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0.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2.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BA0E46" w14:textId="64638029" w:rsidR="00C46F16" w:rsidRPr="00C53D73" w:rsidRDefault="00691101" w:rsidP="009031B4">
      <w:pPr>
        <w:pStyle w:val="DocumentControlSubHeading"/>
        <w:ind w:right="-540"/>
        <w:jc w:val="right"/>
      </w:pPr>
      <w:r w:rsidRPr="00C53D73">
        <mc:AlternateContent>
          <mc:Choice Requires="wps">
            <w:drawing>
              <wp:anchor distT="0" distB="0" distL="114300" distR="114300" simplePos="0" relativeHeight="251644928" behindDoc="0" locked="0" layoutInCell="0" allowOverlap="1" wp14:anchorId="06BA14B6" wp14:editId="0F6A8A09">
                <wp:simplePos x="0" y="0"/>
                <wp:positionH relativeFrom="column">
                  <wp:posOffset>4419600</wp:posOffset>
                </wp:positionH>
                <wp:positionV relativeFrom="page">
                  <wp:posOffset>274320</wp:posOffset>
                </wp:positionV>
                <wp:extent cx="1554480" cy="365760"/>
                <wp:effectExtent l="0" t="0" r="7620" b="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A1567" w14:textId="77777777" w:rsidR="00EF7B0D" w:rsidRDefault="00622089" w:rsidP="0096746B">
                            <w:pPr>
                              <w:pStyle w:val="DocumentNumber"/>
                              <w:jc w:val="right"/>
                            </w:pPr>
                            <w:fldSimple w:instr=" KEYWORDS  \* MERGEFORMAT ">
                              <w:r w:rsidR="00EF7B0D">
                                <w:t>MDP_PRO_0027</w:t>
                              </w:r>
                            </w:fldSimple>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BA14B6" id="_x0000_t202" coordsize="21600,21600" o:spt="202" path="m,l,21600r21600,l21600,xe">
                <v:stroke joinstyle="miter"/>
                <v:path gradientshapeok="t" o:connecttype="rect"/>
              </v:shapetype>
              <v:shape id="Text Box 5" o:spid="_x0000_s1026" type="#_x0000_t202" style="position:absolute;left:0;text-align:left;margin-left:348pt;margin-top:21.6pt;width:122.4pt;height:28.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" o:allowincell="f" stroked="f">
                <v:textbox>
                  <w:txbxContent>
                    <w:p w14:paraId="06BA1567" w14:textId="77777777" w:rsidR="00EF7B0D" w:rsidRDefault="00622089" w:rsidP="0096746B">
                      <w:pPr>
                        <w:pStyle w:val="DocumentNumber"/>
                        <w:jc w:val="right"/>
                      </w:pPr>
                      <w:r>
                        <w:fldChar w:fldCharType="begin"/>
                      </w:r>
                      <w:r>
                        <w:instrText xml:space="preserve"> KEYWORDS  \* MERGEFORMAT </w:instrText>
                      </w:r>
                      <w:r>
                        <w:fldChar w:fldCharType="separate"/>
                      </w:r>
                      <w:r w:rsidR="00EF7B0D">
                        <w:t>MDP_PRO_0027</w:t>
                      </w:r>
                      <w:r>
                        <w:fldChar w:fldCharType="end"/>
                      </w:r>
                    </w:p>
                  </w:txbxContent>
                </v:textbox>
                <w10:wrap anchory="page"/>
              </v:shape>
            </w:pict>
          </mc:Fallback>
        </mc:AlternateContent>
      </w:r>
      <w:r w:rsidR="00AA2BAE" w:rsidRPr="00C53D73">
        <w:drawing>
          <wp:inline distT="0" distB="0" distL="0" distR="0" wp14:anchorId="06BA14B8" wp14:editId="5C1F7AFB">
            <wp:extent cx="2217803" cy="1020189"/>
            <wp:effectExtent l="0" t="0" r="0" b="8890"/>
            <wp:docPr id="29" name="Picture 29" descr="IE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O 2016 - Colour.png"/>
                    <pic:cNvPicPr/>
                  </pic:nvPicPr>
                  <pic:blipFill>
                    <a:blip r:embed="rId9">
                      <a:extLst>
                        <a:ext uri="{28A0092B-C50C-407E-A947-70E740481C1C}">
                          <a14:useLocalDpi xmlns:a14="http://schemas.microsoft.com/office/drawing/2010/main" val="0"/>
                        </a:ext>
                      </a:extLst>
                    </a:blip>
                    <a:stretch>
                      <a:fillRect/>
                    </a:stretch>
                  </pic:blipFill>
                  <pic:spPr>
                    <a:xfrm>
                      <a:off x="0" y="0"/>
                      <a:ext cx="2219480" cy="1020960"/>
                    </a:xfrm>
                    <a:prstGeom prst="rect">
                      <a:avLst/>
                    </a:prstGeom>
                  </pic:spPr>
                </pic:pic>
              </a:graphicData>
            </a:graphic>
          </wp:inline>
        </w:drawing>
      </w:r>
      <w:r w:rsidR="00043E45" w:rsidRPr="00C53D73">
        <mc:AlternateContent>
          <mc:Choice Requires="wps">
            <w:drawing>
              <wp:anchor distT="0" distB="0" distL="114300" distR="114300" simplePos="0" relativeHeight="251642880" behindDoc="0" locked="0" layoutInCell="0" allowOverlap="1" wp14:anchorId="06BA14BA" wp14:editId="06BA14BB">
                <wp:simplePos x="0" y="0"/>
                <wp:positionH relativeFrom="column">
                  <wp:posOffset>-835025</wp:posOffset>
                </wp:positionH>
                <wp:positionV relativeFrom="page">
                  <wp:posOffset>149860</wp:posOffset>
                </wp:positionV>
                <wp:extent cx="1628775" cy="571500"/>
                <wp:effectExtent l="3175" t="0" r="0" b="2540"/>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A1568" w14:textId="77777777" w:rsidR="00EF7B0D" w:rsidRDefault="00EF7B0D" w:rsidP="0096746B">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A14BA" id="Text Box 3" o:spid="_x0000_s1027" type="#_x0000_t202" style="position:absolute;left:0;text-align:left;margin-left:-65.75pt;margin-top:11.8pt;width:128.25pt;height: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" o:allowincell="f" filled="f" stroked="f">
                <v:textbox>
                  <w:txbxContent>
                    <w:p w14:paraId="06BA1568" w14:textId="77777777" w:rsidR="00EF7B0D" w:rsidRDefault="00EF7B0D" w:rsidP="0096746B">
                      <w:pPr>
                        <w:pStyle w:val="Domain"/>
                      </w:pPr>
                      <w:r>
                        <w:t>PUBLIC</w:t>
                      </w:r>
                    </w:p>
                  </w:txbxContent>
                </v:textbox>
                <w10:wrap anchory="page"/>
              </v:shape>
            </w:pict>
          </mc:Fallback>
        </mc:AlternateContent>
      </w:r>
      <w:r w:rsidR="00043E45" w:rsidRPr="00C53D73">
        <mc:AlternateContent>
          <mc:Choice Requires="wps">
            <w:drawing>
              <wp:anchor distT="0" distB="0" distL="114300" distR="114300" simplePos="0" relativeHeight="251641856" behindDoc="0" locked="0" layoutInCell="0" allowOverlap="1" wp14:anchorId="06BA14BC" wp14:editId="06BA14BD">
                <wp:simplePos x="0" y="0"/>
                <wp:positionH relativeFrom="column">
                  <wp:posOffset>-835025</wp:posOffset>
                </wp:positionH>
                <wp:positionV relativeFrom="page">
                  <wp:posOffset>616585</wp:posOffset>
                </wp:positionV>
                <wp:extent cx="1628775" cy="9232900"/>
                <wp:effectExtent l="3175"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A1569" w14:textId="77777777" w:rsidR="00EF7B0D" w:rsidRDefault="00EF7B0D" w:rsidP="0096746B">
                            <w:pPr>
                              <w:pStyle w:val="DocumentDivision"/>
                              <w:spacing w:before="240" w:after="0"/>
                            </w:pPr>
                            <w:r>
                              <w:t>PROCEDURE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A14BC" id="Text Box 2" o:spid="_x0000_s1028" type="#_x0000_t202" style="position:absolute;left:0;text-align:left;margin-left:-65.75pt;margin-top:48.55pt;width:128.25pt;height:727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" o:allowincell="f" fillcolor="#969696" stroked="f">
                <v:textbox style="layout-flow:vertical;mso-layout-flow-alt:bottom-to-top">
                  <w:txbxContent>
                    <w:p w14:paraId="06BA1569" w14:textId="77777777" w:rsidR="00EF7B0D" w:rsidRDefault="00EF7B0D" w:rsidP="0096746B">
                      <w:pPr>
                        <w:pStyle w:val="DocumentDivision"/>
                        <w:spacing w:before="240" w:after="0"/>
                      </w:pPr>
                      <w:r>
                        <w:t>PROCEDURE</w:t>
                      </w:r>
                    </w:p>
                  </w:txbxContent>
                </v:textbox>
                <w10:wrap anchory="page"/>
              </v:shape>
            </w:pict>
          </mc:Fallback>
        </mc:AlternateContent>
      </w:r>
    </w:p>
    <w:p w14:paraId="06BA0E47" w14:textId="429B20BF" w:rsidR="00AC5F32" w:rsidRDefault="00043E45">
      <w:pPr>
        <w:pStyle w:val="DocumentControlHeading"/>
        <w:outlineLvl w:val="0"/>
      </w:pPr>
      <w:r w:rsidRPr="00C53D73">
        <mc:AlternateContent>
          <mc:Choice Requires="wps">
            <w:drawing>
              <wp:anchor distT="0" distB="0" distL="114300" distR="114300" simplePos="0" relativeHeight="251645952" behindDoc="0" locked="0" layoutInCell="0" allowOverlap="1" wp14:anchorId="06BA14BE" wp14:editId="41F3F05B">
                <wp:simplePos x="0" y="0"/>
                <wp:positionH relativeFrom="column">
                  <wp:posOffset>1412875</wp:posOffset>
                </wp:positionH>
                <wp:positionV relativeFrom="page">
                  <wp:posOffset>8321040</wp:posOffset>
                </wp:positionV>
                <wp:extent cx="4995545" cy="699770"/>
                <wp:effectExtent l="3175" t="0" r="1905" b="3810"/>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5545" cy="6997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06BA156A" w14:textId="77777777" w:rsidR="00EF7B0D" w:rsidRDefault="00EF7B0D" w:rsidP="0096746B">
                            <w:pPr>
                              <w:pStyle w:val="Abstract"/>
                              <w:jc w:val="left"/>
                              <w:rPr>
                                <w:i w:val="0"/>
                              </w:rPr>
                            </w:pPr>
                            <w:r>
                              <w:t>This procedure provides guidance to Market Participants on the submission of dispatch data in the Real-Time Energy and Operating Reserve Markets.</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BA14BE" id="Text Box 6" o:spid="_x0000_s1029" type="#_x0000_t202" style="position:absolute;margin-left:111.25pt;margin-top:655.2pt;width:393.35pt;height:55.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" o:allowincell="f" stroked="f">
                <v:shadow offset="6pt,6pt"/>
                <v:textbox style="mso-fit-shape-to-text:t">
                  <w:txbxContent>
                    <w:p w14:paraId="06BA156A" w14:textId="77777777" w:rsidR="00EF7B0D" w:rsidRDefault="00EF7B0D" w:rsidP="0096746B">
                      <w:pPr>
                        <w:pStyle w:val="Abstract"/>
                        <w:jc w:val="left"/>
                        <w:rPr>
                          <w:i w:val="0"/>
                        </w:rPr>
                      </w:pPr>
                      <w:r>
                        <w:t>This procedure provides guidance to Market Participants on the submission of dispatch data in the Real-Time Energy and Operating Reserve Markets.</w:t>
                      </w:r>
                    </w:p>
                  </w:txbxContent>
                </v:textbox>
                <w10:wrap anchory="page"/>
              </v:shape>
            </w:pict>
          </mc:Fallback>
        </mc:AlternateContent>
      </w:r>
      <w:r w:rsidRPr="00C53D73">
        <mc:AlternateContent>
          <mc:Choice Requires="wps">
            <w:drawing>
              <wp:anchor distT="0" distB="0" distL="114300" distR="114300" simplePos="0" relativeHeight="251648000" behindDoc="0" locked="0" layoutInCell="0" allowOverlap="1" wp14:anchorId="06BA14C0" wp14:editId="06BA14C1">
                <wp:simplePos x="0" y="0"/>
                <wp:positionH relativeFrom="column">
                  <wp:posOffset>524510</wp:posOffset>
                </wp:positionH>
                <wp:positionV relativeFrom="page">
                  <wp:posOffset>2340610</wp:posOffset>
                </wp:positionV>
                <wp:extent cx="5758180" cy="4441190"/>
                <wp:effectExtent l="635" t="0" r="3810" b="0"/>
                <wp:wrapNone/>
                <wp:docPr id="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4441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A156B" w14:textId="77777777" w:rsidR="00EF7B0D" w:rsidRDefault="004212D0" w:rsidP="0096746B">
                            <w:pPr>
                              <w:pStyle w:val="Title2"/>
                              <w:pBdr>
                                <w:top w:val="single" w:sz="4" w:space="1" w:color="auto"/>
                                <w:bottom w:val="none" w:sz="0" w:space="0" w:color="auto"/>
                              </w:pBdr>
                              <w:ind w:left="360"/>
                              <w:jc w:val="left"/>
                            </w:pPr>
                            <w:fldSimple w:instr=" DOCPROPERTY &quot;Company&quot;  \* MERGEFORMAT ">
                              <w:r w:rsidR="00EF7B0D">
                                <w:t>Market Manual 4: Market Operations</w:t>
                              </w:r>
                            </w:fldSimple>
                          </w:p>
                          <w:p w14:paraId="06BA156C" w14:textId="77777777" w:rsidR="00EF7B0D" w:rsidRDefault="004212D0" w:rsidP="00BA5292">
                            <w:pPr>
                              <w:pStyle w:val="Title1"/>
                              <w:pBdr>
                                <w:top w:val="none" w:sz="0" w:space="0" w:color="auto"/>
                                <w:bottom w:val="single" w:sz="4" w:space="1" w:color="auto"/>
                              </w:pBdr>
                              <w:ind w:left="360"/>
                              <w:jc w:val="left"/>
                            </w:pPr>
                            <w:fldSimple w:instr=" TITLE  \* MERGEFORMAT ">
                              <w:r w:rsidR="00EF7B0D">
                                <w:t>Part 4.2: Submission of Dispatch Data in the Real-Time Energy and Operating Reserve Markets</w:t>
                              </w:r>
                            </w:fldSimple>
                          </w:p>
                          <w:p w14:paraId="06BA156D" w14:textId="77777777" w:rsidR="00EF7B0D" w:rsidRDefault="00EF7B0D" w:rsidP="0096746B"/>
                          <w:p w14:paraId="06BA156E" w14:textId="6D46014F" w:rsidR="00EF7B0D" w:rsidRDefault="004212D0" w:rsidP="0096746B">
                            <w:pPr>
                              <w:pStyle w:val="Issue"/>
                            </w:pPr>
                            <w:fldSimple w:instr=" DOCPROPERTY &quot;Category&quot;  \* MERGEFORMAT ">
                              <w:r w:rsidR="00EF7B0D">
                                <w:t>Issue 64.0</w:t>
                              </w:r>
                            </w:fldSimple>
                          </w:p>
                        </w:txbxContent>
                      </wps:txbx>
                      <wps:bodyPr rot="0" vert="horz" wrap="square" lIns="3200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A14C0" id="Text Box 8" o:spid="_x0000_s1030" type="#_x0000_t202" style="position:absolute;margin-left:41.3pt;margin-top:184.3pt;width:453.4pt;height:349.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" o:allowincell="f" filled="f" stroked="f">
                <v:textbox inset="25.2pt">
                  <w:txbxContent>
                    <w:p w14:paraId="06BA156B" w14:textId="77777777" w:rsidR="00EF7B0D" w:rsidRDefault="00622089" w:rsidP="0096746B">
                      <w:pPr>
                        <w:pStyle w:val="Title2"/>
                        <w:pBdr>
                          <w:top w:val="single" w:sz="4" w:space="1" w:color="auto"/>
                          <w:bottom w:val="none" w:sz="0" w:space="0" w:color="auto"/>
                        </w:pBdr>
                        <w:ind w:left="360"/>
                        <w:jc w:val="left"/>
                      </w:pPr>
                      <w:r>
                        <w:fldChar w:fldCharType="begin"/>
                      </w:r>
                      <w:r>
                        <w:instrText xml:space="preserve"> DOCPROPERTY "Company"  \* MERGEFORMAT </w:instrText>
                      </w:r>
                      <w:r>
                        <w:fldChar w:fldCharType="separate"/>
                      </w:r>
                      <w:r w:rsidR="00EF7B0D">
                        <w:t>Market Manual 4: Market Operations</w:t>
                      </w:r>
                      <w:r>
                        <w:fldChar w:fldCharType="end"/>
                      </w:r>
                    </w:p>
                    <w:p w14:paraId="06BA156C" w14:textId="77777777" w:rsidR="00EF7B0D" w:rsidRDefault="00622089" w:rsidP="00BA5292">
                      <w:pPr>
                        <w:pStyle w:val="Title1"/>
                        <w:pBdr>
                          <w:top w:val="none" w:sz="0" w:space="0" w:color="auto"/>
                          <w:bottom w:val="single" w:sz="4" w:space="1" w:color="auto"/>
                        </w:pBdr>
                        <w:ind w:left="360"/>
                        <w:jc w:val="left"/>
                      </w:pPr>
                      <w:r>
                        <w:fldChar w:fldCharType="begin"/>
                      </w:r>
                      <w:r>
                        <w:instrText xml:space="preserve"> TITLE  \* MERGEFORMAT </w:instrText>
                      </w:r>
                      <w:r>
                        <w:fldChar w:fldCharType="separate"/>
                      </w:r>
                      <w:r w:rsidR="00EF7B0D">
                        <w:t>Part 4.2: Submission of Dispatch Data in the Real-Time Energy and Operating Reserve Markets</w:t>
                      </w:r>
                      <w:r>
                        <w:fldChar w:fldCharType="end"/>
                      </w:r>
                    </w:p>
                    <w:p w14:paraId="06BA156D" w14:textId="77777777" w:rsidR="00EF7B0D" w:rsidRDefault="00EF7B0D" w:rsidP="0096746B"/>
                    <w:p w14:paraId="06BA156E" w14:textId="6D46014F" w:rsidR="00EF7B0D" w:rsidRDefault="00622089" w:rsidP="0096746B">
                      <w:pPr>
                        <w:pStyle w:val="Issue"/>
                      </w:pPr>
                      <w:r>
                        <w:fldChar w:fldCharType="begin"/>
                      </w:r>
                      <w:r>
                        <w:instrText xml:space="preserve"> DOCPROPERTY "Category"  \* MERGEFORMAT </w:instrText>
                      </w:r>
                      <w:r>
                        <w:fldChar w:fldCharType="separate"/>
                      </w:r>
                      <w:r w:rsidR="00EF7B0D">
                        <w:t>Issue 64.0</w:t>
                      </w:r>
                      <w:r>
                        <w:fldChar w:fldCharType="end"/>
                      </w:r>
                    </w:p>
                  </w:txbxContent>
                </v:textbox>
                <w10:wrap anchory="page"/>
              </v:shape>
            </w:pict>
          </mc:Fallback>
        </mc:AlternateContent>
      </w:r>
      <w:r w:rsidRPr="00C53D73">
        <mc:AlternateContent>
          <mc:Choice Requires="wps">
            <w:drawing>
              <wp:anchor distT="0" distB="0" distL="114300" distR="114300" simplePos="0" relativeHeight="251646976" behindDoc="0" locked="0" layoutInCell="0" allowOverlap="1" wp14:anchorId="06BA14C2" wp14:editId="06BA14C3">
                <wp:simplePos x="0" y="0"/>
                <wp:positionH relativeFrom="column">
                  <wp:posOffset>2331720</wp:posOffset>
                </wp:positionH>
                <wp:positionV relativeFrom="page">
                  <wp:posOffset>9326880</wp:posOffset>
                </wp:positionV>
                <wp:extent cx="1828800" cy="365760"/>
                <wp:effectExtent l="0" t="1905" r="1905" b="381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A156F" w14:textId="77777777" w:rsidR="00EF7B0D" w:rsidRPr="00AC6939" w:rsidRDefault="00EF7B0D" w:rsidP="0096746B">
                            <w:pPr>
                              <w:pStyle w:val="Confidentiality"/>
                              <w:rPr>
                                <w:b/>
                              </w:rPr>
                            </w:pPr>
                            <w:r w:rsidRPr="002E277D">
                              <w:rPr>
                                <w:b/>
                              </w:rP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A14C2" id="Text Box 7" o:spid="_x0000_s1031" type="#_x0000_t202" style="position:absolute;margin-left:183.6pt;margin-top:734.4pt;width:2in;height:28.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GmKuwIAAME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" o:allowincell="f" filled="f" stroked="f">
                <v:textbox>
                  <w:txbxContent>
                    <w:p w14:paraId="06BA156F" w14:textId="77777777" w:rsidR="00EF7B0D" w:rsidRPr="00AC6939" w:rsidRDefault="00EF7B0D" w:rsidP="0096746B">
                      <w:pPr>
                        <w:pStyle w:val="Confidentiality"/>
                        <w:rPr>
                          <w:b/>
                        </w:rPr>
                      </w:pPr>
                      <w:r w:rsidRPr="002E277D">
                        <w:rPr>
                          <w:b/>
                        </w:rPr>
                        <w:t>Public</w:t>
                      </w:r>
                    </w:p>
                  </w:txbxContent>
                </v:textbox>
                <w10:wrap anchory="page"/>
              </v:shape>
            </w:pict>
          </mc:Fallback>
        </mc:AlternateContent>
      </w:r>
    </w:p>
    <w:p w14:paraId="04E93751" w14:textId="77777777" w:rsidR="00AC5F32" w:rsidRPr="00AC5F32" w:rsidRDefault="00AC5F32" w:rsidP="00AC5F32">
      <w:pPr>
        <w:rPr>
          <w:lang w:eastAsia="en-CA"/>
        </w:rPr>
      </w:pPr>
    </w:p>
    <w:p w14:paraId="36AA45D4" w14:textId="77777777" w:rsidR="00AC5F32" w:rsidRPr="00AC5F32" w:rsidRDefault="00AC5F32" w:rsidP="00AC5F32">
      <w:pPr>
        <w:rPr>
          <w:lang w:eastAsia="en-CA"/>
        </w:rPr>
      </w:pPr>
    </w:p>
    <w:p w14:paraId="35F107CD" w14:textId="77777777" w:rsidR="00AC5F32" w:rsidRPr="00AC5F32" w:rsidRDefault="00AC5F32" w:rsidP="00AC5F32">
      <w:pPr>
        <w:rPr>
          <w:lang w:eastAsia="en-CA"/>
        </w:rPr>
      </w:pPr>
    </w:p>
    <w:p w14:paraId="7863E7D3" w14:textId="77777777" w:rsidR="00AC5F32" w:rsidRPr="00AC5F32" w:rsidRDefault="00AC5F32" w:rsidP="00AC5F32">
      <w:pPr>
        <w:rPr>
          <w:lang w:eastAsia="en-CA"/>
        </w:rPr>
      </w:pPr>
    </w:p>
    <w:p w14:paraId="398AB70D" w14:textId="77777777" w:rsidR="00AC5F32" w:rsidRPr="00AC5F32" w:rsidRDefault="00AC5F32" w:rsidP="00AC5F32">
      <w:pPr>
        <w:rPr>
          <w:lang w:eastAsia="en-CA"/>
        </w:rPr>
      </w:pPr>
    </w:p>
    <w:p w14:paraId="3E73B7A7" w14:textId="77777777" w:rsidR="00AC5F32" w:rsidRPr="00AC5F32" w:rsidRDefault="00AC5F32" w:rsidP="00AC5F32">
      <w:pPr>
        <w:rPr>
          <w:lang w:eastAsia="en-CA"/>
        </w:rPr>
      </w:pPr>
      <w:bookmarkStart w:id="0" w:name="_GoBack"/>
      <w:bookmarkEnd w:id="0"/>
    </w:p>
    <w:p w14:paraId="17B674CA" w14:textId="77777777" w:rsidR="00AC5F32" w:rsidRPr="00AC5F32" w:rsidRDefault="00AC5F32" w:rsidP="00AC5F32">
      <w:pPr>
        <w:rPr>
          <w:lang w:eastAsia="en-CA"/>
        </w:rPr>
      </w:pPr>
    </w:p>
    <w:p w14:paraId="38F7B02A" w14:textId="3C4C6DCD" w:rsidR="00AC5F32" w:rsidRPr="00AC5F32" w:rsidRDefault="00AC5F32" w:rsidP="00AC5F32">
      <w:pPr>
        <w:rPr>
          <w:lang w:eastAsia="en-CA"/>
        </w:rPr>
      </w:pPr>
    </w:p>
    <w:p w14:paraId="2CE9D46A" w14:textId="77777777" w:rsidR="00AC5F32" w:rsidRPr="00AC5F32" w:rsidRDefault="00AC5F32" w:rsidP="00AC5F32">
      <w:pPr>
        <w:rPr>
          <w:lang w:eastAsia="en-CA"/>
        </w:rPr>
      </w:pPr>
    </w:p>
    <w:p w14:paraId="484636BF" w14:textId="77777777" w:rsidR="00AC5F32" w:rsidRPr="00AC5F32" w:rsidRDefault="00AC5F32" w:rsidP="00AC5F32">
      <w:pPr>
        <w:rPr>
          <w:lang w:eastAsia="en-CA"/>
        </w:rPr>
      </w:pPr>
    </w:p>
    <w:p w14:paraId="0173CE3A" w14:textId="1BE16DC0" w:rsidR="00AC5F32" w:rsidRPr="00AC5F32" w:rsidRDefault="00AC5F32" w:rsidP="00AC5F32">
      <w:pPr>
        <w:rPr>
          <w:lang w:eastAsia="en-CA"/>
        </w:rPr>
      </w:pPr>
    </w:p>
    <w:p w14:paraId="74519810" w14:textId="77777777" w:rsidR="00AC5F32" w:rsidRPr="00AC5F32" w:rsidRDefault="00AC5F32" w:rsidP="00AC5F32">
      <w:pPr>
        <w:rPr>
          <w:lang w:eastAsia="en-CA"/>
        </w:rPr>
      </w:pPr>
    </w:p>
    <w:p w14:paraId="319636B0" w14:textId="2CF3F836" w:rsidR="00AC5F32" w:rsidRPr="00AC5F32" w:rsidRDefault="00AC5F32" w:rsidP="00AC5F32">
      <w:pPr>
        <w:rPr>
          <w:lang w:eastAsia="en-CA"/>
        </w:rPr>
      </w:pPr>
    </w:p>
    <w:p w14:paraId="676FD8D4" w14:textId="1685CD01" w:rsidR="00AC5F32" w:rsidRPr="00AC5F32" w:rsidRDefault="00AC5F32" w:rsidP="00AC5F32">
      <w:pPr>
        <w:rPr>
          <w:lang w:eastAsia="en-CA"/>
        </w:rPr>
      </w:pPr>
    </w:p>
    <w:p w14:paraId="0DD741F0" w14:textId="026F262C" w:rsidR="00AC5F32" w:rsidRPr="00AC5F32" w:rsidRDefault="00AC5F32" w:rsidP="00AC5F32">
      <w:pPr>
        <w:rPr>
          <w:lang w:eastAsia="en-CA"/>
        </w:rPr>
      </w:pPr>
    </w:p>
    <w:p w14:paraId="7D0396F2" w14:textId="13CA725E" w:rsidR="00AC5F32" w:rsidRPr="00AC5F32" w:rsidRDefault="00AC5F32" w:rsidP="00AC5F32">
      <w:pPr>
        <w:rPr>
          <w:lang w:eastAsia="en-CA"/>
        </w:rPr>
      </w:pPr>
    </w:p>
    <w:p w14:paraId="00453130" w14:textId="39DC2609" w:rsidR="00AC5F32" w:rsidRPr="00AC5F32" w:rsidRDefault="00AC5F32" w:rsidP="00AC5F32">
      <w:pPr>
        <w:rPr>
          <w:lang w:eastAsia="en-CA"/>
        </w:rPr>
      </w:pPr>
    </w:p>
    <w:p w14:paraId="40CD83A7" w14:textId="5C46975A" w:rsidR="00AC5F32" w:rsidRPr="00AC5F32" w:rsidRDefault="00AC5F32" w:rsidP="00AC5F32">
      <w:pPr>
        <w:rPr>
          <w:lang w:eastAsia="en-CA"/>
        </w:rPr>
      </w:pPr>
    </w:p>
    <w:p w14:paraId="715D6F11" w14:textId="185C5671" w:rsidR="00AC5F32" w:rsidRPr="00AC5F32" w:rsidRDefault="00AC5F32" w:rsidP="00AC5F32">
      <w:pPr>
        <w:rPr>
          <w:lang w:eastAsia="en-CA"/>
        </w:rPr>
      </w:pPr>
      <w:r>
        <w:rPr>
          <w:noProof/>
          <w:lang w:eastAsia="en-CA"/>
        </w:rPr>
        <mc:AlternateContent>
          <mc:Choice Requires="wps">
            <w:drawing>
              <wp:anchor distT="45720" distB="45720" distL="114300" distR="114300" simplePos="0" relativeHeight="251659264" behindDoc="0" locked="0" layoutInCell="1" allowOverlap="1" wp14:anchorId="0158F711" wp14:editId="7C22D311">
                <wp:simplePos x="0" y="0"/>
                <wp:positionH relativeFrom="column">
                  <wp:posOffset>1099820</wp:posOffset>
                </wp:positionH>
                <wp:positionV relativeFrom="paragraph">
                  <wp:posOffset>9525</wp:posOffset>
                </wp:positionV>
                <wp:extent cx="4505960" cy="137160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960" cy="1371600"/>
                        </a:xfrm>
                        <a:prstGeom prst="rect">
                          <a:avLst/>
                        </a:prstGeom>
                        <a:solidFill>
                          <a:srgbClr val="FFFFFF"/>
                        </a:solidFill>
                        <a:ln w="9525">
                          <a:noFill/>
                          <a:miter lim="800000"/>
                          <a:headEnd/>
                          <a:tailEnd/>
                        </a:ln>
                      </wps:spPr>
                      <wps:txbx>
                        <w:txbxContent>
                          <w:p w14:paraId="48F6BA2A" w14:textId="6592E906" w:rsidR="00AC5F32" w:rsidRPr="00AC5F32" w:rsidRDefault="00AC5F32" w:rsidP="00AC5F32">
                            <w:pPr>
                              <w:rPr>
                                <w:color w:val="FF0000"/>
                              </w:rPr>
                            </w:pPr>
                            <w:r w:rsidRPr="00AC5F32">
                              <w:rPr>
                                <w:color w:val="FF0000"/>
                              </w:rPr>
                              <w:t xml:space="preserve">This </w:t>
                            </w:r>
                            <w:r w:rsidRPr="00AC5F32">
                              <w:rPr>
                                <w:i/>
                                <w:iCs/>
                                <w:color w:val="FF0000"/>
                              </w:rPr>
                              <w:t>market manual</w:t>
                            </w:r>
                            <w:r w:rsidRPr="00AC5F32">
                              <w:rPr>
                                <w:color w:val="FF0000"/>
                              </w:rPr>
                              <w:t xml:space="preserve"> is provided for stakeholder engagement purposes.  Proposed changes, to be effective for the December 2022 </w:t>
                            </w:r>
                            <w:r w:rsidRPr="00AC5F32">
                              <w:rPr>
                                <w:i/>
                                <w:iCs/>
                                <w:color w:val="FF0000"/>
                              </w:rPr>
                              <w:t>capacity auction</w:t>
                            </w:r>
                            <w:r w:rsidRPr="00AC5F32">
                              <w:rPr>
                                <w:color w:val="FF0000"/>
                              </w:rPr>
                              <w:t xml:space="preserve">, are indicated based on the current version of the </w:t>
                            </w:r>
                            <w:r w:rsidRPr="00AC5F32">
                              <w:rPr>
                                <w:i/>
                                <w:iCs/>
                                <w:color w:val="FF0000"/>
                              </w:rPr>
                              <w:t>market manual</w:t>
                            </w:r>
                            <w:r w:rsidRPr="00AC5F32">
                              <w:rPr>
                                <w:color w:val="FF0000"/>
                              </w:rPr>
                              <w:t xml:space="preserve">.  Please note that additional changes to this document may be incorporated as part of future engagement on design enhancements to the </w:t>
                            </w:r>
                            <w:r w:rsidRPr="00AC5F32">
                              <w:rPr>
                                <w:i/>
                                <w:iCs/>
                                <w:color w:val="FF0000"/>
                              </w:rPr>
                              <w:t>capacity auction</w:t>
                            </w:r>
                            <w:r w:rsidRPr="00AC5F32">
                              <w:rPr>
                                <w:color w:val="FF0000"/>
                              </w:rPr>
                              <w:t xml:space="preserve"> or other IESO activities prior to this </w:t>
                            </w:r>
                            <w:r w:rsidRPr="00AC5F32">
                              <w:rPr>
                                <w:i/>
                                <w:iCs/>
                                <w:color w:val="FF0000"/>
                              </w:rPr>
                              <w:t>market manual</w:t>
                            </w:r>
                            <w:r w:rsidRPr="00AC5F32">
                              <w:rPr>
                                <w:color w:val="FF0000"/>
                              </w:rPr>
                              <w:t xml:space="preserve"> taking 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8F711" id="_x0000_s1032" type="#_x0000_t202" style="position:absolute;margin-left:86.6pt;margin-top:.75pt;width:354.8pt;height:10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" stroked="f">
                <v:textbox>
                  <w:txbxContent>
                    <w:p w14:paraId="48F6BA2A" w14:textId="6592E906" w:rsidR="00AC5F32" w:rsidRPr="00AC5F32" w:rsidRDefault="00AC5F32" w:rsidP="00AC5F32">
                      <w:pPr>
                        <w:rPr>
                          <w:color w:val="FF0000"/>
                        </w:rPr>
                      </w:pPr>
                      <w:r w:rsidRPr="00AC5F32">
                        <w:rPr>
                          <w:color w:val="FF0000"/>
                        </w:rPr>
                        <w:t xml:space="preserve">This </w:t>
                      </w:r>
                      <w:r w:rsidRPr="00AC5F32">
                        <w:rPr>
                          <w:i/>
                          <w:iCs/>
                          <w:color w:val="FF0000"/>
                        </w:rPr>
                        <w:t>market manual</w:t>
                      </w:r>
                      <w:r w:rsidRPr="00AC5F32">
                        <w:rPr>
                          <w:color w:val="FF0000"/>
                        </w:rPr>
                        <w:t xml:space="preserve"> is provided for stakeholder engagement purposes.  Proposed changes, to be effective for the December 2022 </w:t>
                      </w:r>
                      <w:r w:rsidRPr="00AC5F32">
                        <w:rPr>
                          <w:i/>
                          <w:iCs/>
                          <w:color w:val="FF0000"/>
                        </w:rPr>
                        <w:t>capacity auction</w:t>
                      </w:r>
                      <w:r w:rsidRPr="00AC5F32">
                        <w:rPr>
                          <w:color w:val="FF0000"/>
                        </w:rPr>
                        <w:t xml:space="preserve">, are indicated based on the current version of the </w:t>
                      </w:r>
                      <w:r w:rsidRPr="00AC5F32">
                        <w:rPr>
                          <w:i/>
                          <w:iCs/>
                          <w:color w:val="FF0000"/>
                        </w:rPr>
                        <w:t>market manual</w:t>
                      </w:r>
                      <w:r w:rsidRPr="00AC5F32">
                        <w:rPr>
                          <w:color w:val="FF0000"/>
                        </w:rPr>
                        <w:t xml:space="preserve">.  Please note that additional changes to this document may be incorporated as part of future engagement on design enhancements to the </w:t>
                      </w:r>
                      <w:r w:rsidRPr="00AC5F32">
                        <w:rPr>
                          <w:i/>
                          <w:iCs/>
                          <w:color w:val="FF0000"/>
                        </w:rPr>
                        <w:t>capacity auction</w:t>
                      </w:r>
                      <w:r w:rsidRPr="00AC5F32">
                        <w:rPr>
                          <w:color w:val="FF0000"/>
                        </w:rPr>
                        <w:t xml:space="preserve"> or other IESO activities prior to this </w:t>
                      </w:r>
                      <w:r w:rsidRPr="00AC5F32">
                        <w:rPr>
                          <w:i/>
                          <w:iCs/>
                          <w:color w:val="FF0000"/>
                        </w:rPr>
                        <w:t>market manual</w:t>
                      </w:r>
                      <w:r w:rsidRPr="00AC5F32">
                        <w:rPr>
                          <w:color w:val="FF0000"/>
                        </w:rPr>
                        <w:t xml:space="preserve"> taking effect.</w:t>
                      </w:r>
                    </w:p>
                  </w:txbxContent>
                </v:textbox>
                <w10:wrap type="square"/>
              </v:shape>
            </w:pict>
          </mc:Fallback>
        </mc:AlternateContent>
      </w:r>
    </w:p>
    <w:p w14:paraId="092F4826" w14:textId="02F55220" w:rsidR="00AC5F32" w:rsidRPr="00AC5F32" w:rsidRDefault="00AC5F32" w:rsidP="00AC5F32">
      <w:pPr>
        <w:rPr>
          <w:lang w:eastAsia="en-CA"/>
        </w:rPr>
      </w:pPr>
    </w:p>
    <w:p w14:paraId="54442510" w14:textId="3EB726F7" w:rsidR="00AC5F32" w:rsidRDefault="00AC5F32">
      <w:pPr>
        <w:pStyle w:val="DocumentControlHeading"/>
        <w:outlineLvl w:val="0"/>
      </w:pPr>
    </w:p>
    <w:p w14:paraId="0322A84A" w14:textId="24CEE81F" w:rsidR="00AC5F32" w:rsidRDefault="00AC5F32" w:rsidP="00AC5F32">
      <w:pPr>
        <w:pStyle w:val="DocumentControlHeading"/>
        <w:jc w:val="center"/>
        <w:outlineLvl w:val="0"/>
      </w:pPr>
    </w:p>
    <w:p w14:paraId="5C80818C" w14:textId="493FBAB2" w:rsidR="00CF5CEA" w:rsidRPr="00C53D73" w:rsidRDefault="00CF5CEA">
      <w:pPr>
        <w:pStyle w:val="DocumentControlHeading"/>
        <w:outlineLvl w:val="0"/>
      </w:pPr>
      <w:r w:rsidRPr="00AC5F32">
        <w:br w:type="page"/>
      </w:r>
      <w:r w:rsidRPr="00C53D73">
        <w:lastRenderedPageBreak/>
        <w:t>Disclaimer</w:t>
      </w:r>
    </w:p>
    <w:p w14:paraId="06BA0E48" w14:textId="77777777" w:rsidR="00CF5CEA" w:rsidRPr="00C53D73" w:rsidRDefault="00CF5CEA" w:rsidP="0096746B">
      <w:pPr>
        <w:rPr>
          <w:rStyle w:val="StyleTimesNewRoman"/>
          <w:rFonts w:asciiTheme="minorHAnsi" w:hAnsiTheme="minorHAnsi"/>
        </w:rPr>
      </w:pPr>
      <w:r w:rsidRPr="00C53D73">
        <w:rPr>
          <w:rStyle w:val="StyleTimesNewRoman"/>
          <w:rFonts w:asciiTheme="minorHAnsi" w:hAnsiTheme="minorHAnsi"/>
        </w:rPr>
        <w:t xml:space="preserve">The posting of documents on this </w:t>
      </w:r>
      <w:r w:rsidR="00773A44" w:rsidRPr="00C53D73">
        <w:rPr>
          <w:rStyle w:val="StyleTimesNewRoman"/>
          <w:rFonts w:asciiTheme="minorHAnsi" w:hAnsiTheme="minorHAnsi"/>
        </w:rPr>
        <w:t>website</w:t>
      </w:r>
      <w:r w:rsidRPr="00C53D73">
        <w:rPr>
          <w:rStyle w:val="StyleTimesNewRoman"/>
          <w:rFonts w:asciiTheme="minorHAnsi" w:hAnsiTheme="minorHAnsi"/>
        </w:rPr>
        <w:t xml:space="preserve"> is done for the convenience of </w:t>
      </w:r>
      <w:r w:rsidRPr="00C53D73">
        <w:rPr>
          <w:rFonts w:cs="Times New Roman"/>
          <w:i/>
          <w:snapToGrid w:val="0"/>
        </w:rPr>
        <w:t xml:space="preserve">market participants </w:t>
      </w:r>
      <w:r w:rsidRPr="00C53D73">
        <w:rPr>
          <w:rStyle w:val="StyleTimesNewRoman"/>
          <w:rFonts w:asciiTheme="minorHAnsi" w:hAnsiTheme="minorHAnsi"/>
        </w:rPr>
        <w:t xml:space="preserve">and other interested visitors to the </w:t>
      </w:r>
      <w:r w:rsidRPr="00C53D73">
        <w:rPr>
          <w:rFonts w:cs="Times New Roman"/>
          <w:i/>
          <w:snapToGrid w:val="0"/>
        </w:rPr>
        <w:t>IESO</w:t>
      </w:r>
      <w:r w:rsidRPr="00C53D73">
        <w:rPr>
          <w:rStyle w:val="StyleTimesNewRoman"/>
          <w:rFonts w:asciiTheme="minorHAnsi" w:hAnsiTheme="minorHAnsi"/>
        </w:rPr>
        <w:t xml:space="preserve"> </w:t>
      </w:r>
      <w:r w:rsidR="00773A44" w:rsidRPr="00C53D73">
        <w:rPr>
          <w:rStyle w:val="StyleTimesNewRoman"/>
          <w:rFonts w:asciiTheme="minorHAnsi" w:hAnsiTheme="minorHAnsi"/>
        </w:rPr>
        <w:t>website</w:t>
      </w:r>
      <w:r w:rsidR="006D2261" w:rsidRPr="00C53D73">
        <w:rPr>
          <w:rStyle w:val="StyleTimesNewRoman"/>
          <w:rFonts w:asciiTheme="minorHAnsi" w:hAnsiTheme="minorHAnsi"/>
        </w:rPr>
        <w:t xml:space="preserve">. </w:t>
      </w:r>
      <w:r w:rsidRPr="00C53D73">
        <w:rPr>
          <w:rStyle w:val="StyleTimesNewRoman"/>
          <w:rFonts w:asciiTheme="minorHAnsi" w:hAnsiTheme="minorHAnsi"/>
        </w:rPr>
        <w:t>Please be advised that, while the</w:t>
      </w:r>
      <w:r w:rsidRPr="00C53D73">
        <w:rPr>
          <w:rFonts w:cs="Times New Roman"/>
          <w:i/>
          <w:snapToGrid w:val="0"/>
        </w:rPr>
        <w:t xml:space="preserve"> IESO </w:t>
      </w:r>
      <w:r w:rsidRPr="00C53D73">
        <w:rPr>
          <w:rStyle w:val="StyleTimesNewRoman"/>
          <w:rFonts w:asciiTheme="minorHAnsi" w:hAnsiTheme="minorHAnsi"/>
        </w:rPr>
        <w:t xml:space="preserve">attempts to have all posted documents conform to the original, changes can result from the original, including changes resulting from the programs used to format the documents for posting on the </w:t>
      </w:r>
      <w:r w:rsidR="00773A44" w:rsidRPr="00C53D73">
        <w:rPr>
          <w:rStyle w:val="StyleTimesNewRoman"/>
          <w:rFonts w:asciiTheme="minorHAnsi" w:hAnsiTheme="minorHAnsi"/>
        </w:rPr>
        <w:t>website</w:t>
      </w:r>
      <w:r w:rsidRPr="00C53D73">
        <w:rPr>
          <w:rStyle w:val="StyleTimesNewRoman"/>
          <w:rFonts w:asciiTheme="minorHAnsi" w:hAnsiTheme="minorHAnsi"/>
        </w:rPr>
        <w:t xml:space="preserve"> as well as from the programs used by the viewer to download and read the documents</w:t>
      </w:r>
      <w:r w:rsidR="006D2261" w:rsidRPr="00C53D73">
        <w:rPr>
          <w:rStyle w:val="StyleTimesNewRoman"/>
          <w:rFonts w:asciiTheme="minorHAnsi" w:hAnsiTheme="minorHAnsi"/>
        </w:rPr>
        <w:t xml:space="preserve">. </w:t>
      </w:r>
      <w:r w:rsidRPr="00C53D73">
        <w:rPr>
          <w:rStyle w:val="StyleTimesNewRoman"/>
          <w:rFonts w:asciiTheme="minorHAnsi" w:hAnsiTheme="minorHAnsi"/>
        </w:rPr>
        <w:t xml:space="preserve">The </w:t>
      </w:r>
      <w:r w:rsidRPr="00C53D73">
        <w:rPr>
          <w:rFonts w:cs="Times New Roman"/>
          <w:i/>
          <w:snapToGrid w:val="0"/>
        </w:rPr>
        <w:t xml:space="preserve">IESO </w:t>
      </w:r>
      <w:r w:rsidRPr="00C53D73">
        <w:rPr>
          <w:rStyle w:val="StyleTimesNewRoman"/>
          <w:rFonts w:asciiTheme="minorHAnsi" w:hAnsiTheme="minorHAnsi"/>
        </w:rPr>
        <w:t xml:space="preserve">makes no representation or warranty, express or </w:t>
      </w:r>
      <w:r w:rsidR="00430427" w:rsidRPr="00C53D73">
        <w:rPr>
          <w:rStyle w:val="StyleTimesNewRoman"/>
          <w:rFonts w:asciiTheme="minorHAnsi" w:hAnsiTheme="minorHAnsi"/>
        </w:rPr>
        <w:t>implied</w:t>
      </w:r>
      <w:r w:rsidRPr="00C53D73">
        <w:rPr>
          <w:rStyle w:val="StyleTimesNewRoman"/>
          <w:rFonts w:asciiTheme="minorHAnsi" w:hAnsiTheme="minorHAnsi"/>
        </w:rPr>
        <w:t xml:space="preserve"> that the documents on this </w:t>
      </w:r>
      <w:r w:rsidR="00773A44" w:rsidRPr="00C53D73">
        <w:rPr>
          <w:rStyle w:val="StyleTimesNewRoman"/>
          <w:rFonts w:asciiTheme="minorHAnsi" w:hAnsiTheme="minorHAnsi"/>
        </w:rPr>
        <w:t>website</w:t>
      </w:r>
      <w:r w:rsidRPr="00C53D73">
        <w:rPr>
          <w:rStyle w:val="StyleTimesNewRoman"/>
          <w:rFonts w:asciiTheme="minorHAnsi" w:hAnsiTheme="minorHAnsi"/>
        </w:rPr>
        <w:t xml:space="preserve"> are exact reproductions of the original documents listed</w:t>
      </w:r>
      <w:r w:rsidR="006D2261" w:rsidRPr="00C53D73">
        <w:rPr>
          <w:rStyle w:val="StyleTimesNewRoman"/>
          <w:rFonts w:asciiTheme="minorHAnsi" w:hAnsiTheme="minorHAnsi"/>
        </w:rPr>
        <w:t xml:space="preserve">. </w:t>
      </w:r>
      <w:r w:rsidRPr="00C53D73">
        <w:rPr>
          <w:rStyle w:val="StyleTimesNewRoman"/>
          <w:rFonts w:asciiTheme="minorHAnsi" w:hAnsiTheme="minorHAnsi"/>
        </w:rPr>
        <w:t xml:space="preserve">In addition, the documents and information posted on this </w:t>
      </w:r>
      <w:r w:rsidR="00773A44" w:rsidRPr="00C53D73">
        <w:rPr>
          <w:rStyle w:val="StyleTimesNewRoman"/>
          <w:rFonts w:asciiTheme="minorHAnsi" w:hAnsiTheme="minorHAnsi"/>
        </w:rPr>
        <w:t>website</w:t>
      </w:r>
      <w:r w:rsidRPr="00C53D73">
        <w:rPr>
          <w:rStyle w:val="StyleTimesNewRoman"/>
          <w:rFonts w:asciiTheme="minorHAnsi" w:hAnsiTheme="minorHAnsi"/>
        </w:rPr>
        <w:t xml:space="preserve"> are subject to change</w:t>
      </w:r>
      <w:r w:rsidR="006D2261" w:rsidRPr="00C53D73">
        <w:rPr>
          <w:rStyle w:val="StyleTimesNewRoman"/>
          <w:rFonts w:asciiTheme="minorHAnsi" w:hAnsiTheme="minorHAnsi"/>
        </w:rPr>
        <w:t xml:space="preserve">. </w:t>
      </w:r>
      <w:r w:rsidRPr="00C53D73">
        <w:rPr>
          <w:rStyle w:val="StyleTimesNewRoman"/>
          <w:rFonts w:asciiTheme="minorHAnsi" w:hAnsiTheme="minorHAnsi"/>
        </w:rPr>
        <w:t xml:space="preserve">The </w:t>
      </w:r>
      <w:r w:rsidRPr="00C53D73">
        <w:rPr>
          <w:rFonts w:cs="Times New Roman"/>
          <w:i/>
          <w:snapToGrid w:val="0"/>
        </w:rPr>
        <w:t>IESO</w:t>
      </w:r>
      <w:r w:rsidRPr="00C53D73">
        <w:rPr>
          <w:rStyle w:val="StyleTimesNewRoman"/>
          <w:rFonts w:asciiTheme="minorHAnsi" w:hAnsiTheme="minorHAnsi"/>
        </w:rPr>
        <w:t xml:space="preserve"> may revise, withdraw or make final these materials at any time at its sole discretion without further notice</w:t>
      </w:r>
      <w:r w:rsidR="006D2261" w:rsidRPr="00C53D73">
        <w:rPr>
          <w:rStyle w:val="StyleTimesNewRoman"/>
          <w:rFonts w:asciiTheme="minorHAnsi" w:hAnsiTheme="minorHAnsi"/>
        </w:rPr>
        <w:t xml:space="preserve">. </w:t>
      </w:r>
      <w:r w:rsidRPr="00C53D73">
        <w:rPr>
          <w:rStyle w:val="StyleTimesNewRoman"/>
          <w:rFonts w:asciiTheme="minorHAnsi" w:hAnsiTheme="minorHAnsi"/>
        </w:rPr>
        <w:t>It is solely your responsibility to ensure that you are using up-to-date documents and information.</w:t>
      </w:r>
    </w:p>
    <w:p w14:paraId="06BA0E49" w14:textId="77777777" w:rsidR="00CF5CEA" w:rsidRPr="00C53D73" w:rsidRDefault="00CF5CEA" w:rsidP="0096746B">
      <w:pPr>
        <w:rPr>
          <w:rStyle w:val="StyleTimesNewRoman"/>
        </w:rPr>
      </w:pPr>
      <w:r w:rsidRPr="00C53D73">
        <w:rPr>
          <w:rStyle w:val="StyleTimesNewRoman"/>
          <w:rFonts w:asciiTheme="minorHAnsi" w:hAnsiTheme="minorHAnsi"/>
        </w:rPr>
        <w:t>This</w:t>
      </w:r>
      <w:r w:rsidRPr="00C53D73">
        <w:rPr>
          <w:rFonts w:cs="Times New Roman"/>
          <w:i/>
          <w:snapToGrid w:val="0"/>
        </w:rPr>
        <w:t xml:space="preserve"> market manual </w:t>
      </w:r>
      <w:r w:rsidRPr="00C53D73">
        <w:rPr>
          <w:rStyle w:val="StyleTimesNewRoman"/>
          <w:rFonts w:asciiTheme="minorHAnsi" w:hAnsiTheme="minorHAnsi"/>
        </w:rPr>
        <w:t xml:space="preserve">may contain a summary of a particular </w:t>
      </w:r>
      <w:r w:rsidRPr="00C53D73">
        <w:rPr>
          <w:rFonts w:cs="Times New Roman"/>
          <w:i/>
          <w:snapToGrid w:val="0"/>
        </w:rPr>
        <w:t>market rule</w:t>
      </w:r>
      <w:r w:rsidR="006D2261" w:rsidRPr="00C53D73">
        <w:rPr>
          <w:rStyle w:val="StyleTimesNewRoman"/>
          <w:rFonts w:asciiTheme="minorHAnsi" w:hAnsiTheme="minorHAnsi"/>
        </w:rPr>
        <w:t xml:space="preserve">. </w:t>
      </w:r>
      <w:r w:rsidRPr="00C53D73">
        <w:rPr>
          <w:rStyle w:val="StyleTimesNewRoman"/>
          <w:rFonts w:asciiTheme="minorHAnsi" w:hAnsiTheme="minorHAnsi"/>
        </w:rPr>
        <w:t xml:space="preserve">Where provided, the summary has been used because of the length of the </w:t>
      </w:r>
      <w:r w:rsidRPr="00C53D73">
        <w:rPr>
          <w:rFonts w:cs="Times New Roman"/>
          <w:i/>
          <w:snapToGrid w:val="0"/>
        </w:rPr>
        <w:t xml:space="preserve">market rule </w:t>
      </w:r>
      <w:r w:rsidRPr="00C53D73">
        <w:rPr>
          <w:rStyle w:val="StyleTimesNewRoman"/>
          <w:rFonts w:asciiTheme="minorHAnsi" w:hAnsiTheme="minorHAnsi"/>
        </w:rPr>
        <w:t>itself</w:t>
      </w:r>
      <w:r w:rsidR="006D2261" w:rsidRPr="00C53D73">
        <w:rPr>
          <w:rStyle w:val="StyleTimesNewRoman"/>
          <w:rFonts w:asciiTheme="minorHAnsi" w:hAnsiTheme="minorHAnsi"/>
        </w:rPr>
        <w:t xml:space="preserve">. </w:t>
      </w:r>
      <w:r w:rsidRPr="00C53D73">
        <w:rPr>
          <w:rStyle w:val="StyleTimesNewRoman"/>
          <w:rFonts w:asciiTheme="minorHAnsi" w:hAnsiTheme="minorHAnsi"/>
        </w:rPr>
        <w:t xml:space="preserve">The reader should be aware, however, that where a </w:t>
      </w:r>
      <w:r w:rsidRPr="00C53D73">
        <w:rPr>
          <w:rFonts w:cs="Times New Roman"/>
          <w:i/>
          <w:snapToGrid w:val="0"/>
        </w:rPr>
        <w:t xml:space="preserve">market rule </w:t>
      </w:r>
      <w:r w:rsidRPr="00C53D73">
        <w:rPr>
          <w:rStyle w:val="StyleTimesNewRoman"/>
          <w:rFonts w:asciiTheme="minorHAnsi" w:hAnsiTheme="minorHAnsi"/>
        </w:rPr>
        <w:t>is applicable, the obligation that needs to be met is as stated in the “Market Rules”</w:t>
      </w:r>
      <w:r w:rsidR="006D2261" w:rsidRPr="00C53D73">
        <w:rPr>
          <w:rStyle w:val="StyleTimesNewRoman"/>
          <w:rFonts w:asciiTheme="minorHAnsi" w:hAnsiTheme="minorHAnsi"/>
        </w:rPr>
        <w:t xml:space="preserve">. </w:t>
      </w:r>
      <w:r w:rsidRPr="00C53D73">
        <w:rPr>
          <w:rStyle w:val="StyleTimesNewRoman"/>
          <w:rFonts w:asciiTheme="minorHAnsi" w:hAnsiTheme="minorHAnsi"/>
        </w:rPr>
        <w:t xml:space="preserve">To the extent of any discrepancy or inconsistency between the provisions of a particular </w:t>
      </w:r>
      <w:r w:rsidRPr="00C53D73">
        <w:rPr>
          <w:rFonts w:cs="Times New Roman"/>
          <w:i/>
          <w:snapToGrid w:val="0"/>
        </w:rPr>
        <w:t xml:space="preserve">market rule </w:t>
      </w:r>
      <w:r w:rsidRPr="00C53D73">
        <w:rPr>
          <w:rStyle w:val="StyleTimesNewRoman"/>
          <w:rFonts w:asciiTheme="minorHAnsi" w:hAnsiTheme="minorHAnsi"/>
        </w:rPr>
        <w:t xml:space="preserve">and the summary, the provision of the </w:t>
      </w:r>
      <w:r w:rsidRPr="00C53D73">
        <w:rPr>
          <w:rFonts w:cs="Times New Roman"/>
          <w:i/>
          <w:snapToGrid w:val="0"/>
        </w:rPr>
        <w:t xml:space="preserve">market rule </w:t>
      </w:r>
      <w:r w:rsidRPr="00C53D73">
        <w:rPr>
          <w:rStyle w:val="StyleTimesNewRoman"/>
          <w:rFonts w:asciiTheme="minorHAnsi" w:hAnsiTheme="minorHAnsi"/>
        </w:rPr>
        <w:t>shall govern</w:t>
      </w:r>
      <w:r w:rsidRPr="00C53D73">
        <w:rPr>
          <w:rStyle w:val="StyleTimesNewRoman"/>
        </w:rPr>
        <w:t>.</w:t>
      </w:r>
    </w:p>
    <w:p w14:paraId="06BA0E4A" w14:textId="77777777" w:rsidR="00CF5CEA" w:rsidRPr="00C53D73" w:rsidRDefault="00CF5CEA" w:rsidP="0096746B">
      <w:pPr>
        <w:pStyle w:val="BodyText"/>
        <w:rPr>
          <w:b/>
          <w:i/>
        </w:rPr>
      </w:pPr>
    </w:p>
    <w:p w14:paraId="06BA0E4B" w14:textId="77777777" w:rsidR="00CF5CEA" w:rsidRPr="00C53D73" w:rsidRDefault="00043E45">
      <w:pPr>
        <w:pStyle w:val="DocumentControlHeading"/>
        <w:sectPr w:rsidR="00CF5CEA" w:rsidRPr="00C53D73" w:rsidSect="00165E11">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800" w:header="720" w:footer="720" w:gutter="0"/>
          <w:cols w:space="720"/>
          <w:titlePg/>
        </w:sectPr>
      </w:pPr>
      <w:r w:rsidRPr="00C53D73">
        <mc:AlternateContent>
          <mc:Choice Requires="wps">
            <w:drawing>
              <wp:anchor distT="0" distB="0" distL="114300" distR="114300" simplePos="0" relativeHeight="251643904" behindDoc="0" locked="0" layoutInCell="0" allowOverlap="1" wp14:anchorId="06BA14C4" wp14:editId="06BA14C5">
                <wp:simplePos x="0" y="0"/>
                <wp:positionH relativeFrom="column">
                  <wp:posOffset>-38100</wp:posOffset>
                </wp:positionH>
                <wp:positionV relativeFrom="page">
                  <wp:posOffset>7847965</wp:posOffset>
                </wp:positionV>
                <wp:extent cx="6372225" cy="1194435"/>
                <wp:effectExtent l="9525" t="8890" r="76200" b="73025"/>
                <wp:wrapNone/>
                <wp:docPr id="2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194435"/>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06BA1570" w14:textId="77777777" w:rsidR="00EF7B0D" w:rsidRPr="005344F9" w:rsidRDefault="00EF7B0D" w:rsidP="00E373E1">
                            <w:pPr>
                              <w:pStyle w:val="DocumentRef"/>
                              <w:spacing w:after="80"/>
                              <w:rPr>
                                <w:szCs w:val="18"/>
                              </w:rPr>
                            </w:pPr>
                            <w:r w:rsidRPr="005344F9">
                              <w:rPr>
                                <w:b/>
                                <w:szCs w:val="18"/>
                              </w:rPr>
                              <w:t>Document ID</w:t>
                            </w:r>
                            <w:r w:rsidRPr="005344F9">
                              <w:rPr>
                                <w:szCs w:val="18"/>
                              </w:rPr>
                              <w:tab/>
                              <w:t>MDP_PRO_0027</w:t>
                            </w:r>
                          </w:p>
                          <w:p w14:paraId="06BA1571" w14:textId="77777777" w:rsidR="00EF7B0D" w:rsidRPr="005344F9" w:rsidRDefault="00EF7B0D" w:rsidP="00E373E1">
                            <w:pPr>
                              <w:pStyle w:val="DocumentRef"/>
                              <w:spacing w:after="80"/>
                              <w:rPr>
                                <w:szCs w:val="18"/>
                              </w:rPr>
                            </w:pPr>
                            <w:r w:rsidRPr="005344F9">
                              <w:rPr>
                                <w:b/>
                                <w:szCs w:val="18"/>
                              </w:rPr>
                              <w:t>Document Name</w:t>
                            </w:r>
                            <w:r w:rsidRPr="005344F9">
                              <w:rPr>
                                <w:szCs w:val="18"/>
                              </w:rPr>
                              <w:tab/>
                            </w:r>
                            <w:r w:rsidRPr="005344F9">
                              <w:rPr>
                                <w:szCs w:val="18"/>
                              </w:rPr>
                              <w:fldChar w:fldCharType="begin"/>
                            </w:r>
                            <w:r w:rsidRPr="005344F9">
                              <w:rPr>
                                <w:szCs w:val="18"/>
                              </w:rPr>
                              <w:instrText xml:space="preserve"> TITLE  \* MERGEFORMAT </w:instrText>
                            </w:r>
                            <w:r w:rsidRPr="005344F9">
                              <w:rPr>
                                <w:szCs w:val="18"/>
                              </w:rPr>
                              <w:fldChar w:fldCharType="separate"/>
                            </w:r>
                            <w:r w:rsidRPr="005344F9">
                              <w:rPr>
                                <w:szCs w:val="18"/>
                              </w:rPr>
                              <w:t>Part 4.2: Submission of Dispatch Data in the Real-Time Energy and Operating Reserve Markets</w:t>
                            </w:r>
                            <w:r w:rsidRPr="005344F9">
                              <w:rPr>
                                <w:szCs w:val="18"/>
                              </w:rPr>
                              <w:fldChar w:fldCharType="end"/>
                            </w:r>
                          </w:p>
                          <w:p w14:paraId="06BA1572" w14:textId="69358FC1" w:rsidR="00EF7B0D" w:rsidRPr="005344F9" w:rsidRDefault="00EF7B0D" w:rsidP="00E373E1">
                            <w:pPr>
                              <w:pStyle w:val="DocumentRef"/>
                              <w:spacing w:after="80"/>
                              <w:rPr>
                                <w:szCs w:val="18"/>
                              </w:rPr>
                            </w:pPr>
                            <w:r w:rsidRPr="005344F9">
                              <w:rPr>
                                <w:b/>
                                <w:szCs w:val="18"/>
                              </w:rPr>
                              <w:t>Issue</w:t>
                            </w:r>
                            <w:r w:rsidRPr="005344F9">
                              <w:rPr>
                                <w:szCs w:val="18"/>
                              </w:rPr>
                              <w:tab/>
                            </w:r>
                            <w:r w:rsidRPr="005344F9">
                              <w:rPr>
                                <w:szCs w:val="18"/>
                              </w:rPr>
                              <w:fldChar w:fldCharType="begin"/>
                            </w:r>
                            <w:r w:rsidRPr="005344F9">
                              <w:rPr>
                                <w:szCs w:val="18"/>
                              </w:rPr>
                              <w:instrText xml:space="preserve"> DOCPROPERTY "Category"  \* MERGEFORMAT </w:instrText>
                            </w:r>
                            <w:r w:rsidRPr="005344F9">
                              <w:rPr>
                                <w:szCs w:val="18"/>
                              </w:rPr>
                              <w:fldChar w:fldCharType="separate"/>
                            </w:r>
                            <w:r>
                              <w:rPr>
                                <w:szCs w:val="18"/>
                              </w:rPr>
                              <w:t>Issue 64.0</w:t>
                            </w:r>
                            <w:r w:rsidRPr="005344F9">
                              <w:rPr>
                                <w:szCs w:val="18"/>
                              </w:rPr>
                              <w:fldChar w:fldCharType="end"/>
                            </w:r>
                          </w:p>
                          <w:p w14:paraId="63D87F07" w14:textId="6FA3F2E9" w:rsidR="00EF7B0D" w:rsidRDefault="00EF7B0D" w:rsidP="001778FD">
                            <w:pPr>
                              <w:pStyle w:val="DocumentRef"/>
                            </w:pPr>
                            <w:r w:rsidRPr="005344F9">
                              <w:rPr>
                                <w:b/>
                                <w:szCs w:val="18"/>
                              </w:rPr>
                              <w:t>Reason for Issue</w:t>
                            </w:r>
                            <w:r>
                              <w:rPr>
                                <w:szCs w:val="18"/>
                              </w:rPr>
                              <w:tab/>
                              <w:t>Issue</w:t>
                            </w:r>
                            <w:r w:rsidRPr="005344F9">
                              <w:rPr>
                                <w:szCs w:val="18"/>
                              </w:rPr>
                              <w:t xml:space="preserve"> released </w:t>
                            </w:r>
                            <w:r>
                              <w:rPr>
                                <w:szCs w:val="18"/>
                              </w:rPr>
                              <w:t>in advance of</w:t>
                            </w:r>
                            <w:r w:rsidRPr="005344F9">
                              <w:rPr>
                                <w:szCs w:val="18"/>
                              </w:rPr>
                              <w:t xml:space="preserve"> Baseline </w:t>
                            </w:r>
                            <w:r>
                              <w:rPr>
                                <w:szCs w:val="18"/>
                              </w:rPr>
                              <w:t xml:space="preserve">45.0. </w:t>
                            </w:r>
                            <w:r>
                              <w:t xml:space="preserve">Updated to include electricity storage participation. </w:t>
                            </w:r>
                          </w:p>
                          <w:p w14:paraId="06BA1574" w14:textId="7463E04D" w:rsidR="00EF7B0D" w:rsidRPr="005344F9" w:rsidRDefault="00EF7B0D" w:rsidP="005A58F6">
                            <w:pPr>
                              <w:pStyle w:val="DocumentRef"/>
                              <w:rPr>
                                <w:szCs w:val="18"/>
                              </w:rPr>
                            </w:pPr>
                            <w:r w:rsidRPr="005344F9">
                              <w:rPr>
                                <w:b/>
                                <w:szCs w:val="18"/>
                              </w:rPr>
                              <w:t>Effective Date</w:t>
                            </w:r>
                            <w:r w:rsidRPr="005344F9">
                              <w:rPr>
                                <w:szCs w:val="18"/>
                              </w:rPr>
                              <w:tab/>
                            </w:r>
                            <w:r>
                              <w:rPr>
                                <w:szCs w:val="18"/>
                              </w:rPr>
                              <w:t>February 26, 2021</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6BA14C4" id="Text Box 4" o:spid="_x0000_s1033" type="#_x0000_t202" style="position:absolute;margin-left:-3pt;margin-top:617.95pt;width:501.75pt;height:94.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" o:allowincell="f">
                <v:shadow on="t" offset="6pt,6pt"/>
                <v:textbox style="mso-fit-shape-to-text:t">
                  <w:txbxContent>
                    <w:p w14:paraId="06BA1570" w14:textId="77777777" w:rsidR="00EF7B0D" w:rsidRPr="005344F9" w:rsidRDefault="00EF7B0D" w:rsidP="00E373E1">
                      <w:pPr>
                        <w:pStyle w:val="DocumentRef"/>
                        <w:spacing w:after="80"/>
                        <w:rPr>
                          <w:szCs w:val="18"/>
                        </w:rPr>
                      </w:pPr>
                      <w:r w:rsidRPr="005344F9">
                        <w:rPr>
                          <w:b/>
                          <w:szCs w:val="18"/>
                        </w:rPr>
                        <w:t>Document ID</w:t>
                      </w:r>
                      <w:r w:rsidRPr="005344F9">
                        <w:rPr>
                          <w:szCs w:val="18"/>
                        </w:rPr>
                        <w:tab/>
                        <w:t>MDP_PRO_0027</w:t>
                      </w:r>
                    </w:p>
                    <w:p w14:paraId="06BA1571" w14:textId="77777777" w:rsidR="00EF7B0D" w:rsidRPr="005344F9" w:rsidRDefault="00EF7B0D" w:rsidP="00E373E1">
                      <w:pPr>
                        <w:pStyle w:val="DocumentRef"/>
                        <w:spacing w:after="80"/>
                        <w:rPr>
                          <w:szCs w:val="18"/>
                        </w:rPr>
                      </w:pPr>
                      <w:r w:rsidRPr="005344F9">
                        <w:rPr>
                          <w:b/>
                          <w:szCs w:val="18"/>
                        </w:rPr>
                        <w:t>Document Name</w:t>
                      </w:r>
                      <w:r w:rsidRPr="005344F9">
                        <w:rPr>
                          <w:szCs w:val="18"/>
                        </w:rPr>
                        <w:tab/>
                      </w:r>
                      <w:r w:rsidRPr="005344F9">
                        <w:rPr>
                          <w:szCs w:val="18"/>
                        </w:rPr>
                        <w:fldChar w:fldCharType="begin"/>
                      </w:r>
                      <w:r w:rsidRPr="005344F9">
                        <w:rPr>
                          <w:szCs w:val="18"/>
                        </w:rPr>
                        <w:instrText xml:space="preserve"> TITLE  \* MERGEFORMAT </w:instrText>
                      </w:r>
                      <w:r w:rsidRPr="005344F9">
                        <w:rPr>
                          <w:szCs w:val="18"/>
                        </w:rPr>
                        <w:fldChar w:fldCharType="separate"/>
                      </w:r>
                      <w:r w:rsidRPr="005344F9">
                        <w:rPr>
                          <w:szCs w:val="18"/>
                        </w:rPr>
                        <w:t>Part 4.2: Submission of Dispatch Data in the Real-Time Energy and Operating Reserve Markets</w:t>
                      </w:r>
                      <w:r w:rsidRPr="005344F9">
                        <w:rPr>
                          <w:szCs w:val="18"/>
                        </w:rPr>
                        <w:fldChar w:fldCharType="end"/>
                      </w:r>
                    </w:p>
                    <w:p w14:paraId="06BA1572" w14:textId="69358FC1" w:rsidR="00EF7B0D" w:rsidRPr="005344F9" w:rsidRDefault="00EF7B0D" w:rsidP="00E373E1">
                      <w:pPr>
                        <w:pStyle w:val="DocumentRef"/>
                        <w:spacing w:after="80"/>
                        <w:rPr>
                          <w:szCs w:val="18"/>
                        </w:rPr>
                      </w:pPr>
                      <w:r w:rsidRPr="005344F9">
                        <w:rPr>
                          <w:b/>
                          <w:szCs w:val="18"/>
                        </w:rPr>
                        <w:t>Issue</w:t>
                      </w:r>
                      <w:r w:rsidRPr="005344F9">
                        <w:rPr>
                          <w:szCs w:val="18"/>
                        </w:rPr>
                        <w:tab/>
                      </w:r>
                      <w:r w:rsidRPr="005344F9">
                        <w:rPr>
                          <w:szCs w:val="18"/>
                        </w:rPr>
                        <w:fldChar w:fldCharType="begin"/>
                      </w:r>
                      <w:r w:rsidRPr="005344F9">
                        <w:rPr>
                          <w:szCs w:val="18"/>
                        </w:rPr>
                        <w:instrText xml:space="preserve"> DOCPROPERTY "Category"  \* MERGEFORMAT </w:instrText>
                      </w:r>
                      <w:r w:rsidRPr="005344F9">
                        <w:rPr>
                          <w:szCs w:val="18"/>
                        </w:rPr>
                        <w:fldChar w:fldCharType="separate"/>
                      </w:r>
                      <w:proofErr w:type="spellStart"/>
                      <w:r>
                        <w:rPr>
                          <w:szCs w:val="18"/>
                        </w:rPr>
                        <w:t>Issue</w:t>
                      </w:r>
                      <w:proofErr w:type="spellEnd"/>
                      <w:r>
                        <w:rPr>
                          <w:szCs w:val="18"/>
                        </w:rPr>
                        <w:t xml:space="preserve"> 64.0</w:t>
                      </w:r>
                      <w:r w:rsidRPr="005344F9">
                        <w:rPr>
                          <w:szCs w:val="18"/>
                        </w:rPr>
                        <w:fldChar w:fldCharType="end"/>
                      </w:r>
                    </w:p>
                    <w:p w14:paraId="63D87F07" w14:textId="6FA3F2E9" w:rsidR="00EF7B0D" w:rsidRDefault="00EF7B0D" w:rsidP="001778FD">
                      <w:pPr>
                        <w:pStyle w:val="DocumentRef"/>
                      </w:pPr>
                      <w:r w:rsidRPr="005344F9">
                        <w:rPr>
                          <w:b/>
                          <w:szCs w:val="18"/>
                        </w:rPr>
                        <w:t>Reason for Issue</w:t>
                      </w:r>
                      <w:r>
                        <w:rPr>
                          <w:szCs w:val="18"/>
                        </w:rPr>
                        <w:tab/>
                      </w:r>
                      <w:proofErr w:type="spellStart"/>
                      <w:r>
                        <w:rPr>
                          <w:szCs w:val="18"/>
                        </w:rPr>
                        <w:t>Issue</w:t>
                      </w:r>
                      <w:proofErr w:type="spellEnd"/>
                      <w:r w:rsidRPr="005344F9">
                        <w:rPr>
                          <w:szCs w:val="18"/>
                        </w:rPr>
                        <w:t xml:space="preserve"> released </w:t>
                      </w:r>
                      <w:r>
                        <w:rPr>
                          <w:szCs w:val="18"/>
                        </w:rPr>
                        <w:t>in advance of</w:t>
                      </w:r>
                      <w:r w:rsidRPr="005344F9">
                        <w:rPr>
                          <w:szCs w:val="18"/>
                        </w:rPr>
                        <w:t xml:space="preserve"> Baseline </w:t>
                      </w:r>
                      <w:r>
                        <w:rPr>
                          <w:szCs w:val="18"/>
                        </w:rPr>
                        <w:t xml:space="preserve">45.0. </w:t>
                      </w:r>
                      <w:r>
                        <w:t xml:space="preserve">Updated to include electricity storage participation. </w:t>
                      </w:r>
                    </w:p>
                    <w:p w14:paraId="06BA1574" w14:textId="7463E04D" w:rsidR="00EF7B0D" w:rsidRPr="005344F9" w:rsidRDefault="00EF7B0D" w:rsidP="005A58F6">
                      <w:pPr>
                        <w:pStyle w:val="DocumentRef"/>
                        <w:rPr>
                          <w:szCs w:val="18"/>
                        </w:rPr>
                      </w:pPr>
                      <w:r w:rsidRPr="005344F9">
                        <w:rPr>
                          <w:b/>
                          <w:szCs w:val="18"/>
                        </w:rPr>
                        <w:t>Effective Date</w:t>
                      </w:r>
                      <w:r w:rsidRPr="005344F9">
                        <w:rPr>
                          <w:szCs w:val="18"/>
                        </w:rPr>
                        <w:tab/>
                      </w:r>
                      <w:r>
                        <w:rPr>
                          <w:szCs w:val="18"/>
                        </w:rPr>
                        <w:t>February 26, 2021</w:t>
                      </w:r>
                    </w:p>
                  </w:txbxContent>
                </v:textbox>
                <w10:wrap anchory="page"/>
              </v:shape>
            </w:pict>
          </mc:Fallback>
        </mc:AlternateContent>
      </w:r>
    </w:p>
    <w:p w14:paraId="6F9E6C7B" w14:textId="77777777" w:rsidR="00CF5CEA" w:rsidRPr="00C53D73" w:rsidRDefault="00CF5CEA">
      <w:pPr>
        <w:pStyle w:val="DocumentControlHeading"/>
        <w:outlineLvl w:val="0"/>
      </w:pPr>
      <w:r w:rsidRPr="00C53D73">
        <w:lastRenderedPageBreak/>
        <w:t>Document Change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458"/>
        <w:gridCol w:w="5310"/>
        <w:gridCol w:w="2160"/>
      </w:tblGrid>
      <w:tr w:rsidR="00CF5CEA" w:rsidRPr="00C53D73" w14:paraId="30A2C3AB" w14:textId="77777777" w:rsidTr="001C01B4">
        <w:trPr>
          <w:tblHeader/>
        </w:trPr>
        <w:tc>
          <w:tcPr>
            <w:tcW w:w="1458" w:type="dxa"/>
            <w:shd w:val="pct15" w:color="auto" w:fill="auto"/>
          </w:tcPr>
          <w:p w14:paraId="2BB4990E" w14:textId="77777777" w:rsidR="00CF5CEA" w:rsidRPr="00C53D73" w:rsidRDefault="00CF5CEA" w:rsidP="00773A44">
            <w:pPr>
              <w:pStyle w:val="StyleDocumentControlTableHeadTimesNewRomanBefore4ptAf"/>
            </w:pPr>
            <w:r w:rsidRPr="00C53D73">
              <w:t>Issue</w:t>
            </w:r>
          </w:p>
        </w:tc>
        <w:tc>
          <w:tcPr>
            <w:tcW w:w="5310" w:type="dxa"/>
            <w:shd w:val="pct15" w:color="auto" w:fill="auto"/>
          </w:tcPr>
          <w:p w14:paraId="4A6076FE" w14:textId="77777777" w:rsidR="00CF5CEA" w:rsidRPr="00C53D73" w:rsidRDefault="00CF5CEA" w:rsidP="00773A44">
            <w:pPr>
              <w:pStyle w:val="StyleDocumentControlTableHeadTimesNewRomanBefore4ptAf"/>
            </w:pPr>
            <w:r w:rsidRPr="00C53D73">
              <w:t>Reason for Issue</w:t>
            </w:r>
          </w:p>
        </w:tc>
        <w:tc>
          <w:tcPr>
            <w:tcW w:w="2160" w:type="dxa"/>
            <w:shd w:val="pct15" w:color="auto" w:fill="auto"/>
          </w:tcPr>
          <w:p w14:paraId="71C1BDFF" w14:textId="77777777" w:rsidR="00CF5CEA" w:rsidRPr="00C53D73" w:rsidRDefault="00CF5CEA" w:rsidP="00773A44">
            <w:pPr>
              <w:pStyle w:val="StyleDocumentControlTableHeadTimesNewRomanBefore4ptAf"/>
            </w:pPr>
            <w:r w:rsidRPr="00C53D73">
              <w:t>Date</w:t>
            </w:r>
          </w:p>
        </w:tc>
      </w:tr>
      <w:tr w:rsidR="00191821" w:rsidRPr="00C53D73" w14:paraId="01F860AB" w14:textId="77777777" w:rsidTr="001C01B4">
        <w:tc>
          <w:tcPr>
            <w:tcW w:w="8928" w:type="dxa"/>
            <w:gridSpan w:val="3"/>
            <w:tcBorders>
              <w:top w:val="single" w:sz="4" w:space="0" w:color="auto"/>
              <w:left w:val="single" w:sz="4" w:space="0" w:color="auto"/>
              <w:bottom w:val="single" w:sz="4" w:space="0" w:color="auto"/>
              <w:right w:val="single" w:sz="4" w:space="0" w:color="auto"/>
            </w:tcBorders>
          </w:tcPr>
          <w:p w14:paraId="6F393D7A" w14:textId="77777777" w:rsidR="00191821" w:rsidRPr="00C53D73" w:rsidRDefault="00191821" w:rsidP="00773A44">
            <w:pPr>
              <w:pStyle w:val="StyleDocumentControlTableTextTimesNewRomanAfter4ptLin"/>
            </w:pPr>
            <w:r w:rsidRPr="00C53D73">
              <w:t xml:space="preserve">For changes prior to </w:t>
            </w:r>
            <w:r w:rsidR="006D5FEA" w:rsidRPr="00C53D73">
              <w:t>2011</w:t>
            </w:r>
            <w:r w:rsidRPr="00C53D73">
              <w:t>, refer to version 41.0 and prior.</w:t>
            </w:r>
          </w:p>
        </w:tc>
      </w:tr>
      <w:tr w:rsidR="002908FD" w:rsidRPr="00C53D73" w14:paraId="32D24B6E" w14:textId="77777777" w:rsidTr="001C01B4">
        <w:tc>
          <w:tcPr>
            <w:tcW w:w="8928" w:type="dxa"/>
            <w:gridSpan w:val="3"/>
            <w:tcBorders>
              <w:top w:val="single" w:sz="4" w:space="0" w:color="auto"/>
              <w:left w:val="single" w:sz="4" w:space="0" w:color="auto"/>
              <w:bottom w:val="single" w:sz="4" w:space="0" w:color="auto"/>
              <w:right w:val="single" w:sz="4" w:space="0" w:color="auto"/>
            </w:tcBorders>
          </w:tcPr>
          <w:p w14:paraId="30A1309A" w14:textId="77777777" w:rsidR="002908FD" w:rsidRPr="00C53D73" w:rsidRDefault="002908FD" w:rsidP="002908FD">
            <w:pPr>
              <w:pStyle w:val="StyleDocumentControlTableTextTimesNewRomanAfter4ptLin"/>
            </w:pPr>
            <w:r w:rsidRPr="00C53D73">
              <w:t>For changes prior to 2014, refer to version 56.0 and prior.</w:t>
            </w:r>
          </w:p>
        </w:tc>
      </w:tr>
      <w:tr w:rsidR="00EC06E9" w:rsidRPr="00C53D73" w14:paraId="5404CFCA" w14:textId="77777777" w:rsidTr="001C01B4">
        <w:tc>
          <w:tcPr>
            <w:tcW w:w="1458" w:type="dxa"/>
            <w:tcBorders>
              <w:top w:val="single" w:sz="4" w:space="0" w:color="auto"/>
              <w:left w:val="single" w:sz="4" w:space="0" w:color="auto"/>
              <w:bottom w:val="single" w:sz="4" w:space="0" w:color="auto"/>
              <w:right w:val="single" w:sz="4" w:space="0" w:color="auto"/>
            </w:tcBorders>
          </w:tcPr>
          <w:p w14:paraId="48A49061" w14:textId="77777777" w:rsidR="00EC06E9" w:rsidRPr="00C53D73" w:rsidRDefault="00EC06E9" w:rsidP="00773A44">
            <w:pPr>
              <w:pStyle w:val="StyleDocumentControlTableTextTimesNewRomanAfter4ptLin"/>
            </w:pPr>
            <w:r w:rsidRPr="00C53D73">
              <w:t>4</w:t>
            </w:r>
            <w:r w:rsidR="007C08AB" w:rsidRPr="00C53D73">
              <w:t>7.0</w:t>
            </w:r>
          </w:p>
        </w:tc>
        <w:tc>
          <w:tcPr>
            <w:tcW w:w="5310" w:type="dxa"/>
            <w:tcBorders>
              <w:top w:val="single" w:sz="4" w:space="0" w:color="auto"/>
              <w:left w:val="single" w:sz="4" w:space="0" w:color="auto"/>
              <w:bottom w:val="single" w:sz="4" w:space="0" w:color="auto"/>
              <w:right w:val="single" w:sz="4" w:space="0" w:color="auto"/>
            </w:tcBorders>
          </w:tcPr>
          <w:p w14:paraId="6C43B5C6" w14:textId="77777777" w:rsidR="00EC06E9" w:rsidRPr="00C53D73" w:rsidRDefault="00EC06E9" w:rsidP="00773A44">
            <w:pPr>
              <w:pStyle w:val="StyleDocumentControlTableTextTimesNewRomanAfter4ptLin"/>
            </w:pPr>
            <w:r w:rsidRPr="00C53D73">
              <w:t xml:space="preserve">Issue released </w:t>
            </w:r>
            <w:r w:rsidR="00C73C73" w:rsidRPr="00C53D73">
              <w:t>in advance of</w:t>
            </w:r>
            <w:r w:rsidRPr="00C53D73">
              <w:t xml:space="preserve"> Baseline 31.0 for the implementation of SE-109: Outage Management Process Redesign and Market Rule Amendment MR-00404-R00</w:t>
            </w:r>
          </w:p>
        </w:tc>
        <w:tc>
          <w:tcPr>
            <w:tcW w:w="2160" w:type="dxa"/>
            <w:tcBorders>
              <w:top w:val="single" w:sz="4" w:space="0" w:color="auto"/>
              <w:left w:val="single" w:sz="4" w:space="0" w:color="auto"/>
              <w:bottom w:val="single" w:sz="4" w:space="0" w:color="auto"/>
              <w:right w:val="single" w:sz="4" w:space="0" w:color="auto"/>
            </w:tcBorders>
          </w:tcPr>
          <w:p w14:paraId="7CA15347" w14:textId="77777777" w:rsidR="00EC06E9" w:rsidRPr="00C53D73" w:rsidRDefault="00C73C73" w:rsidP="00773A44">
            <w:pPr>
              <w:pStyle w:val="StyleDocumentControlTableTextTimesNewRomanAfter4ptLin"/>
            </w:pPr>
            <w:r w:rsidRPr="00C53D73">
              <w:t>February</w:t>
            </w:r>
            <w:r w:rsidR="00EC06E9" w:rsidRPr="00C53D73">
              <w:t xml:space="preserve"> 5, 2014</w:t>
            </w:r>
          </w:p>
        </w:tc>
      </w:tr>
      <w:tr w:rsidR="00EF610D" w:rsidRPr="00C53D73" w14:paraId="18CCC9B4" w14:textId="77777777" w:rsidTr="001C01B4">
        <w:tc>
          <w:tcPr>
            <w:tcW w:w="1458" w:type="dxa"/>
            <w:tcBorders>
              <w:top w:val="single" w:sz="4" w:space="0" w:color="auto"/>
              <w:left w:val="single" w:sz="4" w:space="0" w:color="auto"/>
              <w:bottom w:val="single" w:sz="4" w:space="0" w:color="auto"/>
              <w:right w:val="single" w:sz="4" w:space="0" w:color="auto"/>
            </w:tcBorders>
          </w:tcPr>
          <w:p w14:paraId="57A4621B" w14:textId="77777777" w:rsidR="00EF610D" w:rsidRPr="00C53D73" w:rsidRDefault="00E158F8" w:rsidP="00773A44">
            <w:pPr>
              <w:pStyle w:val="StyleDocumentControlTableTextTimesNewRomanAfter4ptLin"/>
            </w:pPr>
            <w:r w:rsidRPr="00C53D73">
              <w:t>4</w:t>
            </w:r>
            <w:r w:rsidR="001C1C70" w:rsidRPr="00C53D73">
              <w:t>8.0</w:t>
            </w:r>
          </w:p>
        </w:tc>
        <w:tc>
          <w:tcPr>
            <w:tcW w:w="5310" w:type="dxa"/>
            <w:tcBorders>
              <w:top w:val="single" w:sz="4" w:space="0" w:color="auto"/>
              <w:left w:val="single" w:sz="4" w:space="0" w:color="auto"/>
              <w:bottom w:val="single" w:sz="4" w:space="0" w:color="auto"/>
              <w:right w:val="single" w:sz="4" w:space="0" w:color="auto"/>
            </w:tcBorders>
          </w:tcPr>
          <w:p w14:paraId="58548AF6" w14:textId="77777777" w:rsidR="00EF610D" w:rsidRPr="00C53D73" w:rsidRDefault="00EF610D" w:rsidP="00773A44">
            <w:pPr>
              <w:pStyle w:val="StyleDocumentControlTableTextTimesNewRomanAfter4ptLin"/>
            </w:pPr>
            <w:r w:rsidRPr="00C53D73">
              <w:t xml:space="preserve">Issue released </w:t>
            </w:r>
            <w:r w:rsidR="0040296A" w:rsidRPr="00C53D73">
              <w:t>in advance of</w:t>
            </w:r>
            <w:r w:rsidRPr="00C53D73">
              <w:t xml:space="preserve"> Baseline </w:t>
            </w:r>
            <w:r w:rsidR="0040296A" w:rsidRPr="00C53D73">
              <w:t>33.0</w:t>
            </w:r>
          </w:p>
        </w:tc>
        <w:tc>
          <w:tcPr>
            <w:tcW w:w="2160" w:type="dxa"/>
            <w:tcBorders>
              <w:top w:val="single" w:sz="4" w:space="0" w:color="auto"/>
              <w:left w:val="single" w:sz="4" w:space="0" w:color="auto"/>
              <w:bottom w:val="single" w:sz="4" w:space="0" w:color="auto"/>
              <w:right w:val="single" w:sz="4" w:space="0" w:color="auto"/>
            </w:tcBorders>
          </w:tcPr>
          <w:p w14:paraId="3E63E173" w14:textId="77777777" w:rsidR="00EF610D" w:rsidRPr="00C53D73" w:rsidRDefault="00E158F8" w:rsidP="00773A44">
            <w:pPr>
              <w:pStyle w:val="StyleDocumentControlTableTextTimesNewRomanAfter4ptLin"/>
            </w:pPr>
            <w:r w:rsidRPr="00C53D73">
              <w:t xml:space="preserve">December </w:t>
            </w:r>
            <w:r w:rsidR="0040296A" w:rsidRPr="00C53D73">
              <w:t>8</w:t>
            </w:r>
            <w:r w:rsidR="00EF610D" w:rsidRPr="00C53D73">
              <w:t>, 2014</w:t>
            </w:r>
          </w:p>
        </w:tc>
      </w:tr>
      <w:tr w:rsidR="00691101" w:rsidRPr="00C53D73" w14:paraId="2645B6DB" w14:textId="77777777" w:rsidTr="001C01B4">
        <w:tc>
          <w:tcPr>
            <w:tcW w:w="1458" w:type="dxa"/>
            <w:tcBorders>
              <w:top w:val="single" w:sz="4" w:space="0" w:color="auto"/>
              <w:left w:val="single" w:sz="4" w:space="0" w:color="auto"/>
              <w:bottom w:val="single" w:sz="4" w:space="0" w:color="auto"/>
              <w:right w:val="single" w:sz="4" w:space="0" w:color="auto"/>
            </w:tcBorders>
          </w:tcPr>
          <w:p w14:paraId="0362B877" w14:textId="77777777" w:rsidR="00691101" w:rsidRPr="00C53D73" w:rsidRDefault="009322B6" w:rsidP="00773A44">
            <w:pPr>
              <w:pStyle w:val="StyleDocumentControlTableTextTimesNewRomanAfter4ptLin"/>
            </w:pPr>
            <w:r w:rsidRPr="00C53D73">
              <w:t>49.0</w:t>
            </w:r>
          </w:p>
        </w:tc>
        <w:tc>
          <w:tcPr>
            <w:tcW w:w="5310" w:type="dxa"/>
            <w:tcBorders>
              <w:top w:val="single" w:sz="4" w:space="0" w:color="auto"/>
              <w:left w:val="single" w:sz="4" w:space="0" w:color="auto"/>
              <w:bottom w:val="single" w:sz="4" w:space="0" w:color="auto"/>
              <w:right w:val="single" w:sz="4" w:space="0" w:color="auto"/>
            </w:tcBorders>
          </w:tcPr>
          <w:p w14:paraId="7D4B57F0" w14:textId="77777777" w:rsidR="00691101" w:rsidRPr="00C53D73" w:rsidRDefault="00691101" w:rsidP="00773A44">
            <w:pPr>
              <w:pStyle w:val="StyleDocumentControlTableTextTimesNewRomanAfter4ptLin"/>
            </w:pPr>
            <w:r w:rsidRPr="00C53D73">
              <w:t>Issue released for Baseline 33.0</w:t>
            </w:r>
          </w:p>
        </w:tc>
        <w:tc>
          <w:tcPr>
            <w:tcW w:w="2160" w:type="dxa"/>
            <w:tcBorders>
              <w:top w:val="single" w:sz="4" w:space="0" w:color="auto"/>
              <w:left w:val="single" w:sz="4" w:space="0" w:color="auto"/>
              <w:bottom w:val="single" w:sz="4" w:space="0" w:color="auto"/>
              <w:right w:val="single" w:sz="4" w:space="0" w:color="auto"/>
            </w:tcBorders>
          </w:tcPr>
          <w:p w14:paraId="4E79808E" w14:textId="77777777" w:rsidR="00691101" w:rsidRPr="00C53D73" w:rsidRDefault="00691101" w:rsidP="00773A44">
            <w:pPr>
              <w:pStyle w:val="StyleDocumentControlTableTextTimesNewRomanAfter4ptLin"/>
            </w:pPr>
            <w:bookmarkStart w:id="1" w:name="OLE_LINK1"/>
            <w:r w:rsidRPr="00C53D73">
              <w:t>March 4, 2015</w:t>
            </w:r>
            <w:bookmarkEnd w:id="1"/>
          </w:p>
        </w:tc>
      </w:tr>
      <w:tr w:rsidR="00AE04E6" w:rsidRPr="00C53D73" w14:paraId="66F08F38" w14:textId="77777777" w:rsidTr="001C01B4">
        <w:tc>
          <w:tcPr>
            <w:tcW w:w="1458" w:type="dxa"/>
            <w:tcBorders>
              <w:top w:val="single" w:sz="4" w:space="0" w:color="auto"/>
              <w:left w:val="single" w:sz="4" w:space="0" w:color="auto"/>
              <w:bottom w:val="single" w:sz="4" w:space="0" w:color="auto"/>
              <w:right w:val="single" w:sz="4" w:space="0" w:color="auto"/>
            </w:tcBorders>
          </w:tcPr>
          <w:p w14:paraId="5B84BF48" w14:textId="77777777" w:rsidR="00AE04E6" w:rsidRPr="00C53D73" w:rsidRDefault="00E91546" w:rsidP="00773A44">
            <w:pPr>
              <w:pStyle w:val="StyleDocumentControlTableTextTimesNewRomanAfter4ptLin"/>
            </w:pPr>
            <w:r w:rsidRPr="00C53D73">
              <w:t>50</w:t>
            </w:r>
            <w:r w:rsidR="00AE04E6" w:rsidRPr="00C53D73">
              <w:t>.</w:t>
            </w:r>
            <w:r w:rsidRPr="00C53D73">
              <w:t>0</w:t>
            </w:r>
          </w:p>
        </w:tc>
        <w:tc>
          <w:tcPr>
            <w:tcW w:w="5310" w:type="dxa"/>
            <w:tcBorders>
              <w:top w:val="single" w:sz="4" w:space="0" w:color="auto"/>
              <w:left w:val="single" w:sz="4" w:space="0" w:color="auto"/>
              <w:bottom w:val="single" w:sz="4" w:space="0" w:color="auto"/>
              <w:right w:val="single" w:sz="4" w:space="0" w:color="auto"/>
            </w:tcBorders>
          </w:tcPr>
          <w:p w14:paraId="0EAB1130" w14:textId="77777777" w:rsidR="00AE04E6" w:rsidRPr="00C53D73" w:rsidRDefault="00AE04E6" w:rsidP="00773A44">
            <w:pPr>
              <w:pStyle w:val="StyleDocumentControlTableTextTimesNewRomanAfter4ptLin"/>
            </w:pPr>
            <w:r w:rsidRPr="00C53D73">
              <w:t>Issue released for Baseline 33.1</w:t>
            </w:r>
          </w:p>
        </w:tc>
        <w:tc>
          <w:tcPr>
            <w:tcW w:w="2160" w:type="dxa"/>
            <w:tcBorders>
              <w:top w:val="single" w:sz="4" w:space="0" w:color="auto"/>
              <w:left w:val="single" w:sz="4" w:space="0" w:color="auto"/>
              <w:bottom w:val="single" w:sz="4" w:space="0" w:color="auto"/>
              <w:right w:val="single" w:sz="4" w:space="0" w:color="auto"/>
            </w:tcBorders>
          </w:tcPr>
          <w:p w14:paraId="53BF24B8" w14:textId="77777777" w:rsidR="00AE04E6" w:rsidRPr="00C53D73" w:rsidRDefault="00AE04E6" w:rsidP="00773A44">
            <w:pPr>
              <w:pStyle w:val="StyleDocumentControlTableTextTimesNewRomanAfter4ptLin"/>
            </w:pPr>
            <w:bookmarkStart w:id="2" w:name="OLE_LINK3"/>
            <w:r w:rsidRPr="00C53D73">
              <w:t>June 3, 2015</w:t>
            </w:r>
            <w:bookmarkEnd w:id="2"/>
          </w:p>
        </w:tc>
      </w:tr>
      <w:tr w:rsidR="00157D59" w:rsidRPr="00C53D73" w14:paraId="49B6FC27" w14:textId="77777777" w:rsidTr="001C01B4">
        <w:trPr>
          <w:trHeight w:val="413"/>
        </w:trPr>
        <w:tc>
          <w:tcPr>
            <w:tcW w:w="1458" w:type="dxa"/>
            <w:tcBorders>
              <w:top w:val="single" w:sz="4" w:space="0" w:color="auto"/>
              <w:left w:val="single" w:sz="4" w:space="0" w:color="auto"/>
              <w:bottom w:val="single" w:sz="4" w:space="0" w:color="auto"/>
              <w:right w:val="single" w:sz="4" w:space="0" w:color="auto"/>
            </w:tcBorders>
          </w:tcPr>
          <w:p w14:paraId="35B33228" w14:textId="77777777" w:rsidR="00157D59" w:rsidRPr="00C53D73" w:rsidRDefault="00157D59" w:rsidP="00157D59">
            <w:pPr>
              <w:pStyle w:val="DocumentControlTableText"/>
              <w:spacing w:before="60" w:after="60"/>
            </w:pPr>
            <w:r w:rsidRPr="00C53D73">
              <w:t>51.0</w:t>
            </w:r>
          </w:p>
        </w:tc>
        <w:tc>
          <w:tcPr>
            <w:tcW w:w="5310" w:type="dxa"/>
            <w:tcBorders>
              <w:top w:val="single" w:sz="4" w:space="0" w:color="auto"/>
              <w:left w:val="single" w:sz="4" w:space="0" w:color="auto"/>
              <w:bottom w:val="single" w:sz="4" w:space="0" w:color="auto"/>
              <w:right w:val="single" w:sz="4" w:space="0" w:color="auto"/>
            </w:tcBorders>
          </w:tcPr>
          <w:p w14:paraId="36980811" w14:textId="77777777" w:rsidR="00157D59" w:rsidRPr="00C53D73" w:rsidRDefault="00157D59" w:rsidP="00157D59">
            <w:pPr>
              <w:pStyle w:val="DocumentControlTableText"/>
              <w:spacing w:before="60" w:after="60"/>
            </w:pPr>
            <w:r w:rsidRPr="00C53D73">
              <w:t>Issue released for Baseline 34.0</w:t>
            </w:r>
          </w:p>
        </w:tc>
        <w:tc>
          <w:tcPr>
            <w:tcW w:w="2160" w:type="dxa"/>
            <w:tcBorders>
              <w:top w:val="single" w:sz="4" w:space="0" w:color="auto"/>
              <w:left w:val="single" w:sz="4" w:space="0" w:color="auto"/>
              <w:bottom w:val="single" w:sz="4" w:space="0" w:color="auto"/>
              <w:right w:val="single" w:sz="4" w:space="0" w:color="auto"/>
            </w:tcBorders>
          </w:tcPr>
          <w:p w14:paraId="017A3E5C" w14:textId="77777777" w:rsidR="00157D59" w:rsidRPr="00C53D73" w:rsidRDefault="00157D59" w:rsidP="00157D59">
            <w:pPr>
              <w:pStyle w:val="DocumentControlTableText"/>
              <w:spacing w:before="60" w:after="60"/>
            </w:pPr>
            <w:r w:rsidRPr="00C53D73">
              <w:t>September 9, 2015</w:t>
            </w:r>
          </w:p>
        </w:tc>
      </w:tr>
      <w:tr w:rsidR="00773A44" w:rsidRPr="00C53D73" w14:paraId="6431C888" w14:textId="77777777" w:rsidTr="001C01B4">
        <w:tc>
          <w:tcPr>
            <w:tcW w:w="1458" w:type="dxa"/>
            <w:tcBorders>
              <w:top w:val="single" w:sz="4" w:space="0" w:color="auto"/>
              <w:left w:val="single" w:sz="4" w:space="0" w:color="auto"/>
              <w:bottom w:val="single" w:sz="4" w:space="0" w:color="auto"/>
              <w:right w:val="single" w:sz="4" w:space="0" w:color="auto"/>
            </w:tcBorders>
          </w:tcPr>
          <w:p w14:paraId="0BF44EDF" w14:textId="77777777" w:rsidR="00773A44" w:rsidRPr="00C53D73" w:rsidRDefault="00773A44" w:rsidP="00157D59">
            <w:pPr>
              <w:pStyle w:val="StyleDocumentControlTableTextTimesNewRomanAfter4ptLin"/>
            </w:pPr>
            <w:r w:rsidRPr="00C53D73">
              <w:t>5</w:t>
            </w:r>
            <w:r w:rsidR="00800CB5" w:rsidRPr="00C53D73">
              <w:t>2.0</w:t>
            </w:r>
          </w:p>
        </w:tc>
        <w:tc>
          <w:tcPr>
            <w:tcW w:w="5310" w:type="dxa"/>
            <w:tcBorders>
              <w:top w:val="single" w:sz="4" w:space="0" w:color="auto"/>
              <w:left w:val="single" w:sz="4" w:space="0" w:color="auto"/>
              <w:bottom w:val="single" w:sz="4" w:space="0" w:color="auto"/>
              <w:right w:val="single" w:sz="4" w:space="0" w:color="auto"/>
            </w:tcBorders>
          </w:tcPr>
          <w:p w14:paraId="368272C4" w14:textId="77777777" w:rsidR="00773A44" w:rsidRPr="00C53D73" w:rsidRDefault="00773A44" w:rsidP="00773A44">
            <w:pPr>
              <w:pStyle w:val="DocumentControlTableText"/>
              <w:spacing w:after="80"/>
              <w:rPr>
                <w:rFonts w:ascii="Times New Roman" w:hAnsi="Times New Roman" w:cs="Times New Roman"/>
              </w:rPr>
            </w:pPr>
            <w:bookmarkStart w:id="3" w:name="OLE_LINK2"/>
            <w:r w:rsidRPr="00C53D73">
              <w:t>Issue released for Baseline 34.1</w:t>
            </w:r>
            <w:bookmarkEnd w:id="3"/>
          </w:p>
        </w:tc>
        <w:tc>
          <w:tcPr>
            <w:tcW w:w="2160" w:type="dxa"/>
            <w:tcBorders>
              <w:top w:val="single" w:sz="4" w:space="0" w:color="auto"/>
              <w:left w:val="single" w:sz="4" w:space="0" w:color="auto"/>
              <w:bottom w:val="single" w:sz="4" w:space="0" w:color="auto"/>
              <w:right w:val="single" w:sz="4" w:space="0" w:color="auto"/>
            </w:tcBorders>
          </w:tcPr>
          <w:p w14:paraId="4579940E" w14:textId="77777777" w:rsidR="00773A44" w:rsidRPr="00C53D73" w:rsidRDefault="00773A44" w:rsidP="00773A44">
            <w:pPr>
              <w:pStyle w:val="DocumentControlTableText"/>
              <w:spacing w:after="80"/>
              <w:rPr>
                <w:rFonts w:ascii="Times New Roman" w:hAnsi="Times New Roman" w:cs="Times New Roman"/>
              </w:rPr>
            </w:pPr>
            <w:r w:rsidRPr="00C53D73">
              <w:t>December 2, 2015</w:t>
            </w:r>
          </w:p>
        </w:tc>
      </w:tr>
      <w:tr w:rsidR="00204C45" w:rsidRPr="00C53D73" w14:paraId="0F49B4E7" w14:textId="77777777" w:rsidTr="001C01B4">
        <w:tc>
          <w:tcPr>
            <w:tcW w:w="1458" w:type="dxa"/>
            <w:tcBorders>
              <w:top w:val="single" w:sz="4" w:space="0" w:color="auto"/>
              <w:left w:val="single" w:sz="4" w:space="0" w:color="auto"/>
              <w:bottom w:val="single" w:sz="4" w:space="0" w:color="auto"/>
              <w:right w:val="single" w:sz="4" w:space="0" w:color="auto"/>
            </w:tcBorders>
          </w:tcPr>
          <w:p w14:paraId="64E6F560" w14:textId="77777777" w:rsidR="00204C45" w:rsidRPr="00C53D73" w:rsidRDefault="00204C45" w:rsidP="00157D59">
            <w:pPr>
              <w:pStyle w:val="StyleDocumentControlTableTextTimesNewRomanAfter4ptLin"/>
            </w:pPr>
            <w:r w:rsidRPr="00C53D73">
              <w:t>53.0</w:t>
            </w:r>
          </w:p>
        </w:tc>
        <w:tc>
          <w:tcPr>
            <w:tcW w:w="5310" w:type="dxa"/>
            <w:tcBorders>
              <w:top w:val="single" w:sz="4" w:space="0" w:color="auto"/>
              <w:left w:val="single" w:sz="4" w:space="0" w:color="auto"/>
              <w:bottom w:val="single" w:sz="4" w:space="0" w:color="auto"/>
              <w:right w:val="single" w:sz="4" w:space="0" w:color="auto"/>
            </w:tcBorders>
          </w:tcPr>
          <w:p w14:paraId="0B605A44" w14:textId="77777777" w:rsidR="00204C45" w:rsidRPr="00C53D73" w:rsidRDefault="00204C45" w:rsidP="00204C45">
            <w:pPr>
              <w:pStyle w:val="DocumentControlTableText"/>
              <w:spacing w:after="80"/>
            </w:pPr>
            <w:r w:rsidRPr="00C53D73">
              <w:t>Issue released for Baseline 35.0</w:t>
            </w:r>
          </w:p>
        </w:tc>
        <w:tc>
          <w:tcPr>
            <w:tcW w:w="2160" w:type="dxa"/>
            <w:tcBorders>
              <w:top w:val="single" w:sz="4" w:space="0" w:color="auto"/>
              <w:left w:val="single" w:sz="4" w:space="0" w:color="auto"/>
              <w:bottom w:val="single" w:sz="4" w:space="0" w:color="auto"/>
              <w:right w:val="single" w:sz="4" w:space="0" w:color="auto"/>
            </w:tcBorders>
          </w:tcPr>
          <w:p w14:paraId="0A7395E2" w14:textId="77777777" w:rsidR="00204C45" w:rsidRPr="00C53D73" w:rsidRDefault="00204C45" w:rsidP="00204C45">
            <w:pPr>
              <w:pStyle w:val="DocumentControlTableText"/>
              <w:spacing w:after="80"/>
            </w:pPr>
            <w:r w:rsidRPr="00C53D73">
              <w:t>March 2, 2016</w:t>
            </w:r>
          </w:p>
        </w:tc>
      </w:tr>
      <w:tr w:rsidR="00204C45" w:rsidRPr="00C53D73" w14:paraId="0C52B9F8" w14:textId="77777777" w:rsidTr="001C01B4">
        <w:tc>
          <w:tcPr>
            <w:tcW w:w="1458" w:type="dxa"/>
            <w:tcBorders>
              <w:top w:val="single" w:sz="4" w:space="0" w:color="auto"/>
              <w:left w:val="single" w:sz="4" w:space="0" w:color="auto"/>
              <w:bottom w:val="single" w:sz="4" w:space="0" w:color="auto"/>
              <w:right w:val="single" w:sz="4" w:space="0" w:color="auto"/>
            </w:tcBorders>
          </w:tcPr>
          <w:p w14:paraId="19ADC56E" w14:textId="77777777" w:rsidR="00204C45" w:rsidRPr="00C53D73" w:rsidRDefault="0001649A" w:rsidP="00157D59">
            <w:pPr>
              <w:pStyle w:val="StyleDocumentControlTableTextTimesNewRomanAfter4ptLin"/>
            </w:pPr>
            <w:r w:rsidRPr="00C53D73">
              <w:t>54.0</w:t>
            </w:r>
          </w:p>
        </w:tc>
        <w:tc>
          <w:tcPr>
            <w:tcW w:w="5310" w:type="dxa"/>
            <w:tcBorders>
              <w:top w:val="single" w:sz="4" w:space="0" w:color="auto"/>
              <w:left w:val="single" w:sz="4" w:space="0" w:color="auto"/>
              <w:bottom w:val="single" w:sz="4" w:space="0" w:color="auto"/>
              <w:right w:val="single" w:sz="4" w:space="0" w:color="auto"/>
            </w:tcBorders>
          </w:tcPr>
          <w:p w14:paraId="3A7BD9B0" w14:textId="77777777" w:rsidR="00204C45" w:rsidRPr="00C53D73" w:rsidRDefault="00204C45" w:rsidP="0007541F">
            <w:pPr>
              <w:pStyle w:val="DocumentControlTableText"/>
              <w:spacing w:after="80"/>
            </w:pPr>
            <w:r w:rsidRPr="00C53D73">
              <w:t xml:space="preserve">Issue released </w:t>
            </w:r>
            <w:r w:rsidR="0007541F" w:rsidRPr="00C53D73">
              <w:t xml:space="preserve">in advance of </w:t>
            </w:r>
            <w:r w:rsidRPr="00C53D73">
              <w:t>Baseline 3</w:t>
            </w:r>
            <w:r w:rsidR="0007541F" w:rsidRPr="00C53D73">
              <w:t>6.0</w:t>
            </w:r>
          </w:p>
        </w:tc>
        <w:tc>
          <w:tcPr>
            <w:tcW w:w="2160" w:type="dxa"/>
            <w:tcBorders>
              <w:top w:val="single" w:sz="4" w:space="0" w:color="auto"/>
              <w:left w:val="single" w:sz="4" w:space="0" w:color="auto"/>
              <w:bottom w:val="single" w:sz="4" w:space="0" w:color="auto"/>
              <w:right w:val="single" w:sz="4" w:space="0" w:color="auto"/>
            </w:tcBorders>
          </w:tcPr>
          <w:p w14:paraId="3C5B0EC7" w14:textId="77777777" w:rsidR="00204C45" w:rsidRPr="00C53D73" w:rsidRDefault="00204C45" w:rsidP="00204C45">
            <w:pPr>
              <w:pStyle w:val="DocumentControlTableText"/>
              <w:spacing w:after="80"/>
            </w:pPr>
            <w:r w:rsidRPr="00C53D73">
              <w:t xml:space="preserve">June </w:t>
            </w:r>
            <w:r w:rsidR="0007541F" w:rsidRPr="00C53D73">
              <w:t>2</w:t>
            </w:r>
            <w:r w:rsidRPr="00C53D73">
              <w:t>1, 2016</w:t>
            </w:r>
          </w:p>
        </w:tc>
      </w:tr>
      <w:tr w:rsidR="00BB4681" w:rsidRPr="00C53D73" w14:paraId="2EC4C73D" w14:textId="77777777" w:rsidTr="001C01B4">
        <w:tc>
          <w:tcPr>
            <w:tcW w:w="1458" w:type="dxa"/>
            <w:tcBorders>
              <w:top w:val="single" w:sz="4" w:space="0" w:color="auto"/>
              <w:left w:val="single" w:sz="4" w:space="0" w:color="auto"/>
              <w:bottom w:val="single" w:sz="4" w:space="0" w:color="auto"/>
              <w:right w:val="single" w:sz="4" w:space="0" w:color="auto"/>
            </w:tcBorders>
          </w:tcPr>
          <w:p w14:paraId="5CB5121E" w14:textId="77777777" w:rsidR="00BB4681" w:rsidRPr="00C53D73" w:rsidRDefault="00AC1AA0" w:rsidP="001C4CD3">
            <w:pPr>
              <w:pStyle w:val="StyleDocumentControlTableTextTimesNewRomanAfter4ptLin"/>
            </w:pPr>
            <w:r w:rsidRPr="00C53D73">
              <w:t>55.0</w:t>
            </w:r>
          </w:p>
        </w:tc>
        <w:tc>
          <w:tcPr>
            <w:tcW w:w="5310" w:type="dxa"/>
            <w:tcBorders>
              <w:top w:val="single" w:sz="4" w:space="0" w:color="auto"/>
              <w:left w:val="single" w:sz="4" w:space="0" w:color="auto"/>
              <w:bottom w:val="single" w:sz="4" w:space="0" w:color="auto"/>
              <w:right w:val="single" w:sz="4" w:space="0" w:color="auto"/>
            </w:tcBorders>
          </w:tcPr>
          <w:p w14:paraId="2984FD7D" w14:textId="77777777" w:rsidR="00BB4681" w:rsidRPr="00C53D73" w:rsidRDefault="00BB4681" w:rsidP="00BB4681">
            <w:pPr>
              <w:pStyle w:val="DocumentControlTableText"/>
              <w:spacing w:after="80"/>
            </w:pPr>
            <w:r w:rsidRPr="00C53D73">
              <w:t>Issue released in advance of Baseline 36.1</w:t>
            </w:r>
          </w:p>
        </w:tc>
        <w:tc>
          <w:tcPr>
            <w:tcW w:w="2160" w:type="dxa"/>
            <w:tcBorders>
              <w:top w:val="single" w:sz="4" w:space="0" w:color="auto"/>
              <w:left w:val="single" w:sz="4" w:space="0" w:color="auto"/>
              <w:bottom w:val="single" w:sz="4" w:space="0" w:color="auto"/>
              <w:right w:val="single" w:sz="4" w:space="0" w:color="auto"/>
            </w:tcBorders>
          </w:tcPr>
          <w:p w14:paraId="6DFD7029" w14:textId="77777777" w:rsidR="00BB4681" w:rsidRPr="00C53D73" w:rsidRDefault="00BB4681" w:rsidP="001C4CD3">
            <w:pPr>
              <w:pStyle w:val="DocumentControlTableText"/>
              <w:spacing w:after="80"/>
            </w:pPr>
            <w:r w:rsidRPr="00C53D73">
              <w:t xml:space="preserve">October </w:t>
            </w:r>
            <w:r w:rsidR="001C4CD3" w:rsidRPr="00C53D73">
              <w:t>26</w:t>
            </w:r>
            <w:r w:rsidRPr="00C53D73">
              <w:t>, 2016</w:t>
            </w:r>
          </w:p>
        </w:tc>
      </w:tr>
      <w:tr w:rsidR="00E724F9" w:rsidRPr="00C53D73" w14:paraId="44C05440" w14:textId="77777777" w:rsidTr="001C01B4">
        <w:tc>
          <w:tcPr>
            <w:tcW w:w="1458" w:type="dxa"/>
            <w:tcBorders>
              <w:top w:val="single" w:sz="4" w:space="0" w:color="auto"/>
              <w:left w:val="single" w:sz="4" w:space="0" w:color="auto"/>
              <w:bottom w:val="single" w:sz="4" w:space="0" w:color="auto"/>
              <w:right w:val="single" w:sz="4" w:space="0" w:color="auto"/>
            </w:tcBorders>
          </w:tcPr>
          <w:p w14:paraId="4E1C29D4" w14:textId="77777777" w:rsidR="00E724F9" w:rsidRPr="00C53D73" w:rsidRDefault="00DC5733" w:rsidP="001C4CD3">
            <w:pPr>
              <w:pStyle w:val="StyleDocumentControlTableTextTimesNewRomanAfter4ptLin"/>
            </w:pPr>
            <w:r w:rsidRPr="00C53D73">
              <w:t>56.0</w:t>
            </w:r>
          </w:p>
        </w:tc>
        <w:tc>
          <w:tcPr>
            <w:tcW w:w="5310" w:type="dxa"/>
            <w:tcBorders>
              <w:top w:val="single" w:sz="4" w:space="0" w:color="auto"/>
              <w:left w:val="single" w:sz="4" w:space="0" w:color="auto"/>
              <w:bottom w:val="single" w:sz="4" w:space="0" w:color="auto"/>
              <w:right w:val="single" w:sz="4" w:space="0" w:color="auto"/>
            </w:tcBorders>
          </w:tcPr>
          <w:p w14:paraId="297D8C79" w14:textId="77777777" w:rsidR="00E724F9" w:rsidRPr="00C53D73" w:rsidRDefault="00E724F9" w:rsidP="00E724F9">
            <w:pPr>
              <w:pStyle w:val="DocumentControlTableText"/>
              <w:spacing w:after="80"/>
            </w:pPr>
            <w:r w:rsidRPr="00C53D73">
              <w:t>Issue released for Baseline 37.1</w:t>
            </w:r>
          </w:p>
        </w:tc>
        <w:tc>
          <w:tcPr>
            <w:tcW w:w="2160" w:type="dxa"/>
            <w:tcBorders>
              <w:top w:val="single" w:sz="4" w:space="0" w:color="auto"/>
              <w:left w:val="single" w:sz="4" w:space="0" w:color="auto"/>
              <w:bottom w:val="single" w:sz="4" w:space="0" w:color="auto"/>
              <w:right w:val="single" w:sz="4" w:space="0" w:color="auto"/>
            </w:tcBorders>
          </w:tcPr>
          <w:p w14:paraId="5082CB5B" w14:textId="77777777" w:rsidR="00E724F9" w:rsidRPr="00C53D73" w:rsidRDefault="00E724F9" w:rsidP="001C4CD3">
            <w:pPr>
              <w:pStyle w:val="DocumentControlTableText"/>
              <w:spacing w:after="80"/>
            </w:pPr>
            <w:r w:rsidRPr="00C53D73">
              <w:t>June 7, 2017</w:t>
            </w:r>
          </w:p>
        </w:tc>
      </w:tr>
      <w:tr w:rsidR="00BA10C5" w:rsidRPr="00C53D73" w14:paraId="03502A79" w14:textId="77777777" w:rsidTr="001C01B4">
        <w:tc>
          <w:tcPr>
            <w:tcW w:w="1458" w:type="dxa"/>
            <w:tcBorders>
              <w:top w:val="single" w:sz="4" w:space="0" w:color="auto"/>
              <w:left w:val="single" w:sz="4" w:space="0" w:color="auto"/>
              <w:bottom w:val="single" w:sz="4" w:space="0" w:color="auto"/>
              <w:right w:val="single" w:sz="4" w:space="0" w:color="auto"/>
            </w:tcBorders>
          </w:tcPr>
          <w:p w14:paraId="216CEE33" w14:textId="77777777" w:rsidR="00BA10C5" w:rsidRPr="00C53D73" w:rsidRDefault="004041EF" w:rsidP="001C4CD3">
            <w:pPr>
              <w:pStyle w:val="StyleDocumentControlTableTextTimesNewRomanAfter4ptLin"/>
            </w:pPr>
            <w:r w:rsidRPr="00C53D73">
              <w:t>57.0</w:t>
            </w:r>
          </w:p>
        </w:tc>
        <w:tc>
          <w:tcPr>
            <w:tcW w:w="5310" w:type="dxa"/>
            <w:tcBorders>
              <w:top w:val="single" w:sz="4" w:space="0" w:color="auto"/>
              <w:left w:val="single" w:sz="4" w:space="0" w:color="auto"/>
              <w:bottom w:val="single" w:sz="4" w:space="0" w:color="auto"/>
              <w:right w:val="single" w:sz="4" w:space="0" w:color="auto"/>
            </w:tcBorders>
          </w:tcPr>
          <w:p w14:paraId="6AFAD0EC" w14:textId="77777777" w:rsidR="00BA10C5" w:rsidRPr="00C53D73" w:rsidRDefault="00BA10C5" w:rsidP="00BA10C5">
            <w:pPr>
              <w:pStyle w:val="DocumentControlTableText"/>
              <w:spacing w:after="80"/>
            </w:pPr>
            <w:r w:rsidRPr="00C53D73">
              <w:t>Issue released for Baseline 38.0</w:t>
            </w:r>
          </w:p>
        </w:tc>
        <w:tc>
          <w:tcPr>
            <w:tcW w:w="2160" w:type="dxa"/>
            <w:tcBorders>
              <w:top w:val="single" w:sz="4" w:space="0" w:color="auto"/>
              <w:left w:val="single" w:sz="4" w:space="0" w:color="auto"/>
              <w:bottom w:val="single" w:sz="4" w:space="0" w:color="auto"/>
              <w:right w:val="single" w:sz="4" w:space="0" w:color="auto"/>
            </w:tcBorders>
          </w:tcPr>
          <w:p w14:paraId="332DE8FE" w14:textId="77777777" w:rsidR="00BA10C5" w:rsidRPr="00C53D73" w:rsidRDefault="00BA10C5" w:rsidP="00BA10C5">
            <w:pPr>
              <w:pStyle w:val="DocumentControlTableText"/>
              <w:spacing w:after="80"/>
            </w:pPr>
            <w:r w:rsidRPr="00C53D73">
              <w:t>September 13, 2017</w:t>
            </w:r>
          </w:p>
        </w:tc>
      </w:tr>
      <w:tr w:rsidR="00FC6A92" w:rsidRPr="00C53D73" w14:paraId="02738C09" w14:textId="77777777" w:rsidTr="001C01B4">
        <w:tc>
          <w:tcPr>
            <w:tcW w:w="1458" w:type="dxa"/>
            <w:tcBorders>
              <w:top w:val="single" w:sz="4" w:space="0" w:color="auto"/>
              <w:left w:val="single" w:sz="4" w:space="0" w:color="auto"/>
              <w:bottom w:val="single" w:sz="4" w:space="0" w:color="auto"/>
              <w:right w:val="single" w:sz="4" w:space="0" w:color="auto"/>
            </w:tcBorders>
          </w:tcPr>
          <w:p w14:paraId="357A2166" w14:textId="77777777" w:rsidR="00FC6A92" w:rsidRPr="00C53D73" w:rsidRDefault="00FC6A92" w:rsidP="00A5413D">
            <w:pPr>
              <w:pStyle w:val="StyleDocumentControlTableTextTimesNewRomanAfter4ptLin"/>
            </w:pPr>
            <w:r w:rsidRPr="00C53D73">
              <w:t>58.0</w:t>
            </w:r>
          </w:p>
        </w:tc>
        <w:tc>
          <w:tcPr>
            <w:tcW w:w="5310" w:type="dxa"/>
            <w:tcBorders>
              <w:top w:val="single" w:sz="4" w:space="0" w:color="auto"/>
              <w:left w:val="single" w:sz="4" w:space="0" w:color="auto"/>
              <w:bottom w:val="single" w:sz="4" w:space="0" w:color="auto"/>
              <w:right w:val="single" w:sz="4" w:space="0" w:color="auto"/>
            </w:tcBorders>
          </w:tcPr>
          <w:p w14:paraId="29601DCD" w14:textId="77777777" w:rsidR="00FC6A92" w:rsidRPr="00C53D73" w:rsidRDefault="00FC6A92" w:rsidP="0055380D">
            <w:pPr>
              <w:pStyle w:val="DocumentControlTableText"/>
              <w:spacing w:after="80"/>
            </w:pPr>
            <w:r w:rsidRPr="00C53D73">
              <w:t>Issue released for Baseline 40.0</w:t>
            </w:r>
          </w:p>
        </w:tc>
        <w:tc>
          <w:tcPr>
            <w:tcW w:w="2160" w:type="dxa"/>
            <w:tcBorders>
              <w:top w:val="single" w:sz="4" w:space="0" w:color="auto"/>
              <w:left w:val="single" w:sz="4" w:space="0" w:color="auto"/>
              <w:bottom w:val="single" w:sz="4" w:space="0" w:color="auto"/>
              <w:right w:val="single" w:sz="4" w:space="0" w:color="auto"/>
            </w:tcBorders>
          </w:tcPr>
          <w:p w14:paraId="6764007C" w14:textId="77777777" w:rsidR="00FC6A92" w:rsidRPr="00C53D73" w:rsidRDefault="00FC6A92" w:rsidP="00BA10C5">
            <w:pPr>
              <w:pStyle w:val="DocumentControlTableText"/>
              <w:spacing w:after="80"/>
            </w:pPr>
            <w:r w:rsidRPr="00C53D73">
              <w:t>September 12, 2018</w:t>
            </w:r>
          </w:p>
        </w:tc>
      </w:tr>
      <w:tr w:rsidR="0052777E" w:rsidRPr="00C53D73" w14:paraId="3DE8E5DC" w14:textId="77777777" w:rsidTr="001C01B4">
        <w:tc>
          <w:tcPr>
            <w:tcW w:w="1458" w:type="dxa"/>
            <w:tcBorders>
              <w:top w:val="single" w:sz="4" w:space="0" w:color="auto"/>
              <w:left w:val="single" w:sz="4" w:space="0" w:color="auto"/>
              <w:bottom w:val="single" w:sz="4" w:space="0" w:color="auto"/>
              <w:right w:val="single" w:sz="4" w:space="0" w:color="auto"/>
            </w:tcBorders>
          </w:tcPr>
          <w:p w14:paraId="25CFF9D5" w14:textId="77777777" w:rsidR="0052777E" w:rsidRPr="00C53D73" w:rsidRDefault="0052777E" w:rsidP="009E593E">
            <w:pPr>
              <w:pStyle w:val="StyleDocumentControlTableTextTimesNewRomanAfter4ptLin"/>
            </w:pPr>
            <w:r w:rsidRPr="00C53D73">
              <w:t>5</w:t>
            </w:r>
            <w:r w:rsidR="009E593E" w:rsidRPr="00C53D73">
              <w:t>9.0</w:t>
            </w:r>
          </w:p>
        </w:tc>
        <w:tc>
          <w:tcPr>
            <w:tcW w:w="5310" w:type="dxa"/>
            <w:tcBorders>
              <w:top w:val="single" w:sz="4" w:space="0" w:color="auto"/>
              <w:left w:val="single" w:sz="4" w:space="0" w:color="auto"/>
              <w:bottom w:val="single" w:sz="4" w:space="0" w:color="auto"/>
              <w:right w:val="single" w:sz="4" w:space="0" w:color="auto"/>
            </w:tcBorders>
          </w:tcPr>
          <w:p w14:paraId="36B01B93" w14:textId="77777777" w:rsidR="0052777E" w:rsidRPr="00C53D73" w:rsidRDefault="0052777E" w:rsidP="0055380D">
            <w:pPr>
              <w:pStyle w:val="DocumentControlTableText"/>
              <w:spacing w:after="80"/>
            </w:pPr>
            <w:r w:rsidRPr="00C53D73">
              <w:t>Issue released in advance of Baseline 40.1</w:t>
            </w:r>
          </w:p>
        </w:tc>
        <w:tc>
          <w:tcPr>
            <w:tcW w:w="2160" w:type="dxa"/>
            <w:tcBorders>
              <w:top w:val="single" w:sz="4" w:space="0" w:color="auto"/>
              <w:left w:val="single" w:sz="4" w:space="0" w:color="auto"/>
              <w:bottom w:val="single" w:sz="4" w:space="0" w:color="auto"/>
              <w:right w:val="single" w:sz="4" w:space="0" w:color="auto"/>
            </w:tcBorders>
          </w:tcPr>
          <w:p w14:paraId="1D1EB3EA" w14:textId="77777777" w:rsidR="0052777E" w:rsidRPr="00C53D73" w:rsidRDefault="0052777E" w:rsidP="00BA10C5">
            <w:pPr>
              <w:pStyle w:val="DocumentControlTableText"/>
              <w:spacing w:after="80"/>
            </w:pPr>
            <w:r w:rsidRPr="00C53D73">
              <w:t>November 14, 2018</w:t>
            </w:r>
          </w:p>
        </w:tc>
      </w:tr>
      <w:tr w:rsidR="002B6B21" w:rsidRPr="00C53D73" w14:paraId="07D55DA9" w14:textId="77777777" w:rsidTr="001C01B4">
        <w:tc>
          <w:tcPr>
            <w:tcW w:w="1458" w:type="dxa"/>
            <w:tcBorders>
              <w:top w:val="single" w:sz="4" w:space="0" w:color="auto"/>
              <w:left w:val="single" w:sz="4" w:space="0" w:color="auto"/>
              <w:bottom w:val="single" w:sz="4" w:space="0" w:color="auto"/>
              <w:right w:val="single" w:sz="4" w:space="0" w:color="auto"/>
            </w:tcBorders>
          </w:tcPr>
          <w:p w14:paraId="2FD56CB7" w14:textId="00431DB5" w:rsidR="002B6B21" w:rsidRPr="00C53D73" w:rsidRDefault="00BE30C8" w:rsidP="009E593E">
            <w:pPr>
              <w:pStyle w:val="StyleDocumentControlTableTextTimesNewRomanAfter4ptLin"/>
            </w:pPr>
            <w:r w:rsidRPr="00C53D73">
              <w:t>60.0</w:t>
            </w:r>
          </w:p>
        </w:tc>
        <w:tc>
          <w:tcPr>
            <w:tcW w:w="5310" w:type="dxa"/>
            <w:tcBorders>
              <w:top w:val="single" w:sz="4" w:space="0" w:color="auto"/>
              <w:left w:val="single" w:sz="4" w:space="0" w:color="auto"/>
              <w:bottom w:val="single" w:sz="4" w:space="0" w:color="auto"/>
              <w:right w:val="single" w:sz="4" w:space="0" w:color="auto"/>
            </w:tcBorders>
          </w:tcPr>
          <w:p w14:paraId="29B87715" w14:textId="061AD9BF" w:rsidR="002B6B21" w:rsidRPr="00C53D73" w:rsidRDefault="002B6B21" w:rsidP="002B6B21">
            <w:pPr>
              <w:pStyle w:val="DocumentControlTableText"/>
              <w:spacing w:after="80"/>
            </w:pPr>
            <w:r w:rsidRPr="00C53D73">
              <w:t>Issue released in advance of Baseline 42.1</w:t>
            </w:r>
          </w:p>
        </w:tc>
        <w:tc>
          <w:tcPr>
            <w:tcW w:w="2160" w:type="dxa"/>
            <w:tcBorders>
              <w:top w:val="single" w:sz="4" w:space="0" w:color="auto"/>
              <w:left w:val="single" w:sz="4" w:space="0" w:color="auto"/>
              <w:bottom w:val="single" w:sz="4" w:space="0" w:color="auto"/>
              <w:right w:val="single" w:sz="4" w:space="0" w:color="auto"/>
            </w:tcBorders>
          </w:tcPr>
          <w:p w14:paraId="24BD28DD" w14:textId="23005868" w:rsidR="002B6B21" w:rsidRPr="00C53D73" w:rsidRDefault="00B45D34" w:rsidP="00BA10C5">
            <w:pPr>
              <w:pStyle w:val="DocumentControlTableText"/>
              <w:spacing w:after="80"/>
            </w:pPr>
            <w:r w:rsidRPr="00C53D73">
              <w:t>October 15, 2019</w:t>
            </w:r>
          </w:p>
        </w:tc>
      </w:tr>
      <w:tr w:rsidR="003E59FB" w:rsidRPr="00C53D73" w14:paraId="4467336D" w14:textId="77777777" w:rsidTr="001C01B4">
        <w:tc>
          <w:tcPr>
            <w:tcW w:w="1458" w:type="dxa"/>
            <w:tcBorders>
              <w:top w:val="single" w:sz="4" w:space="0" w:color="auto"/>
              <w:left w:val="single" w:sz="4" w:space="0" w:color="auto"/>
              <w:bottom w:val="single" w:sz="4" w:space="0" w:color="auto"/>
              <w:right w:val="single" w:sz="4" w:space="0" w:color="auto"/>
            </w:tcBorders>
          </w:tcPr>
          <w:p w14:paraId="6AA55D21" w14:textId="5F4C61ED" w:rsidR="003E59FB" w:rsidRPr="00C53D73" w:rsidRDefault="00D261A3" w:rsidP="003E59FB">
            <w:pPr>
              <w:pStyle w:val="StyleDocumentControlTableTextTimesNewRomanAfter4ptLin"/>
            </w:pPr>
            <w:r w:rsidRPr="00C53D73">
              <w:t>61.0</w:t>
            </w:r>
          </w:p>
        </w:tc>
        <w:tc>
          <w:tcPr>
            <w:tcW w:w="5310" w:type="dxa"/>
            <w:tcBorders>
              <w:top w:val="single" w:sz="4" w:space="0" w:color="auto"/>
              <w:left w:val="single" w:sz="4" w:space="0" w:color="auto"/>
              <w:bottom w:val="single" w:sz="4" w:space="0" w:color="auto"/>
              <w:right w:val="single" w:sz="4" w:space="0" w:color="auto"/>
            </w:tcBorders>
          </w:tcPr>
          <w:p w14:paraId="64F2A276" w14:textId="28FCEB03" w:rsidR="003E59FB" w:rsidRPr="00C53D73" w:rsidRDefault="003E59FB" w:rsidP="003E59FB">
            <w:pPr>
              <w:pStyle w:val="DocumentControlTableText"/>
              <w:spacing w:after="80"/>
            </w:pPr>
            <w:r w:rsidRPr="00C53D73">
              <w:t xml:space="preserve">Issue released in advance of Baseline 43.1. </w:t>
            </w:r>
            <w:r w:rsidRPr="00C53D73">
              <w:rPr>
                <w:rStyle w:val="Strong"/>
                <w:b w:val="0"/>
              </w:rPr>
              <w:t xml:space="preserve">These changes are applicable to the </w:t>
            </w:r>
            <w:r w:rsidRPr="00C53D73">
              <w:rPr>
                <w:rStyle w:val="Strong"/>
                <w:b w:val="0"/>
                <w:i/>
              </w:rPr>
              <w:t>capacity auction</w:t>
            </w:r>
            <w:r w:rsidRPr="00C53D73">
              <w:rPr>
                <w:rStyle w:val="Strong"/>
                <w:b w:val="0"/>
              </w:rPr>
              <w:t xml:space="preserve"> for the </w:t>
            </w:r>
            <w:r w:rsidRPr="00C53D73">
              <w:rPr>
                <w:rStyle w:val="Strong"/>
                <w:b w:val="0"/>
                <w:i/>
              </w:rPr>
              <w:t>commitment period</w:t>
            </w:r>
            <w:r w:rsidRPr="00C53D73">
              <w:rPr>
                <w:b/>
              </w:rPr>
              <w:t xml:space="preserve"> </w:t>
            </w:r>
            <w:r w:rsidRPr="00C53D73">
              <w:t>beginning May 1, 2021.</w:t>
            </w:r>
          </w:p>
        </w:tc>
        <w:tc>
          <w:tcPr>
            <w:tcW w:w="2160" w:type="dxa"/>
            <w:tcBorders>
              <w:top w:val="single" w:sz="4" w:space="0" w:color="auto"/>
              <w:left w:val="single" w:sz="4" w:space="0" w:color="auto"/>
              <w:bottom w:val="single" w:sz="4" w:space="0" w:color="auto"/>
              <w:right w:val="single" w:sz="4" w:space="0" w:color="auto"/>
            </w:tcBorders>
          </w:tcPr>
          <w:p w14:paraId="4B4F8326" w14:textId="3CBCBC38" w:rsidR="003E59FB" w:rsidRPr="00C53D73" w:rsidRDefault="003E59FB" w:rsidP="003E59FB">
            <w:pPr>
              <w:pStyle w:val="DocumentControlTableText"/>
              <w:spacing w:after="80"/>
            </w:pPr>
            <w:r w:rsidRPr="00C53D73">
              <w:t>May 4, 2020</w:t>
            </w:r>
          </w:p>
        </w:tc>
      </w:tr>
      <w:tr w:rsidR="00862790" w:rsidRPr="00C53D73" w14:paraId="262029E1" w14:textId="77777777" w:rsidTr="001C01B4">
        <w:tc>
          <w:tcPr>
            <w:tcW w:w="1458" w:type="dxa"/>
            <w:tcBorders>
              <w:top w:val="single" w:sz="4" w:space="0" w:color="auto"/>
              <w:left w:val="single" w:sz="4" w:space="0" w:color="auto"/>
              <w:bottom w:val="single" w:sz="4" w:space="0" w:color="auto"/>
              <w:right w:val="single" w:sz="4" w:space="0" w:color="auto"/>
            </w:tcBorders>
          </w:tcPr>
          <w:p w14:paraId="2E559E8C" w14:textId="0D9BA0F4" w:rsidR="00862790" w:rsidRPr="00C53D73" w:rsidRDefault="00902752" w:rsidP="003E59FB">
            <w:pPr>
              <w:pStyle w:val="StyleDocumentControlTableTextTimesNewRomanAfter4ptLin"/>
            </w:pPr>
            <w:r w:rsidRPr="00C53D73">
              <w:t>62.0</w:t>
            </w:r>
          </w:p>
        </w:tc>
        <w:tc>
          <w:tcPr>
            <w:tcW w:w="5310" w:type="dxa"/>
            <w:tcBorders>
              <w:top w:val="single" w:sz="4" w:space="0" w:color="auto"/>
              <w:left w:val="single" w:sz="4" w:space="0" w:color="auto"/>
              <w:bottom w:val="single" w:sz="4" w:space="0" w:color="auto"/>
              <w:right w:val="single" w:sz="4" w:space="0" w:color="auto"/>
            </w:tcBorders>
          </w:tcPr>
          <w:p w14:paraId="25B02D5D" w14:textId="79292E2A" w:rsidR="00862790" w:rsidRPr="00C53D73" w:rsidRDefault="00862790" w:rsidP="00443D6E">
            <w:pPr>
              <w:pStyle w:val="DocumentControlTableText"/>
              <w:spacing w:after="80"/>
            </w:pPr>
            <w:r w:rsidRPr="00C53D73">
              <w:t xml:space="preserve">Issue released </w:t>
            </w:r>
            <w:r w:rsidR="00443D6E" w:rsidRPr="00C53D73">
              <w:t>in advance of</w:t>
            </w:r>
            <w:r w:rsidRPr="00C53D73">
              <w:t xml:space="preserve"> Baseline </w:t>
            </w:r>
            <w:r w:rsidR="00443D6E" w:rsidRPr="00C53D73">
              <w:t>44.0</w:t>
            </w:r>
          </w:p>
        </w:tc>
        <w:tc>
          <w:tcPr>
            <w:tcW w:w="2160" w:type="dxa"/>
            <w:tcBorders>
              <w:top w:val="single" w:sz="4" w:space="0" w:color="auto"/>
              <w:left w:val="single" w:sz="4" w:space="0" w:color="auto"/>
              <w:bottom w:val="single" w:sz="4" w:space="0" w:color="auto"/>
              <w:right w:val="single" w:sz="4" w:space="0" w:color="auto"/>
            </w:tcBorders>
          </w:tcPr>
          <w:p w14:paraId="72C90DB7" w14:textId="19D9FDBD" w:rsidR="00862790" w:rsidRPr="00C53D73" w:rsidRDefault="00862790" w:rsidP="00443D6E">
            <w:pPr>
              <w:pStyle w:val="DocumentControlTableText"/>
              <w:spacing w:after="80"/>
            </w:pPr>
            <w:r w:rsidRPr="00C53D73">
              <w:t xml:space="preserve">June </w:t>
            </w:r>
            <w:r w:rsidR="00443D6E" w:rsidRPr="00C53D73">
              <w:t>29</w:t>
            </w:r>
            <w:r w:rsidRPr="00C53D73">
              <w:t>, 2020</w:t>
            </w:r>
          </w:p>
        </w:tc>
      </w:tr>
      <w:tr w:rsidR="00323E67" w:rsidRPr="00C53D73" w14:paraId="51F556AB" w14:textId="77777777" w:rsidTr="001C01B4">
        <w:tc>
          <w:tcPr>
            <w:tcW w:w="1458" w:type="dxa"/>
            <w:tcBorders>
              <w:top w:val="single" w:sz="4" w:space="0" w:color="auto"/>
              <w:left w:val="single" w:sz="4" w:space="0" w:color="auto"/>
              <w:bottom w:val="single" w:sz="4" w:space="0" w:color="auto"/>
              <w:right w:val="single" w:sz="4" w:space="0" w:color="auto"/>
            </w:tcBorders>
          </w:tcPr>
          <w:p w14:paraId="2CD99A17" w14:textId="68C66469" w:rsidR="00323E67" w:rsidRPr="00C53D73" w:rsidRDefault="00323E67" w:rsidP="00323E67">
            <w:pPr>
              <w:pStyle w:val="StyleDocumentControlTableTextTimesNewRomanAfter4ptLin"/>
            </w:pPr>
            <w:r w:rsidRPr="00C53D73">
              <w:t>63.0</w:t>
            </w:r>
          </w:p>
        </w:tc>
        <w:tc>
          <w:tcPr>
            <w:tcW w:w="5310" w:type="dxa"/>
            <w:tcBorders>
              <w:top w:val="single" w:sz="4" w:space="0" w:color="auto"/>
              <w:left w:val="single" w:sz="4" w:space="0" w:color="auto"/>
              <w:bottom w:val="single" w:sz="4" w:space="0" w:color="auto"/>
              <w:right w:val="single" w:sz="4" w:space="0" w:color="auto"/>
            </w:tcBorders>
            <w:vAlign w:val="center"/>
          </w:tcPr>
          <w:p w14:paraId="32F92AA4" w14:textId="1E66D7E5" w:rsidR="00323E67" w:rsidRPr="00C53D73" w:rsidRDefault="00323E67" w:rsidP="00323E67">
            <w:pPr>
              <w:pStyle w:val="DocumentControlTableText"/>
              <w:spacing w:after="80"/>
            </w:pPr>
            <w:r w:rsidRPr="00C53D73">
              <w:t xml:space="preserve">Updated to meet accessibility requirements pursuant to the </w:t>
            </w:r>
            <w:r w:rsidRPr="00C53D73">
              <w:rPr>
                <w:i/>
              </w:rPr>
              <w:t>Accessibility for Ontarians with Disabilities Act.</w:t>
            </w:r>
          </w:p>
        </w:tc>
        <w:tc>
          <w:tcPr>
            <w:tcW w:w="2160" w:type="dxa"/>
            <w:tcBorders>
              <w:top w:val="single" w:sz="4" w:space="0" w:color="auto"/>
              <w:left w:val="single" w:sz="4" w:space="0" w:color="auto"/>
              <w:bottom w:val="single" w:sz="4" w:space="0" w:color="auto"/>
              <w:right w:val="single" w:sz="4" w:space="0" w:color="auto"/>
            </w:tcBorders>
          </w:tcPr>
          <w:p w14:paraId="1BE59798" w14:textId="451C9005" w:rsidR="00323E67" w:rsidRPr="00C53D73" w:rsidRDefault="00323E67" w:rsidP="00323E67">
            <w:pPr>
              <w:pStyle w:val="DocumentControlTableText"/>
              <w:spacing w:after="80"/>
            </w:pPr>
            <w:r w:rsidRPr="00C53D73">
              <w:t>December 2, 2020</w:t>
            </w:r>
          </w:p>
        </w:tc>
      </w:tr>
      <w:tr w:rsidR="006D3203" w:rsidRPr="00C53D73" w14:paraId="2653AC0C" w14:textId="77777777" w:rsidTr="001C01B4">
        <w:tc>
          <w:tcPr>
            <w:tcW w:w="1458" w:type="dxa"/>
            <w:tcBorders>
              <w:top w:val="single" w:sz="4" w:space="0" w:color="auto"/>
              <w:left w:val="single" w:sz="4" w:space="0" w:color="auto"/>
              <w:bottom w:val="single" w:sz="4" w:space="0" w:color="auto"/>
              <w:right w:val="single" w:sz="4" w:space="0" w:color="auto"/>
            </w:tcBorders>
          </w:tcPr>
          <w:p w14:paraId="07911120" w14:textId="63E05755" w:rsidR="006D3203" w:rsidRPr="00C53D73" w:rsidRDefault="00A9004D" w:rsidP="00323E67">
            <w:pPr>
              <w:pStyle w:val="StyleDocumentControlTableTextTimesNewRomanAfter4ptLin"/>
            </w:pPr>
            <w:r>
              <w:t>64.0</w:t>
            </w:r>
          </w:p>
        </w:tc>
        <w:tc>
          <w:tcPr>
            <w:tcW w:w="5310" w:type="dxa"/>
            <w:tcBorders>
              <w:top w:val="single" w:sz="4" w:space="0" w:color="auto"/>
              <w:left w:val="single" w:sz="4" w:space="0" w:color="auto"/>
              <w:bottom w:val="single" w:sz="4" w:space="0" w:color="auto"/>
              <w:right w:val="single" w:sz="4" w:space="0" w:color="auto"/>
            </w:tcBorders>
            <w:vAlign w:val="center"/>
          </w:tcPr>
          <w:p w14:paraId="634AB949" w14:textId="1730DC3C" w:rsidR="006D3203" w:rsidRPr="00C53D73" w:rsidRDefault="006D3203" w:rsidP="00323E67">
            <w:pPr>
              <w:pStyle w:val="DocumentControlTableText"/>
              <w:spacing w:after="80"/>
            </w:pPr>
            <w:r w:rsidRPr="00C53D73">
              <w:t>Issue released in advance of Baseline 45.0. Updated to include electricity storage participation.</w:t>
            </w:r>
          </w:p>
        </w:tc>
        <w:tc>
          <w:tcPr>
            <w:tcW w:w="2160" w:type="dxa"/>
            <w:tcBorders>
              <w:top w:val="single" w:sz="4" w:space="0" w:color="auto"/>
              <w:left w:val="single" w:sz="4" w:space="0" w:color="auto"/>
              <w:bottom w:val="single" w:sz="4" w:space="0" w:color="auto"/>
              <w:right w:val="single" w:sz="4" w:space="0" w:color="auto"/>
            </w:tcBorders>
          </w:tcPr>
          <w:p w14:paraId="44B31C5B" w14:textId="1235FEAC" w:rsidR="006D3203" w:rsidRPr="00C53D73" w:rsidRDefault="006D3203" w:rsidP="00323E67">
            <w:pPr>
              <w:pStyle w:val="DocumentControlTableText"/>
              <w:spacing w:after="80"/>
            </w:pPr>
            <w:r w:rsidRPr="00C53D73">
              <w:t>February 26, 2021</w:t>
            </w:r>
          </w:p>
        </w:tc>
      </w:tr>
    </w:tbl>
    <w:p w14:paraId="06BA0E82" w14:textId="77777777" w:rsidR="006D2261" w:rsidRPr="00C53D73" w:rsidRDefault="006D2261" w:rsidP="00937BD3">
      <w:pPr>
        <w:pStyle w:val="DocumentControlHeading"/>
        <w:spacing w:before="120"/>
      </w:pPr>
      <w:r w:rsidRPr="00C53D73">
        <w:t>Related Documents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4"/>
        <w:gridCol w:w="6624"/>
      </w:tblGrid>
      <w:tr w:rsidR="006D2261" w:rsidRPr="00C53D73" w14:paraId="06BA0E85" w14:textId="77777777" w:rsidTr="001C01B4">
        <w:tc>
          <w:tcPr>
            <w:tcW w:w="2304" w:type="dxa"/>
            <w:shd w:val="pct15" w:color="auto" w:fill="auto"/>
          </w:tcPr>
          <w:p w14:paraId="06BA0E83" w14:textId="77777777" w:rsidR="006D2261" w:rsidRPr="00C53D73" w:rsidRDefault="006D2261" w:rsidP="00032A3A">
            <w:pPr>
              <w:pStyle w:val="DocumentControlTableHead"/>
            </w:pPr>
            <w:r w:rsidRPr="00C53D73">
              <w:t>Document ID</w:t>
            </w:r>
          </w:p>
        </w:tc>
        <w:tc>
          <w:tcPr>
            <w:tcW w:w="6624" w:type="dxa"/>
            <w:shd w:val="pct15" w:color="auto" w:fill="auto"/>
          </w:tcPr>
          <w:p w14:paraId="06BA0E84" w14:textId="77777777" w:rsidR="006D2261" w:rsidRPr="00C53D73" w:rsidRDefault="006D2261" w:rsidP="00032A3A">
            <w:pPr>
              <w:pStyle w:val="DocumentControlTableHead"/>
            </w:pPr>
            <w:r w:rsidRPr="00C53D73">
              <w:t>Document Title</w:t>
            </w:r>
          </w:p>
        </w:tc>
      </w:tr>
      <w:tr w:rsidR="006D2261" w:rsidRPr="00C53D73" w14:paraId="06BA0E88" w14:textId="77777777" w:rsidTr="001C01B4">
        <w:tc>
          <w:tcPr>
            <w:tcW w:w="2304" w:type="dxa"/>
          </w:tcPr>
          <w:p w14:paraId="06BA0E86" w14:textId="096A3593" w:rsidR="006D2261" w:rsidRPr="00C53D73" w:rsidRDefault="007E2AF1" w:rsidP="00032A3A">
            <w:pPr>
              <w:pStyle w:val="DocumentControlTableText"/>
            </w:pPr>
            <w:hyperlink r:id="rId16" w:history="1">
              <w:r w:rsidR="006D2261" w:rsidRPr="00C53D73">
                <w:rPr>
                  <w:rStyle w:val="Hyperlink"/>
                </w:rPr>
                <w:t>IMP_PRO_0034</w:t>
              </w:r>
            </w:hyperlink>
          </w:p>
        </w:tc>
        <w:tc>
          <w:tcPr>
            <w:tcW w:w="6624" w:type="dxa"/>
          </w:tcPr>
          <w:p w14:paraId="06BA0E87" w14:textId="77777777" w:rsidR="006D2261" w:rsidRPr="00C53D73" w:rsidRDefault="006D2261" w:rsidP="006D2261">
            <w:pPr>
              <w:pStyle w:val="DocumentControlTableText"/>
            </w:pPr>
            <w:r w:rsidRPr="00C53D73">
              <w:t>Market Manual 4.3: Real-Time Scheduling of the Physical Markets</w:t>
            </w:r>
          </w:p>
        </w:tc>
      </w:tr>
    </w:tbl>
    <w:p w14:paraId="129F637F" w14:textId="7C633973" w:rsidR="00A9004D" w:rsidRDefault="00CB6B30">
      <w:pPr>
        <w:spacing w:before="0" w:after="0"/>
      </w:pPr>
      <w:bookmarkStart w:id="4" w:name="_Toc531419314"/>
      <w:bookmarkStart w:id="5" w:name="_Toc274903502"/>
      <w:r>
        <w:br w:type="page"/>
      </w:r>
    </w:p>
    <w:p w14:paraId="0B707E83" w14:textId="4D174A0F" w:rsidR="000428F5" w:rsidRPr="00C53D73" w:rsidRDefault="000428F5" w:rsidP="0096746B">
      <w:pPr>
        <w:pStyle w:val="BodyText"/>
        <w:sectPr w:rsidR="000428F5" w:rsidRPr="00C53D73" w:rsidSect="00165E11">
          <w:headerReference w:type="even" r:id="rId17"/>
          <w:headerReference w:type="default" r:id="rId18"/>
          <w:footerReference w:type="even" r:id="rId19"/>
          <w:footerReference w:type="default" r:id="rId20"/>
          <w:headerReference w:type="first" r:id="rId21"/>
          <w:footerReference w:type="first" r:id="rId22"/>
          <w:pgSz w:w="12240" w:h="15840" w:code="1"/>
          <w:pgMar w:top="1440" w:right="1440" w:bottom="1440" w:left="1800" w:header="706" w:footer="706" w:gutter="0"/>
          <w:cols w:space="720"/>
        </w:sectPr>
      </w:pPr>
    </w:p>
    <w:p w14:paraId="06BA0EC9" w14:textId="77777777" w:rsidR="001A5A13" w:rsidRPr="00C53D73" w:rsidRDefault="00CF5CEA" w:rsidP="00784F14">
      <w:pPr>
        <w:pStyle w:val="TableofContents"/>
      </w:pPr>
      <w:bookmarkStart w:id="6" w:name="_Toc63331472"/>
      <w:r w:rsidRPr="00C53D73">
        <w:lastRenderedPageBreak/>
        <w:t>Table of Contents</w:t>
      </w:r>
      <w:bookmarkEnd w:id="4"/>
      <w:bookmarkEnd w:id="5"/>
      <w:bookmarkEnd w:id="6"/>
    </w:p>
    <w:p w14:paraId="6CAFEA17" w14:textId="7EBC6935" w:rsidR="00DA20EF" w:rsidRDefault="00BD05C6">
      <w:pPr>
        <w:pStyle w:val="TOC1"/>
        <w:rPr>
          <w:rFonts w:asciiTheme="minorHAnsi" w:eastAsiaTheme="minorEastAsia" w:hAnsiTheme="minorHAnsi"/>
          <w:b w:val="0"/>
          <w:sz w:val="22"/>
          <w:lang w:eastAsia="en-CA"/>
        </w:rPr>
      </w:pPr>
      <w:r w:rsidRPr="00C53D73">
        <w:fldChar w:fldCharType="begin"/>
      </w:r>
      <w:r w:rsidRPr="00C53D73">
        <w:instrText xml:space="preserve"> TOC \o "1-3" \h \z \t "Heading 7,1" </w:instrText>
      </w:r>
      <w:r w:rsidRPr="00C53D73">
        <w:fldChar w:fldCharType="separate"/>
      </w:r>
      <w:hyperlink w:anchor="_Toc63331472" w:history="1">
        <w:r w:rsidR="00DA20EF" w:rsidRPr="008523B5">
          <w:rPr>
            <w:rStyle w:val="Hyperlink"/>
          </w:rPr>
          <w:t>Table of Contents</w:t>
        </w:r>
        <w:r w:rsidR="00DA20EF">
          <w:rPr>
            <w:webHidden/>
          </w:rPr>
          <w:tab/>
        </w:r>
        <w:r w:rsidR="00DA20EF">
          <w:rPr>
            <w:webHidden/>
          </w:rPr>
          <w:fldChar w:fldCharType="begin"/>
        </w:r>
        <w:r w:rsidR="00DA20EF">
          <w:rPr>
            <w:webHidden/>
          </w:rPr>
          <w:instrText xml:space="preserve"> PAGEREF _Toc63331472 \h </w:instrText>
        </w:r>
        <w:r w:rsidR="00DA20EF">
          <w:rPr>
            <w:webHidden/>
          </w:rPr>
        </w:r>
        <w:r w:rsidR="00DA20EF">
          <w:rPr>
            <w:webHidden/>
          </w:rPr>
          <w:fldChar w:fldCharType="separate"/>
        </w:r>
        <w:r w:rsidR="00DA20EF">
          <w:rPr>
            <w:webHidden/>
          </w:rPr>
          <w:t>i</w:t>
        </w:r>
        <w:r w:rsidR="00DA20EF">
          <w:rPr>
            <w:webHidden/>
          </w:rPr>
          <w:fldChar w:fldCharType="end"/>
        </w:r>
      </w:hyperlink>
    </w:p>
    <w:p w14:paraId="33B470F6" w14:textId="03E74C5E" w:rsidR="00DA20EF" w:rsidRDefault="007E2AF1">
      <w:pPr>
        <w:pStyle w:val="TOC1"/>
        <w:rPr>
          <w:rFonts w:asciiTheme="minorHAnsi" w:eastAsiaTheme="minorEastAsia" w:hAnsiTheme="minorHAnsi"/>
          <w:b w:val="0"/>
          <w:sz w:val="22"/>
          <w:lang w:eastAsia="en-CA"/>
        </w:rPr>
      </w:pPr>
      <w:hyperlink w:anchor="_Toc63331473" w:history="1">
        <w:r w:rsidR="00DA20EF" w:rsidRPr="008523B5">
          <w:rPr>
            <w:rStyle w:val="Hyperlink"/>
          </w:rPr>
          <w:t>List of Figures</w:t>
        </w:r>
        <w:r w:rsidR="00DA20EF">
          <w:rPr>
            <w:webHidden/>
          </w:rPr>
          <w:tab/>
        </w:r>
        <w:r w:rsidR="00DA20EF">
          <w:rPr>
            <w:webHidden/>
          </w:rPr>
          <w:fldChar w:fldCharType="begin"/>
        </w:r>
        <w:r w:rsidR="00DA20EF">
          <w:rPr>
            <w:webHidden/>
          </w:rPr>
          <w:instrText xml:space="preserve"> PAGEREF _Toc63331473 \h </w:instrText>
        </w:r>
        <w:r w:rsidR="00DA20EF">
          <w:rPr>
            <w:webHidden/>
          </w:rPr>
        </w:r>
        <w:r w:rsidR="00DA20EF">
          <w:rPr>
            <w:webHidden/>
          </w:rPr>
          <w:fldChar w:fldCharType="separate"/>
        </w:r>
        <w:r w:rsidR="00DA20EF">
          <w:rPr>
            <w:webHidden/>
          </w:rPr>
          <w:t>iv</w:t>
        </w:r>
        <w:r w:rsidR="00DA20EF">
          <w:rPr>
            <w:webHidden/>
          </w:rPr>
          <w:fldChar w:fldCharType="end"/>
        </w:r>
      </w:hyperlink>
    </w:p>
    <w:p w14:paraId="2C5E69E8" w14:textId="2B8358AA" w:rsidR="00DA20EF" w:rsidRDefault="007E2AF1">
      <w:pPr>
        <w:pStyle w:val="TOC1"/>
        <w:rPr>
          <w:rFonts w:asciiTheme="minorHAnsi" w:eastAsiaTheme="minorEastAsia" w:hAnsiTheme="minorHAnsi"/>
          <w:b w:val="0"/>
          <w:sz w:val="22"/>
          <w:lang w:eastAsia="en-CA"/>
        </w:rPr>
      </w:pPr>
      <w:hyperlink w:anchor="_Toc63331474" w:history="1">
        <w:r w:rsidR="00DA20EF" w:rsidRPr="008523B5">
          <w:rPr>
            <w:rStyle w:val="Hyperlink"/>
          </w:rPr>
          <w:t>List of Tables</w:t>
        </w:r>
        <w:r w:rsidR="00DA20EF">
          <w:rPr>
            <w:webHidden/>
          </w:rPr>
          <w:tab/>
        </w:r>
        <w:r w:rsidR="00DA20EF">
          <w:rPr>
            <w:webHidden/>
          </w:rPr>
          <w:fldChar w:fldCharType="begin"/>
        </w:r>
        <w:r w:rsidR="00DA20EF">
          <w:rPr>
            <w:webHidden/>
          </w:rPr>
          <w:instrText xml:space="preserve"> PAGEREF _Toc63331474 \h </w:instrText>
        </w:r>
        <w:r w:rsidR="00DA20EF">
          <w:rPr>
            <w:webHidden/>
          </w:rPr>
        </w:r>
        <w:r w:rsidR="00DA20EF">
          <w:rPr>
            <w:webHidden/>
          </w:rPr>
          <w:fldChar w:fldCharType="separate"/>
        </w:r>
        <w:r w:rsidR="00DA20EF">
          <w:rPr>
            <w:webHidden/>
          </w:rPr>
          <w:t>v</w:t>
        </w:r>
        <w:r w:rsidR="00DA20EF">
          <w:rPr>
            <w:webHidden/>
          </w:rPr>
          <w:fldChar w:fldCharType="end"/>
        </w:r>
      </w:hyperlink>
    </w:p>
    <w:p w14:paraId="3D11A945" w14:textId="5F1B684E" w:rsidR="00DA20EF" w:rsidRDefault="007E2AF1">
      <w:pPr>
        <w:pStyle w:val="TOC1"/>
        <w:rPr>
          <w:rFonts w:asciiTheme="minorHAnsi" w:eastAsiaTheme="minorEastAsia" w:hAnsiTheme="minorHAnsi"/>
          <w:b w:val="0"/>
          <w:sz w:val="22"/>
          <w:lang w:eastAsia="en-CA"/>
        </w:rPr>
      </w:pPr>
      <w:hyperlink w:anchor="_Toc63331475" w:history="1">
        <w:r w:rsidR="00DA20EF" w:rsidRPr="008523B5">
          <w:rPr>
            <w:rStyle w:val="Hyperlink"/>
          </w:rPr>
          <w:t>Table of Changes</w:t>
        </w:r>
        <w:r w:rsidR="00DA20EF">
          <w:rPr>
            <w:webHidden/>
          </w:rPr>
          <w:tab/>
        </w:r>
        <w:r w:rsidR="00DA20EF">
          <w:rPr>
            <w:webHidden/>
          </w:rPr>
          <w:fldChar w:fldCharType="begin"/>
        </w:r>
        <w:r w:rsidR="00DA20EF">
          <w:rPr>
            <w:webHidden/>
          </w:rPr>
          <w:instrText xml:space="preserve"> PAGEREF _Toc63331475 \h </w:instrText>
        </w:r>
        <w:r w:rsidR="00DA20EF">
          <w:rPr>
            <w:webHidden/>
          </w:rPr>
        </w:r>
        <w:r w:rsidR="00DA20EF">
          <w:rPr>
            <w:webHidden/>
          </w:rPr>
          <w:fldChar w:fldCharType="separate"/>
        </w:r>
        <w:r w:rsidR="00DA20EF">
          <w:rPr>
            <w:webHidden/>
          </w:rPr>
          <w:t>vi</w:t>
        </w:r>
        <w:r w:rsidR="00DA20EF">
          <w:rPr>
            <w:webHidden/>
          </w:rPr>
          <w:fldChar w:fldCharType="end"/>
        </w:r>
      </w:hyperlink>
    </w:p>
    <w:p w14:paraId="69979A8C" w14:textId="2D6D6DBA" w:rsidR="00DA20EF" w:rsidRDefault="007E2AF1">
      <w:pPr>
        <w:pStyle w:val="TOC1"/>
        <w:rPr>
          <w:rFonts w:asciiTheme="minorHAnsi" w:eastAsiaTheme="minorEastAsia" w:hAnsiTheme="minorHAnsi"/>
          <w:b w:val="0"/>
          <w:sz w:val="22"/>
          <w:lang w:eastAsia="en-CA"/>
        </w:rPr>
      </w:pPr>
      <w:hyperlink w:anchor="_Toc63331476" w:history="1">
        <w:r w:rsidR="00DA20EF" w:rsidRPr="008523B5">
          <w:rPr>
            <w:rStyle w:val="Hyperlink"/>
          </w:rPr>
          <w:t>Market Manuals</w:t>
        </w:r>
        <w:r w:rsidR="00DA20EF">
          <w:rPr>
            <w:webHidden/>
          </w:rPr>
          <w:tab/>
        </w:r>
        <w:r w:rsidR="00DA20EF">
          <w:rPr>
            <w:webHidden/>
          </w:rPr>
          <w:fldChar w:fldCharType="begin"/>
        </w:r>
        <w:r w:rsidR="00DA20EF">
          <w:rPr>
            <w:webHidden/>
          </w:rPr>
          <w:instrText xml:space="preserve"> PAGEREF _Toc63331476 \h </w:instrText>
        </w:r>
        <w:r w:rsidR="00DA20EF">
          <w:rPr>
            <w:webHidden/>
          </w:rPr>
        </w:r>
        <w:r w:rsidR="00DA20EF">
          <w:rPr>
            <w:webHidden/>
          </w:rPr>
          <w:fldChar w:fldCharType="separate"/>
        </w:r>
        <w:r w:rsidR="00DA20EF">
          <w:rPr>
            <w:webHidden/>
          </w:rPr>
          <w:t>1</w:t>
        </w:r>
        <w:r w:rsidR="00DA20EF">
          <w:rPr>
            <w:webHidden/>
          </w:rPr>
          <w:fldChar w:fldCharType="end"/>
        </w:r>
      </w:hyperlink>
    </w:p>
    <w:p w14:paraId="7810EEEF" w14:textId="4C6F7EEF" w:rsidR="00DA20EF" w:rsidRDefault="007E2AF1">
      <w:pPr>
        <w:pStyle w:val="TOC1"/>
        <w:rPr>
          <w:rFonts w:asciiTheme="minorHAnsi" w:eastAsiaTheme="minorEastAsia" w:hAnsiTheme="minorHAnsi"/>
          <w:b w:val="0"/>
          <w:sz w:val="22"/>
          <w:lang w:eastAsia="en-CA"/>
        </w:rPr>
      </w:pPr>
      <w:hyperlink w:anchor="_Toc63331477" w:history="1">
        <w:r w:rsidR="00DA20EF" w:rsidRPr="008523B5">
          <w:rPr>
            <w:rStyle w:val="Hyperlink"/>
          </w:rPr>
          <w:t>1.</w:t>
        </w:r>
        <w:r w:rsidR="00DA20EF">
          <w:rPr>
            <w:rFonts w:asciiTheme="minorHAnsi" w:eastAsiaTheme="minorEastAsia" w:hAnsiTheme="minorHAnsi"/>
            <w:b w:val="0"/>
            <w:sz w:val="22"/>
            <w:lang w:eastAsia="en-CA"/>
          </w:rPr>
          <w:tab/>
        </w:r>
        <w:r w:rsidR="00DA20EF" w:rsidRPr="008523B5">
          <w:rPr>
            <w:rStyle w:val="Hyperlink"/>
          </w:rPr>
          <w:t>Introduction</w:t>
        </w:r>
        <w:r w:rsidR="00DA20EF">
          <w:rPr>
            <w:webHidden/>
          </w:rPr>
          <w:tab/>
        </w:r>
        <w:r w:rsidR="00DA20EF">
          <w:rPr>
            <w:webHidden/>
          </w:rPr>
          <w:fldChar w:fldCharType="begin"/>
        </w:r>
        <w:r w:rsidR="00DA20EF">
          <w:rPr>
            <w:webHidden/>
          </w:rPr>
          <w:instrText xml:space="preserve"> PAGEREF _Toc63331477 \h </w:instrText>
        </w:r>
        <w:r w:rsidR="00DA20EF">
          <w:rPr>
            <w:webHidden/>
          </w:rPr>
        </w:r>
        <w:r w:rsidR="00DA20EF">
          <w:rPr>
            <w:webHidden/>
          </w:rPr>
          <w:fldChar w:fldCharType="separate"/>
        </w:r>
        <w:r w:rsidR="00DA20EF">
          <w:rPr>
            <w:webHidden/>
          </w:rPr>
          <w:t>2</w:t>
        </w:r>
        <w:r w:rsidR="00DA20EF">
          <w:rPr>
            <w:webHidden/>
          </w:rPr>
          <w:fldChar w:fldCharType="end"/>
        </w:r>
      </w:hyperlink>
    </w:p>
    <w:p w14:paraId="3CAB2D40" w14:textId="7E8C8010" w:rsidR="00DA20EF" w:rsidRDefault="007E2AF1">
      <w:pPr>
        <w:pStyle w:val="TOC2"/>
        <w:rPr>
          <w:rFonts w:asciiTheme="minorHAnsi" w:eastAsiaTheme="minorEastAsia" w:hAnsiTheme="minorHAnsi"/>
          <w:lang w:eastAsia="en-CA"/>
        </w:rPr>
      </w:pPr>
      <w:hyperlink w:anchor="_Toc63331478" w:history="1">
        <w:r w:rsidR="00DA20EF" w:rsidRPr="008523B5">
          <w:rPr>
            <w:rStyle w:val="Hyperlink"/>
          </w:rPr>
          <w:t>1.1</w:t>
        </w:r>
        <w:r w:rsidR="00DA20EF">
          <w:rPr>
            <w:rFonts w:asciiTheme="minorHAnsi" w:eastAsiaTheme="minorEastAsia" w:hAnsiTheme="minorHAnsi"/>
            <w:lang w:eastAsia="en-CA"/>
          </w:rPr>
          <w:tab/>
        </w:r>
        <w:r w:rsidR="00DA20EF" w:rsidRPr="008523B5">
          <w:rPr>
            <w:rStyle w:val="Hyperlink"/>
          </w:rPr>
          <w:t>Purpose</w:t>
        </w:r>
        <w:r w:rsidR="00DA20EF">
          <w:rPr>
            <w:webHidden/>
          </w:rPr>
          <w:tab/>
        </w:r>
        <w:r w:rsidR="00DA20EF">
          <w:rPr>
            <w:webHidden/>
          </w:rPr>
          <w:fldChar w:fldCharType="begin"/>
        </w:r>
        <w:r w:rsidR="00DA20EF">
          <w:rPr>
            <w:webHidden/>
          </w:rPr>
          <w:instrText xml:space="preserve"> PAGEREF _Toc63331478 \h </w:instrText>
        </w:r>
        <w:r w:rsidR="00DA20EF">
          <w:rPr>
            <w:webHidden/>
          </w:rPr>
        </w:r>
        <w:r w:rsidR="00DA20EF">
          <w:rPr>
            <w:webHidden/>
          </w:rPr>
          <w:fldChar w:fldCharType="separate"/>
        </w:r>
        <w:r w:rsidR="00DA20EF">
          <w:rPr>
            <w:webHidden/>
          </w:rPr>
          <w:t>2</w:t>
        </w:r>
        <w:r w:rsidR="00DA20EF">
          <w:rPr>
            <w:webHidden/>
          </w:rPr>
          <w:fldChar w:fldCharType="end"/>
        </w:r>
      </w:hyperlink>
    </w:p>
    <w:p w14:paraId="0DF3D5C8" w14:textId="1CF2D017" w:rsidR="00DA20EF" w:rsidRDefault="007E2AF1">
      <w:pPr>
        <w:pStyle w:val="TOC2"/>
        <w:rPr>
          <w:rFonts w:asciiTheme="minorHAnsi" w:eastAsiaTheme="minorEastAsia" w:hAnsiTheme="minorHAnsi"/>
          <w:lang w:eastAsia="en-CA"/>
        </w:rPr>
      </w:pPr>
      <w:hyperlink w:anchor="_Toc63331479" w:history="1">
        <w:r w:rsidR="00DA20EF" w:rsidRPr="008523B5">
          <w:rPr>
            <w:rStyle w:val="Hyperlink"/>
          </w:rPr>
          <w:t>1.2</w:t>
        </w:r>
        <w:r w:rsidR="00DA20EF">
          <w:rPr>
            <w:rFonts w:asciiTheme="minorHAnsi" w:eastAsiaTheme="minorEastAsia" w:hAnsiTheme="minorHAnsi"/>
            <w:lang w:eastAsia="en-CA"/>
          </w:rPr>
          <w:tab/>
        </w:r>
        <w:r w:rsidR="00DA20EF" w:rsidRPr="008523B5">
          <w:rPr>
            <w:rStyle w:val="Hyperlink"/>
          </w:rPr>
          <w:t>Scope</w:t>
        </w:r>
        <w:r w:rsidR="00DA20EF">
          <w:rPr>
            <w:webHidden/>
          </w:rPr>
          <w:tab/>
        </w:r>
        <w:r w:rsidR="00DA20EF">
          <w:rPr>
            <w:webHidden/>
          </w:rPr>
          <w:fldChar w:fldCharType="begin"/>
        </w:r>
        <w:r w:rsidR="00DA20EF">
          <w:rPr>
            <w:webHidden/>
          </w:rPr>
          <w:instrText xml:space="preserve"> PAGEREF _Toc63331479 \h </w:instrText>
        </w:r>
        <w:r w:rsidR="00DA20EF">
          <w:rPr>
            <w:webHidden/>
          </w:rPr>
        </w:r>
        <w:r w:rsidR="00DA20EF">
          <w:rPr>
            <w:webHidden/>
          </w:rPr>
          <w:fldChar w:fldCharType="separate"/>
        </w:r>
        <w:r w:rsidR="00DA20EF">
          <w:rPr>
            <w:webHidden/>
          </w:rPr>
          <w:t>2</w:t>
        </w:r>
        <w:r w:rsidR="00DA20EF">
          <w:rPr>
            <w:webHidden/>
          </w:rPr>
          <w:fldChar w:fldCharType="end"/>
        </w:r>
      </w:hyperlink>
    </w:p>
    <w:p w14:paraId="5E5D11DA" w14:textId="5ACA79A4" w:rsidR="00DA20EF" w:rsidRDefault="007E2AF1">
      <w:pPr>
        <w:pStyle w:val="TOC2"/>
        <w:rPr>
          <w:rFonts w:asciiTheme="minorHAnsi" w:eastAsiaTheme="minorEastAsia" w:hAnsiTheme="minorHAnsi"/>
          <w:lang w:eastAsia="en-CA"/>
        </w:rPr>
      </w:pPr>
      <w:hyperlink w:anchor="_Toc63331480" w:history="1">
        <w:r w:rsidR="00DA20EF" w:rsidRPr="008523B5">
          <w:rPr>
            <w:rStyle w:val="Hyperlink"/>
          </w:rPr>
          <w:t>1.3</w:t>
        </w:r>
        <w:r w:rsidR="00DA20EF">
          <w:rPr>
            <w:rFonts w:asciiTheme="minorHAnsi" w:eastAsiaTheme="minorEastAsia" w:hAnsiTheme="minorHAnsi"/>
            <w:lang w:eastAsia="en-CA"/>
          </w:rPr>
          <w:tab/>
        </w:r>
        <w:r w:rsidR="00DA20EF" w:rsidRPr="008523B5">
          <w:rPr>
            <w:rStyle w:val="Hyperlink"/>
          </w:rPr>
          <w:t>Roles and Responsibilities</w:t>
        </w:r>
        <w:r w:rsidR="00DA20EF">
          <w:rPr>
            <w:webHidden/>
          </w:rPr>
          <w:tab/>
        </w:r>
        <w:r w:rsidR="00DA20EF">
          <w:rPr>
            <w:webHidden/>
          </w:rPr>
          <w:fldChar w:fldCharType="begin"/>
        </w:r>
        <w:r w:rsidR="00DA20EF">
          <w:rPr>
            <w:webHidden/>
          </w:rPr>
          <w:instrText xml:space="preserve"> PAGEREF _Toc63331480 \h </w:instrText>
        </w:r>
        <w:r w:rsidR="00DA20EF">
          <w:rPr>
            <w:webHidden/>
          </w:rPr>
        </w:r>
        <w:r w:rsidR="00DA20EF">
          <w:rPr>
            <w:webHidden/>
          </w:rPr>
          <w:fldChar w:fldCharType="separate"/>
        </w:r>
        <w:r w:rsidR="00DA20EF">
          <w:rPr>
            <w:webHidden/>
          </w:rPr>
          <w:t>3</w:t>
        </w:r>
        <w:r w:rsidR="00DA20EF">
          <w:rPr>
            <w:webHidden/>
          </w:rPr>
          <w:fldChar w:fldCharType="end"/>
        </w:r>
      </w:hyperlink>
    </w:p>
    <w:p w14:paraId="3382BAE1" w14:textId="3579CABA" w:rsidR="00DA20EF" w:rsidRDefault="007E2AF1">
      <w:pPr>
        <w:pStyle w:val="TOC2"/>
        <w:rPr>
          <w:rFonts w:asciiTheme="minorHAnsi" w:eastAsiaTheme="minorEastAsia" w:hAnsiTheme="minorHAnsi"/>
          <w:lang w:eastAsia="en-CA"/>
        </w:rPr>
      </w:pPr>
      <w:hyperlink w:anchor="_Toc63331481" w:history="1">
        <w:r w:rsidR="00DA20EF" w:rsidRPr="008523B5">
          <w:rPr>
            <w:rStyle w:val="Hyperlink"/>
          </w:rPr>
          <w:t>1.4</w:t>
        </w:r>
        <w:r w:rsidR="00DA20EF">
          <w:rPr>
            <w:rFonts w:asciiTheme="minorHAnsi" w:eastAsiaTheme="minorEastAsia" w:hAnsiTheme="minorHAnsi"/>
            <w:lang w:eastAsia="en-CA"/>
          </w:rPr>
          <w:tab/>
        </w:r>
        <w:r w:rsidR="00DA20EF" w:rsidRPr="008523B5">
          <w:rPr>
            <w:rStyle w:val="Hyperlink"/>
          </w:rPr>
          <w:t>Contact Information</w:t>
        </w:r>
        <w:r w:rsidR="00DA20EF">
          <w:rPr>
            <w:webHidden/>
          </w:rPr>
          <w:tab/>
        </w:r>
        <w:r w:rsidR="00DA20EF">
          <w:rPr>
            <w:webHidden/>
          </w:rPr>
          <w:fldChar w:fldCharType="begin"/>
        </w:r>
        <w:r w:rsidR="00DA20EF">
          <w:rPr>
            <w:webHidden/>
          </w:rPr>
          <w:instrText xml:space="preserve"> PAGEREF _Toc63331481 \h </w:instrText>
        </w:r>
        <w:r w:rsidR="00DA20EF">
          <w:rPr>
            <w:webHidden/>
          </w:rPr>
        </w:r>
        <w:r w:rsidR="00DA20EF">
          <w:rPr>
            <w:webHidden/>
          </w:rPr>
          <w:fldChar w:fldCharType="separate"/>
        </w:r>
        <w:r w:rsidR="00DA20EF">
          <w:rPr>
            <w:webHidden/>
          </w:rPr>
          <w:t>4</w:t>
        </w:r>
        <w:r w:rsidR="00DA20EF">
          <w:rPr>
            <w:webHidden/>
          </w:rPr>
          <w:fldChar w:fldCharType="end"/>
        </w:r>
      </w:hyperlink>
    </w:p>
    <w:p w14:paraId="394805AF" w14:textId="02CF1EC9" w:rsidR="00DA20EF" w:rsidRDefault="007E2AF1">
      <w:pPr>
        <w:pStyle w:val="TOC1"/>
        <w:rPr>
          <w:rFonts w:asciiTheme="minorHAnsi" w:eastAsiaTheme="minorEastAsia" w:hAnsiTheme="minorHAnsi"/>
          <w:b w:val="0"/>
          <w:sz w:val="22"/>
          <w:lang w:eastAsia="en-CA"/>
        </w:rPr>
      </w:pPr>
      <w:hyperlink w:anchor="_Toc63331482" w:history="1">
        <w:r w:rsidR="00DA20EF" w:rsidRPr="008523B5">
          <w:rPr>
            <w:rStyle w:val="Hyperlink"/>
          </w:rPr>
          <w:t>2.</w:t>
        </w:r>
        <w:r w:rsidR="00DA20EF">
          <w:rPr>
            <w:rFonts w:asciiTheme="minorHAnsi" w:eastAsiaTheme="minorEastAsia" w:hAnsiTheme="minorHAnsi"/>
            <w:b w:val="0"/>
            <w:sz w:val="22"/>
            <w:lang w:eastAsia="en-CA"/>
          </w:rPr>
          <w:tab/>
        </w:r>
        <w:r w:rsidR="00DA20EF" w:rsidRPr="008523B5">
          <w:rPr>
            <w:rStyle w:val="Hyperlink"/>
          </w:rPr>
          <w:t>Real-Time Energy and Operating Reserve Markets</w:t>
        </w:r>
        <w:r w:rsidR="00DA20EF">
          <w:rPr>
            <w:webHidden/>
          </w:rPr>
          <w:tab/>
        </w:r>
        <w:r w:rsidR="00DA20EF">
          <w:rPr>
            <w:webHidden/>
          </w:rPr>
          <w:fldChar w:fldCharType="begin"/>
        </w:r>
        <w:r w:rsidR="00DA20EF">
          <w:rPr>
            <w:webHidden/>
          </w:rPr>
          <w:instrText xml:space="preserve"> PAGEREF _Toc63331482 \h </w:instrText>
        </w:r>
        <w:r w:rsidR="00DA20EF">
          <w:rPr>
            <w:webHidden/>
          </w:rPr>
        </w:r>
        <w:r w:rsidR="00DA20EF">
          <w:rPr>
            <w:webHidden/>
          </w:rPr>
          <w:fldChar w:fldCharType="separate"/>
        </w:r>
        <w:r w:rsidR="00DA20EF">
          <w:rPr>
            <w:webHidden/>
          </w:rPr>
          <w:t>5</w:t>
        </w:r>
        <w:r w:rsidR="00DA20EF">
          <w:rPr>
            <w:webHidden/>
          </w:rPr>
          <w:fldChar w:fldCharType="end"/>
        </w:r>
      </w:hyperlink>
    </w:p>
    <w:p w14:paraId="1B0ECA0B" w14:textId="74E992E2" w:rsidR="00DA20EF" w:rsidRDefault="007E2AF1">
      <w:pPr>
        <w:pStyle w:val="TOC2"/>
        <w:rPr>
          <w:rFonts w:asciiTheme="minorHAnsi" w:eastAsiaTheme="minorEastAsia" w:hAnsiTheme="minorHAnsi"/>
          <w:lang w:eastAsia="en-CA"/>
        </w:rPr>
      </w:pPr>
      <w:hyperlink w:anchor="_Toc63331483" w:history="1">
        <w:r w:rsidR="00DA20EF" w:rsidRPr="008523B5">
          <w:rPr>
            <w:rStyle w:val="Hyperlink"/>
          </w:rPr>
          <w:t>2.1</w:t>
        </w:r>
        <w:r w:rsidR="00DA20EF">
          <w:rPr>
            <w:rFonts w:asciiTheme="minorHAnsi" w:eastAsiaTheme="minorEastAsia" w:hAnsiTheme="minorHAnsi"/>
            <w:lang w:eastAsia="en-CA"/>
          </w:rPr>
          <w:tab/>
        </w:r>
        <w:r w:rsidR="00DA20EF" w:rsidRPr="008523B5">
          <w:rPr>
            <w:rStyle w:val="Hyperlink"/>
          </w:rPr>
          <w:t>Offers and Bids for Energy and Offers for Operating Reserve in the Real-Time Energy Markets</w:t>
        </w:r>
        <w:r w:rsidR="00DA20EF">
          <w:rPr>
            <w:webHidden/>
          </w:rPr>
          <w:tab/>
        </w:r>
        <w:r w:rsidR="00DA20EF">
          <w:rPr>
            <w:webHidden/>
          </w:rPr>
          <w:fldChar w:fldCharType="begin"/>
        </w:r>
        <w:r w:rsidR="00DA20EF">
          <w:rPr>
            <w:webHidden/>
          </w:rPr>
          <w:instrText xml:space="preserve"> PAGEREF _Toc63331483 \h </w:instrText>
        </w:r>
        <w:r w:rsidR="00DA20EF">
          <w:rPr>
            <w:webHidden/>
          </w:rPr>
        </w:r>
        <w:r w:rsidR="00DA20EF">
          <w:rPr>
            <w:webHidden/>
          </w:rPr>
          <w:fldChar w:fldCharType="separate"/>
        </w:r>
        <w:r w:rsidR="00DA20EF">
          <w:rPr>
            <w:webHidden/>
          </w:rPr>
          <w:t>5</w:t>
        </w:r>
        <w:r w:rsidR="00DA20EF">
          <w:rPr>
            <w:webHidden/>
          </w:rPr>
          <w:fldChar w:fldCharType="end"/>
        </w:r>
      </w:hyperlink>
    </w:p>
    <w:p w14:paraId="2169B5B4" w14:textId="142EACD2" w:rsidR="00DA20EF" w:rsidRDefault="007E2AF1">
      <w:pPr>
        <w:pStyle w:val="TOC2"/>
        <w:rPr>
          <w:rFonts w:asciiTheme="minorHAnsi" w:eastAsiaTheme="minorEastAsia" w:hAnsiTheme="minorHAnsi"/>
          <w:lang w:eastAsia="en-CA"/>
        </w:rPr>
      </w:pPr>
      <w:hyperlink w:anchor="_Toc63331484" w:history="1">
        <w:r w:rsidR="00DA20EF" w:rsidRPr="008523B5">
          <w:rPr>
            <w:rStyle w:val="Hyperlink"/>
          </w:rPr>
          <w:t>2.2</w:t>
        </w:r>
        <w:r w:rsidR="00DA20EF">
          <w:rPr>
            <w:rFonts w:asciiTheme="minorHAnsi" w:eastAsiaTheme="minorEastAsia" w:hAnsiTheme="minorHAnsi"/>
            <w:lang w:eastAsia="en-CA"/>
          </w:rPr>
          <w:tab/>
        </w:r>
        <w:r w:rsidR="00DA20EF" w:rsidRPr="008523B5">
          <w:rPr>
            <w:rStyle w:val="Hyperlink"/>
          </w:rPr>
          <w:t>Energy Schedules and Forecasts</w:t>
        </w:r>
        <w:r w:rsidR="00DA20EF">
          <w:rPr>
            <w:webHidden/>
          </w:rPr>
          <w:tab/>
        </w:r>
        <w:r w:rsidR="00DA20EF">
          <w:rPr>
            <w:webHidden/>
          </w:rPr>
          <w:fldChar w:fldCharType="begin"/>
        </w:r>
        <w:r w:rsidR="00DA20EF">
          <w:rPr>
            <w:webHidden/>
          </w:rPr>
          <w:instrText xml:space="preserve"> PAGEREF _Toc63331484 \h </w:instrText>
        </w:r>
        <w:r w:rsidR="00DA20EF">
          <w:rPr>
            <w:webHidden/>
          </w:rPr>
        </w:r>
        <w:r w:rsidR="00DA20EF">
          <w:rPr>
            <w:webHidden/>
          </w:rPr>
          <w:fldChar w:fldCharType="separate"/>
        </w:r>
        <w:r w:rsidR="00DA20EF">
          <w:rPr>
            <w:webHidden/>
          </w:rPr>
          <w:t>7</w:t>
        </w:r>
        <w:r w:rsidR="00DA20EF">
          <w:rPr>
            <w:webHidden/>
          </w:rPr>
          <w:fldChar w:fldCharType="end"/>
        </w:r>
      </w:hyperlink>
    </w:p>
    <w:p w14:paraId="6F6C8C96" w14:textId="09601D7B" w:rsidR="00DA20EF" w:rsidRDefault="007E2AF1">
      <w:pPr>
        <w:pStyle w:val="TOC2"/>
        <w:rPr>
          <w:rFonts w:asciiTheme="minorHAnsi" w:eastAsiaTheme="minorEastAsia" w:hAnsiTheme="minorHAnsi"/>
          <w:lang w:eastAsia="en-CA"/>
        </w:rPr>
      </w:pPr>
      <w:hyperlink w:anchor="_Toc63331485" w:history="1">
        <w:r w:rsidR="00DA20EF" w:rsidRPr="008523B5">
          <w:rPr>
            <w:rStyle w:val="Hyperlink"/>
          </w:rPr>
          <w:t>2.3</w:t>
        </w:r>
        <w:r w:rsidR="00DA20EF">
          <w:rPr>
            <w:rFonts w:asciiTheme="minorHAnsi" w:eastAsiaTheme="minorEastAsia" w:hAnsiTheme="minorHAnsi"/>
            <w:lang w:eastAsia="en-CA"/>
          </w:rPr>
          <w:tab/>
        </w:r>
        <w:r w:rsidR="00DA20EF" w:rsidRPr="008523B5">
          <w:rPr>
            <w:rStyle w:val="Hyperlink"/>
          </w:rPr>
          <w:t>Timing of the Real-Time Energy and Operating Reserve Markets</w:t>
        </w:r>
        <w:r w:rsidR="00DA20EF">
          <w:rPr>
            <w:webHidden/>
          </w:rPr>
          <w:tab/>
        </w:r>
        <w:r w:rsidR="00DA20EF">
          <w:rPr>
            <w:webHidden/>
          </w:rPr>
          <w:fldChar w:fldCharType="begin"/>
        </w:r>
        <w:r w:rsidR="00DA20EF">
          <w:rPr>
            <w:webHidden/>
          </w:rPr>
          <w:instrText xml:space="preserve"> PAGEREF _Toc63331485 \h </w:instrText>
        </w:r>
        <w:r w:rsidR="00DA20EF">
          <w:rPr>
            <w:webHidden/>
          </w:rPr>
        </w:r>
        <w:r w:rsidR="00DA20EF">
          <w:rPr>
            <w:webHidden/>
          </w:rPr>
          <w:fldChar w:fldCharType="separate"/>
        </w:r>
        <w:r w:rsidR="00DA20EF">
          <w:rPr>
            <w:webHidden/>
          </w:rPr>
          <w:t>7</w:t>
        </w:r>
        <w:r w:rsidR="00DA20EF">
          <w:rPr>
            <w:webHidden/>
          </w:rPr>
          <w:fldChar w:fldCharType="end"/>
        </w:r>
      </w:hyperlink>
    </w:p>
    <w:p w14:paraId="325A3A4C" w14:textId="0FB97A8A" w:rsidR="00DA20EF" w:rsidRDefault="007E2AF1">
      <w:pPr>
        <w:pStyle w:val="TOC3"/>
        <w:tabs>
          <w:tab w:val="left" w:pos="2088"/>
        </w:tabs>
        <w:rPr>
          <w:rFonts w:asciiTheme="minorHAnsi" w:eastAsiaTheme="minorEastAsia" w:hAnsiTheme="minorHAnsi"/>
          <w:lang w:eastAsia="en-CA"/>
        </w:rPr>
      </w:pPr>
      <w:hyperlink w:anchor="_Toc63331486" w:history="1">
        <w:r w:rsidR="00DA20EF" w:rsidRPr="008523B5">
          <w:rPr>
            <w:rStyle w:val="Hyperlink"/>
          </w:rPr>
          <w:t>2.3.1</w:t>
        </w:r>
        <w:r w:rsidR="00DA20EF">
          <w:rPr>
            <w:rFonts w:asciiTheme="minorHAnsi" w:eastAsiaTheme="minorEastAsia" w:hAnsiTheme="minorHAnsi"/>
            <w:lang w:eastAsia="en-CA"/>
          </w:rPr>
          <w:tab/>
        </w:r>
        <w:r w:rsidR="00DA20EF" w:rsidRPr="008523B5">
          <w:rPr>
            <w:rStyle w:val="Hyperlink"/>
          </w:rPr>
          <w:t>Generation Units with Start-Up Delays</w:t>
        </w:r>
        <w:r w:rsidR="00DA20EF">
          <w:rPr>
            <w:webHidden/>
          </w:rPr>
          <w:tab/>
        </w:r>
        <w:r w:rsidR="00DA20EF">
          <w:rPr>
            <w:webHidden/>
          </w:rPr>
          <w:fldChar w:fldCharType="begin"/>
        </w:r>
        <w:r w:rsidR="00DA20EF">
          <w:rPr>
            <w:webHidden/>
          </w:rPr>
          <w:instrText xml:space="preserve"> PAGEREF _Toc63331486 \h </w:instrText>
        </w:r>
        <w:r w:rsidR="00DA20EF">
          <w:rPr>
            <w:webHidden/>
          </w:rPr>
        </w:r>
        <w:r w:rsidR="00DA20EF">
          <w:rPr>
            <w:webHidden/>
          </w:rPr>
          <w:fldChar w:fldCharType="separate"/>
        </w:r>
        <w:r w:rsidR="00DA20EF">
          <w:rPr>
            <w:webHidden/>
          </w:rPr>
          <w:t>9</w:t>
        </w:r>
        <w:r w:rsidR="00DA20EF">
          <w:rPr>
            <w:webHidden/>
          </w:rPr>
          <w:fldChar w:fldCharType="end"/>
        </w:r>
      </w:hyperlink>
    </w:p>
    <w:p w14:paraId="4A7B4D5A" w14:textId="2152B6EF" w:rsidR="00DA20EF" w:rsidRDefault="007E2AF1">
      <w:pPr>
        <w:pStyle w:val="TOC3"/>
        <w:tabs>
          <w:tab w:val="left" w:pos="2088"/>
        </w:tabs>
        <w:rPr>
          <w:rFonts w:asciiTheme="minorHAnsi" w:eastAsiaTheme="minorEastAsia" w:hAnsiTheme="minorHAnsi"/>
          <w:lang w:eastAsia="en-CA"/>
        </w:rPr>
      </w:pPr>
      <w:hyperlink w:anchor="_Toc63331487" w:history="1">
        <w:r w:rsidR="00DA20EF" w:rsidRPr="008523B5">
          <w:rPr>
            <w:rStyle w:val="Hyperlink"/>
          </w:rPr>
          <w:t>2.3.2</w:t>
        </w:r>
        <w:r w:rsidR="00DA20EF">
          <w:rPr>
            <w:rFonts w:asciiTheme="minorHAnsi" w:eastAsiaTheme="minorEastAsia" w:hAnsiTheme="minorHAnsi"/>
            <w:lang w:eastAsia="en-CA"/>
          </w:rPr>
          <w:tab/>
        </w:r>
        <w:r w:rsidR="00DA20EF" w:rsidRPr="008523B5">
          <w:rPr>
            <w:rStyle w:val="Hyperlink"/>
          </w:rPr>
          <w:t>Replacement Energy Offers Program</w:t>
        </w:r>
        <w:r w:rsidR="00DA20EF">
          <w:rPr>
            <w:webHidden/>
          </w:rPr>
          <w:tab/>
        </w:r>
        <w:r w:rsidR="00DA20EF">
          <w:rPr>
            <w:webHidden/>
          </w:rPr>
          <w:fldChar w:fldCharType="begin"/>
        </w:r>
        <w:r w:rsidR="00DA20EF">
          <w:rPr>
            <w:webHidden/>
          </w:rPr>
          <w:instrText xml:space="preserve"> PAGEREF _Toc63331487 \h </w:instrText>
        </w:r>
        <w:r w:rsidR="00DA20EF">
          <w:rPr>
            <w:webHidden/>
          </w:rPr>
        </w:r>
        <w:r w:rsidR="00DA20EF">
          <w:rPr>
            <w:webHidden/>
          </w:rPr>
          <w:fldChar w:fldCharType="separate"/>
        </w:r>
        <w:r w:rsidR="00DA20EF">
          <w:rPr>
            <w:webHidden/>
          </w:rPr>
          <w:t>10</w:t>
        </w:r>
        <w:r w:rsidR="00DA20EF">
          <w:rPr>
            <w:webHidden/>
          </w:rPr>
          <w:fldChar w:fldCharType="end"/>
        </w:r>
      </w:hyperlink>
    </w:p>
    <w:p w14:paraId="77534411" w14:textId="19E5F122" w:rsidR="00DA20EF" w:rsidRDefault="007E2AF1">
      <w:pPr>
        <w:pStyle w:val="TOC3"/>
        <w:tabs>
          <w:tab w:val="left" w:pos="2088"/>
        </w:tabs>
        <w:rPr>
          <w:rFonts w:asciiTheme="minorHAnsi" w:eastAsiaTheme="minorEastAsia" w:hAnsiTheme="minorHAnsi"/>
          <w:lang w:eastAsia="en-CA"/>
        </w:rPr>
      </w:pPr>
      <w:hyperlink w:anchor="_Toc63331488" w:history="1">
        <w:r w:rsidR="00DA20EF" w:rsidRPr="008523B5">
          <w:rPr>
            <w:rStyle w:val="Hyperlink"/>
          </w:rPr>
          <w:t>2.3.3</w:t>
        </w:r>
        <w:r w:rsidR="00DA20EF">
          <w:rPr>
            <w:rFonts w:asciiTheme="minorHAnsi" w:eastAsiaTheme="minorEastAsia" w:hAnsiTheme="minorHAnsi"/>
            <w:lang w:eastAsia="en-CA"/>
          </w:rPr>
          <w:tab/>
        </w:r>
        <w:r w:rsidR="00DA20EF" w:rsidRPr="008523B5">
          <w:rPr>
            <w:rStyle w:val="Hyperlink"/>
          </w:rPr>
          <w:t>Procedural Steps for Submitting Dispatch Data and Revisions Until Two Hours Prior to the Dispatch Hour</w:t>
        </w:r>
        <w:r w:rsidR="00DA20EF">
          <w:rPr>
            <w:webHidden/>
          </w:rPr>
          <w:tab/>
        </w:r>
        <w:r w:rsidR="00DA20EF">
          <w:rPr>
            <w:webHidden/>
          </w:rPr>
          <w:fldChar w:fldCharType="begin"/>
        </w:r>
        <w:r w:rsidR="00DA20EF">
          <w:rPr>
            <w:webHidden/>
          </w:rPr>
          <w:instrText xml:space="preserve"> PAGEREF _Toc63331488 \h </w:instrText>
        </w:r>
        <w:r w:rsidR="00DA20EF">
          <w:rPr>
            <w:webHidden/>
          </w:rPr>
        </w:r>
        <w:r w:rsidR="00DA20EF">
          <w:rPr>
            <w:webHidden/>
          </w:rPr>
          <w:fldChar w:fldCharType="separate"/>
        </w:r>
        <w:r w:rsidR="00DA20EF">
          <w:rPr>
            <w:webHidden/>
          </w:rPr>
          <w:t>11</w:t>
        </w:r>
        <w:r w:rsidR="00DA20EF">
          <w:rPr>
            <w:webHidden/>
          </w:rPr>
          <w:fldChar w:fldCharType="end"/>
        </w:r>
      </w:hyperlink>
    </w:p>
    <w:p w14:paraId="5067403A" w14:textId="454F51F8" w:rsidR="00DA20EF" w:rsidRDefault="007E2AF1">
      <w:pPr>
        <w:pStyle w:val="TOC3"/>
        <w:tabs>
          <w:tab w:val="left" w:pos="2088"/>
        </w:tabs>
        <w:rPr>
          <w:rFonts w:asciiTheme="minorHAnsi" w:eastAsiaTheme="minorEastAsia" w:hAnsiTheme="minorHAnsi"/>
          <w:lang w:eastAsia="en-CA"/>
        </w:rPr>
      </w:pPr>
      <w:hyperlink w:anchor="_Toc63331489" w:history="1">
        <w:r w:rsidR="00DA20EF" w:rsidRPr="008523B5">
          <w:rPr>
            <w:rStyle w:val="Hyperlink"/>
          </w:rPr>
          <w:t>2.3.4</w:t>
        </w:r>
        <w:r w:rsidR="00DA20EF">
          <w:rPr>
            <w:rFonts w:asciiTheme="minorHAnsi" w:eastAsiaTheme="minorEastAsia" w:hAnsiTheme="minorHAnsi"/>
            <w:lang w:eastAsia="en-CA"/>
          </w:rPr>
          <w:tab/>
        </w:r>
        <w:r w:rsidR="00DA20EF" w:rsidRPr="008523B5">
          <w:rPr>
            <w:rStyle w:val="Hyperlink"/>
          </w:rPr>
          <w:t>Procedural Steps for Submitting Dispatch Data and Revisions Within Two Hours of the Dispatch Hour</w:t>
        </w:r>
        <w:r w:rsidR="00DA20EF">
          <w:rPr>
            <w:webHidden/>
          </w:rPr>
          <w:tab/>
        </w:r>
        <w:r w:rsidR="00DA20EF">
          <w:rPr>
            <w:webHidden/>
          </w:rPr>
          <w:fldChar w:fldCharType="begin"/>
        </w:r>
        <w:r w:rsidR="00DA20EF">
          <w:rPr>
            <w:webHidden/>
          </w:rPr>
          <w:instrText xml:space="preserve"> PAGEREF _Toc63331489 \h </w:instrText>
        </w:r>
        <w:r w:rsidR="00DA20EF">
          <w:rPr>
            <w:webHidden/>
          </w:rPr>
        </w:r>
        <w:r w:rsidR="00DA20EF">
          <w:rPr>
            <w:webHidden/>
          </w:rPr>
          <w:fldChar w:fldCharType="separate"/>
        </w:r>
        <w:r w:rsidR="00DA20EF">
          <w:rPr>
            <w:webHidden/>
          </w:rPr>
          <w:t>13</w:t>
        </w:r>
        <w:r w:rsidR="00DA20EF">
          <w:rPr>
            <w:webHidden/>
          </w:rPr>
          <w:fldChar w:fldCharType="end"/>
        </w:r>
      </w:hyperlink>
    </w:p>
    <w:p w14:paraId="2417DB3F" w14:textId="0F24461C" w:rsidR="00DA20EF" w:rsidRDefault="007E2AF1">
      <w:pPr>
        <w:pStyle w:val="TOC2"/>
        <w:rPr>
          <w:rFonts w:asciiTheme="minorHAnsi" w:eastAsiaTheme="minorEastAsia" w:hAnsiTheme="minorHAnsi"/>
          <w:lang w:eastAsia="en-CA"/>
        </w:rPr>
      </w:pPr>
      <w:hyperlink w:anchor="_Toc63331490" w:history="1">
        <w:r w:rsidR="00DA20EF" w:rsidRPr="008523B5">
          <w:rPr>
            <w:rStyle w:val="Hyperlink"/>
          </w:rPr>
          <w:t>2.4</w:t>
        </w:r>
        <w:r w:rsidR="00DA20EF">
          <w:rPr>
            <w:rFonts w:asciiTheme="minorHAnsi" w:eastAsiaTheme="minorEastAsia" w:hAnsiTheme="minorHAnsi"/>
            <w:lang w:eastAsia="en-CA"/>
          </w:rPr>
          <w:tab/>
        </w:r>
        <w:r w:rsidR="00DA20EF" w:rsidRPr="008523B5">
          <w:rPr>
            <w:rStyle w:val="Hyperlink"/>
          </w:rPr>
          <w:t>The Structure of Dispatch Data</w:t>
        </w:r>
        <w:r w:rsidR="00DA20EF">
          <w:rPr>
            <w:webHidden/>
          </w:rPr>
          <w:tab/>
        </w:r>
        <w:r w:rsidR="00DA20EF">
          <w:rPr>
            <w:webHidden/>
          </w:rPr>
          <w:fldChar w:fldCharType="begin"/>
        </w:r>
        <w:r w:rsidR="00DA20EF">
          <w:rPr>
            <w:webHidden/>
          </w:rPr>
          <w:instrText xml:space="preserve"> PAGEREF _Toc63331490 \h </w:instrText>
        </w:r>
        <w:r w:rsidR="00DA20EF">
          <w:rPr>
            <w:webHidden/>
          </w:rPr>
        </w:r>
        <w:r w:rsidR="00DA20EF">
          <w:rPr>
            <w:webHidden/>
          </w:rPr>
          <w:fldChar w:fldCharType="separate"/>
        </w:r>
        <w:r w:rsidR="00DA20EF">
          <w:rPr>
            <w:webHidden/>
          </w:rPr>
          <w:t>15</w:t>
        </w:r>
        <w:r w:rsidR="00DA20EF">
          <w:rPr>
            <w:webHidden/>
          </w:rPr>
          <w:fldChar w:fldCharType="end"/>
        </w:r>
      </w:hyperlink>
    </w:p>
    <w:p w14:paraId="4242C220" w14:textId="09477F65" w:rsidR="00DA20EF" w:rsidRDefault="007E2AF1">
      <w:pPr>
        <w:pStyle w:val="TOC3"/>
        <w:tabs>
          <w:tab w:val="left" w:pos="2088"/>
        </w:tabs>
        <w:rPr>
          <w:rFonts w:asciiTheme="minorHAnsi" w:eastAsiaTheme="minorEastAsia" w:hAnsiTheme="minorHAnsi"/>
          <w:lang w:eastAsia="en-CA"/>
        </w:rPr>
      </w:pPr>
      <w:hyperlink w:anchor="_Toc63331491" w:history="1">
        <w:r w:rsidR="00DA20EF" w:rsidRPr="008523B5">
          <w:rPr>
            <w:rStyle w:val="Hyperlink"/>
          </w:rPr>
          <w:t>2.4.1</w:t>
        </w:r>
        <w:r w:rsidR="00DA20EF">
          <w:rPr>
            <w:rFonts w:asciiTheme="minorHAnsi" w:eastAsiaTheme="minorEastAsia" w:hAnsiTheme="minorHAnsi"/>
            <w:lang w:eastAsia="en-CA"/>
          </w:rPr>
          <w:tab/>
        </w:r>
        <w:r w:rsidR="00DA20EF" w:rsidRPr="008523B5">
          <w:rPr>
            <w:rStyle w:val="Hyperlink"/>
          </w:rPr>
          <w:t>Energy Offers and Bids</w:t>
        </w:r>
        <w:r w:rsidR="00DA20EF">
          <w:rPr>
            <w:webHidden/>
          </w:rPr>
          <w:tab/>
        </w:r>
        <w:r w:rsidR="00DA20EF">
          <w:rPr>
            <w:webHidden/>
          </w:rPr>
          <w:fldChar w:fldCharType="begin"/>
        </w:r>
        <w:r w:rsidR="00DA20EF">
          <w:rPr>
            <w:webHidden/>
          </w:rPr>
          <w:instrText xml:space="preserve"> PAGEREF _Toc63331491 \h </w:instrText>
        </w:r>
        <w:r w:rsidR="00DA20EF">
          <w:rPr>
            <w:webHidden/>
          </w:rPr>
        </w:r>
        <w:r w:rsidR="00DA20EF">
          <w:rPr>
            <w:webHidden/>
          </w:rPr>
          <w:fldChar w:fldCharType="separate"/>
        </w:r>
        <w:r w:rsidR="00DA20EF">
          <w:rPr>
            <w:webHidden/>
          </w:rPr>
          <w:t>15</w:t>
        </w:r>
        <w:r w:rsidR="00DA20EF">
          <w:rPr>
            <w:webHidden/>
          </w:rPr>
          <w:fldChar w:fldCharType="end"/>
        </w:r>
      </w:hyperlink>
    </w:p>
    <w:p w14:paraId="161E0EFC" w14:textId="6B34AAD2" w:rsidR="00DA20EF" w:rsidRDefault="007E2AF1">
      <w:pPr>
        <w:pStyle w:val="TOC3"/>
        <w:tabs>
          <w:tab w:val="left" w:pos="2088"/>
        </w:tabs>
        <w:rPr>
          <w:rFonts w:asciiTheme="minorHAnsi" w:eastAsiaTheme="minorEastAsia" w:hAnsiTheme="minorHAnsi"/>
          <w:lang w:eastAsia="en-CA"/>
        </w:rPr>
      </w:pPr>
      <w:hyperlink w:anchor="_Toc63331492" w:history="1">
        <w:r w:rsidR="00DA20EF" w:rsidRPr="008523B5">
          <w:rPr>
            <w:rStyle w:val="Hyperlink"/>
          </w:rPr>
          <w:t>2.4.2</w:t>
        </w:r>
        <w:r w:rsidR="00DA20EF">
          <w:rPr>
            <w:rFonts w:asciiTheme="minorHAnsi" w:eastAsiaTheme="minorEastAsia" w:hAnsiTheme="minorHAnsi"/>
            <w:lang w:eastAsia="en-CA"/>
          </w:rPr>
          <w:tab/>
        </w:r>
        <w:r w:rsidR="00DA20EF" w:rsidRPr="008523B5">
          <w:rPr>
            <w:rStyle w:val="Hyperlink"/>
          </w:rPr>
          <w:t>OR Offers</w:t>
        </w:r>
        <w:r w:rsidR="00DA20EF">
          <w:rPr>
            <w:webHidden/>
          </w:rPr>
          <w:tab/>
        </w:r>
        <w:r w:rsidR="00DA20EF">
          <w:rPr>
            <w:webHidden/>
          </w:rPr>
          <w:fldChar w:fldCharType="begin"/>
        </w:r>
        <w:r w:rsidR="00DA20EF">
          <w:rPr>
            <w:webHidden/>
          </w:rPr>
          <w:instrText xml:space="preserve"> PAGEREF _Toc63331492 \h </w:instrText>
        </w:r>
        <w:r w:rsidR="00DA20EF">
          <w:rPr>
            <w:webHidden/>
          </w:rPr>
        </w:r>
        <w:r w:rsidR="00DA20EF">
          <w:rPr>
            <w:webHidden/>
          </w:rPr>
          <w:fldChar w:fldCharType="separate"/>
        </w:r>
        <w:r w:rsidR="00DA20EF">
          <w:rPr>
            <w:webHidden/>
          </w:rPr>
          <w:t>19</w:t>
        </w:r>
        <w:r w:rsidR="00DA20EF">
          <w:rPr>
            <w:webHidden/>
          </w:rPr>
          <w:fldChar w:fldCharType="end"/>
        </w:r>
      </w:hyperlink>
    </w:p>
    <w:p w14:paraId="1A31865B" w14:textId="0D85203F" w:rsidR="00DA20EF" w:rsidRDefault="007E2AF1">
      <w:pPr>
        <w:pStyle w:val="TOC3"/>
        <w:tabs>
          <w:tab w:val="left" w:pos="2088"/>
        </w:tabs>
        <w:rPr>
          <w:rFonts w:asciiTheme="minorHAnsi" w:eastAsiaTheme="minorEastAsia" w:hAnsiTheme="minorHAnsi"/>
          <w:lang w:eastAsia="en-CA"/>
        </w:rPr>
      </w:pPr>
      <w:hyperlink w:anchor="_Toc63331493" w:history="1">
        <w:r w:rsidR="00DA20EF" w:rsidRPr="008523B5">
          <w:rPr>
            <w:rStyle w:val="Hyperlink"/>
          </w:rPr>
          <w:t>2.4.3</w:t>
        </w:r>
        <w:r w:rsidR="00DA20EF">
          <w:rPr>
            <w:rFonts w:asciiTheme="minorHAnsi" w:eastAsiaTheme="minorEastAsia" w:hAnsiTheme="minorHAnsi"/>
            <w:lang w:eastAsia="en-CA"/>
          </w:rPr>
          <w:tab/>
        </w:r>
        <w:r w:rsidR="00DA20EF" w:rsidRPr="008523B5">
          <w:rPr>
            <w:rStyle w:val="Hyperlink"/>
          </w:rPr>
          <w:t>Operating Reserve Offers for Electricity Storage Facilities</w:t>
        </w:r>
        <w:r w:rsidR="00DA20EF">
          <w:rPr>
            <w:webHidden/>
          </w:rPr>
          <w:tab/>
        </w:r>
        <w:r w:rsidR="00DA20EF">
          <w:rPr>
            <w:webHidden/>
          </w:rPr>
          <w:fldChar w:fldCharType="begin"/>
        </w:r>
        <w:r w:rsidR="00DA20EF">
          <w:rPr>
            <w:webHidden/>
          </w:rPr>
          <w:instrText xml:space="preserve"> PAGEREF _Toc63331493 \h </w:instrText>
        </w:r>
        <w:r w:rsidR="00DA20EF">
          <w:rPr>
            <w:webHidden/>
          </w:rPr>
        </w:r>
        <w:r w:rsidR="00DA20EF">
          <w:rPr>
            <w:webHidden/>
          </w:rPr>
          <w:fldChar w:fldCharType="separate"/>
        </w:r>
        <w:r w:rsidR="00DA20EF">
          <w:rPr>
            <w:webHidden/>
          </w:rPr>
          <w:t>19</w:t>
        </w:r>
        <w:r w:rsidR="00DA20EF">
          <w:rPr>
            <w:webHidden/>
          </w:rPr>
          <w:fldChar w:fldCharType="end"/>
        </w:r>
      </w:hyperlink>
    </w:p>
    <w:p w14:paraId="78FC1C5C" w14:textId="5AD1FA29" w:rsidR="00DA20EF" w:rsidRDefault="007E2AF1">
      <w:pPr>
        <w:pStyle w:val="TOC3"/>
        <w:tabs>
          <w:tab w:val="left" w:pos="2088"/>
        </w:tabs>
        <w:rPr>
          <w:rFonts w:asciiTheme="minorHAnsi" w:eastAsiaTheme="minorEastAsia" w:hAnsiTheme="minorHAnsi"/>
          <w:lang w:eastAsia="en-CA"/>
        </w:rPr>
      </w:pPr>
      <w:hyperlink w:anchor="_Toc63331494" w:history="1">
        <w:r w:rsidR="00DA20EF" w:rsidRPr="008523B5">
          <w:rPr>
            <w:rStyle w:val="Hyperlink"/>
          </w:rPr>
          <w:t>2.4.4</w:t>
        </w:r>
        <w:r w:rsidR="00DA20EF">
          <w:rPr>
            <w:rFonts w:asciiTheme="minorHAnsi" w:eastAsiaTheme="minorEastAsia" w:hAnsiTheme="minorHAnsi"/>
            <w:lang w:eastAsia="en-CA"/>
          </w:rPr>
          <w:tab/>
        </w:r>
        <w:r w:rsidR="00DA20EF" w:rsidRPr="008523B5">
          <w:rPr>
            <w:rStyle w:val="Hyperlink"/>
          </w:rPr>
          <w:t>Energy Schedules and Forecasts</w:t>
        </w:r>
        <w:r w:rsidR="00DA20EF">
          <w:rPr>
            <w:webHidden/>
          </w:rPr>
          <w:tab/>
        </w:r>
        <w:r w:rsidR="00DA20EF">
          <w:rPr>
            <w:webHidden/>
          </w:rPr>
          <w:fldChar w:fldCharType="begin"/>
        </w:r>
        <w:r w:rsidR="00DA20EF">
          <w:rPr>
            <w:webHidden/>
          </w:rPr>
          <w:instrText xml:space="preserve"> PAGEREF _Toc63331494 \h </w:instrText>
        </w:r>
        <w:r w:rsidR="00DA20EF">
          <w:rPr>
            <w:webHidden/>
          </w:rPr>
        </w:r>
        <w:r w:rsidR="00DA20EF">
          <w:rPr>
            <w:webHidden/>
          </w:rPr>
          <w:fldChar w:fldCharType="separate"/>
        </w:r>
        <w:r w:rsidR="00DA20EF">
          <w:rPr>
            <w:webHidden/>
          </w:rPr>
          <w:t>20</w:t>
        </w:r>
        <w:r w:rsidR="00DA20EF">
          <w:rPr>
            <w:webHidden/>
          </w:rPr>
          <w:fldChar w:fldCharType="end"/>
        </w:r>
      </w:hyperlink>
    </w:p>
    <w:p w14:paraId="7AD8E450" w14:textId="4CADC61E" w:rsidR="00DA20EF" w:rsidRDefault="007E2AF1">
      <w:pPr>
        <w:pStyle w:val="TOC3"/>
        <w:tabs>
          <w:tab w:val="left" w:pos="2088"/>
        </w:tabs>
        <w:rPr>
          <w:rFonts w:asciiTheme="minorHAnsi" w:eastAsiaTheme="minorEastAsia" w:hAnsiTheme="minorHAnsi"/>
          <w:lang w:eastAsia="en-CA"/>
        </w:rPr>
      </w:pPr>
      <w:hyperlink w:anchor="_Toc63331495" w:history="1">
        <w:r w:rsidR="00DA20EF" w:rsidRPr="008523B5">
          <w:rPr>
            <w:rStyle w:val="Hyperlink"/>
          </w:rPr>
          <w:t>2.4.5</w:t>
        </w:r>
        <w:r w:rsidR="00DA20EF">
          <w:rPr>
            <w:rFonts w:asciiTheme="minorHAnsi" w:eastAsiaTheme="minorEastAsia" w:hAnsiTheme="minorHAnsi"/>
            <w:lang w:eastAsia="en-CA"/>
          </w:rPr>
          <w:tab/>
        </w:r>
        <w:r w:rsidR="00DA20EF" w:rsidRPr="008523B5">
          <w:rPr>
            <w:rStyle w:val="Hyperlink"/>
          </w:rPr>
          <w:t>Standing Dispatch Data</w:t>
        </w:r>
        <w:r w:rsidR="00DA20EF">
          <w:rPr>
            <w:webHidden/>
          </w:rPr>
          <w:tab/>
        </w:r>
        <w:r w:rsidR="00DA20EF">
          <w:rPr>
            <w:webHidden/>
          </w:rPr>
          <w:fldChar w:fldCharType="begin"/>
        </w:r>
        <w:r w:rsidR="00DA20EF">
          <w:rPr>
            <w:webHidden/>
          </w:rPr>
          <w:instrText xml:space="preserve"> PAGEREF _Toc63331495 \h </w:instrText>
        </w:r>
        <w:r w:rsidR="00DA20EF">
          <w:rPr>
            <w:webHidden/>
          </w:rPr>
        </w:r>
        <w:r w:rsidR="00DA20EF">
          <w:rPr>
            <w:webHidden/>
          </w:rPr>
          <w:fldChar w:fldCharType="separate"/>
        </w:r>
        <w:r w:rsidR="00DA20EF">
          <w:rPr>
            <w:webHidden/>
          </w:rPr>
          <w:t>21</w:t>
        </w:r>
        <w:r w:rsidR="00DA20EF">
          <w:rPr>
            <w:webHidden/>
          </w:rPr>
          <w:fldChar w:fldCharType="end"/>
        </w:r>
      </w:hyperlink>
    </w:p>
    <w:p w14:paraId="6DBBCAAB" w14:textId="42D32F2E" w:rsidR="00DA20EF" w:rsidRDefault="007E2AF1">
      <w:pPr>
        <w:pStyle w:val="TOC2"/>
        <w:rPr>
          <w:rFonts w:asciiTheme="minorHAnsi" w:eastAsiaTheme="minorEastAsia" w:hAnsiTheme="minorHAnsi"/>
          <w:lang w:eastAsia="en-CA"/>
        </w:rPr>
      </w:pPr>
      <w:hyperlink w:anchor="_Toc63331496" w:history="1">
        <w:r w:rsidR="00DA20EF" w:rsidRPr="008523B5">
          <w:rPr>
            <w:rStyle w:val="Hyperlink"/>
          </w:rPr>
          <w:t>2.5</w:t>
        </w:r>
        <w:r w:rsidR="00DA20EF">
          <w:rPr>
            <w:rFonts w:asciiTheme="minorHAnsi" w:eastAsiaTheme="minorEastAsia" w:hAnsiTheme="minorHAnsi"/>
            <w:lang w:eastAsia="en-CA"/>
          </w:rPr>
          <w:tab/>
        </w:r>
        <w:r w:rsidR="00DA20EF" w:rsidRPr="008523B5">
          <w:rPr>
            <w:rStyle w:val="Hyperlink"/>
          </w:rPr>
          <w:t>Dispatch Data for Importing and Exporting Energy and Importing</w:t>
        </w:r>
        <w:r w:rsidR="00DA20EF" w:rsidRPr="008523B5">
          <w:rPr>
            <w:rStyle w:val="Hyperlink"/>
            <w:i/>
          </w:rPr>
          <w:t xml:space="preserve"> </w:t>
        </w:r>
        <w:r w:rsidR="00DA20EF" w:rsidRPr="008523B5">
          <w:rPr>
            <w:rStyle w:val="Hyperlink"/>
          </w:rPr>
          <w:t>Operating Reserve</w:t>
        </w:r>
        <w:r w:rsidR="00DA20EF">
          <w:rPr>
            <w:webHidden/>
          </w:rPr>
          <w:tab/>
        </w:r>
        <w:r w:rsidR="00DA20EF">
          <w:rPr>
            <w:webHidden/>
          </w:rPr>
          <w:fldChar w:fldCharType="begin"/>
        </w:r>
        <w:r w:rsidR="00DA20EF">
          <w:rPr>
            <w:webHidden/>
          </w:rPr>
          <w:instrText xml:space="preserve"> PAGEREF _Toc63331496 \h </w:instrText>
        </w:r>
        <w:r w:rsidR="00DA20EF">
          <w:rPr>
            <w:webHidden/>
          </w:rPr>
        </w:r>
        <w:r w:rsidR="00DA20EF">
          <w:rPr>
            <w:webHidden/>
          </w:rPr>
          <w:fldChar w:fldCharType="separate"/>
        </w:r>
        <w:r w:rsidR="00DA20EF">
          <w:rPr>
            <w:webHidden/>
          </w:rPr>
          <w:t>21</w:t>
        </w:r>
        <w:r w:rsidR="00DA20EF">
          <w:rPr>
            <w:webHidden/>
          </w:rPr>
          <w:fldChar w:fldCharType="end"/>
        </w:r>
      </w:hyperlink>
    </w:p>
    <w:p w14:paraId="585AFAD4" w14:textId="6C41CF8D" w:rsidR="00DA20EF" w:rsidRDefault="007E2AF1">
      <w:pPr>
        <w:pStyle w:val="TOC3"/>
        <w:tabs>
          <w:tab w:val="left" w:pos="2088"/>
        </w:tabs>
        <w:rPr>
          <w:rFonts w:asciiTheme="minorHAnsi" w:eastAsiaTheme="minorEastAsia" w:hAnsiTheme="minorHAnsi"/>
          <w:lang w:eastAsia="en-CA"/>
        </w:rPr>
      </w:pPr>
      <w:hyperlink w:anchor="_Toc63331497" w:history="1">
        <w:r w:rsidR="00DA20EF" w:rsidRPr="008523B5">
          <w:rPr>
            <w:rStyle w:val="Hyperlink"/>
          </w:rPr>
          <w:t>2.5.1</w:t>
        </w:r>
        <w:r w:rsidR="00DA20EF">
          <w:rPr>
            <w:rFonts w:asciiTheme="minorHAnsi" w:eastAsiaTheme="minorEastAsia" w:hAnsiTheme="minorHAnsi"/>
            <w:lang w:eastAsia="en-CA"/>
          </w:rPr>
          <w:tab/>
        </w:r>
        <w:r w:rsidR="00DA20EF" w:rsidRPr="008523B5">
          <w:rPr>
            <w:rStyle w:val="Hyperlink"/>
          </w:rPr>
          <w:t>Boundary Entity Resources</w:t>
        </w:r>
        <w:r w:rsidR="00DA20EF">
          <w:rPr>
            <w:webHidden/>
          </w:rPr>
          <w:tab/>
        </w:r>
        <w:r w:rsidR="00DA20EF">
          <w:rPr>
            <w:webHidden/>
          </w:rPr>
          <w:fldChar w:fldCharType="begin"/>
        </w:r>
        <w:r w:rsidR="00DA20EF">
          <w:rPr>
            <w:webHidden/>
          </w:rPr>
          <w:instrText xml:space="preserve"> PAGEREF _Toc63331497 \h </w:instrText>
        </w:r>
        <w:r w:rsidR="00DA20EF">
          <w:rPr>
            <w:webHidden/>
          </w:rPr>
        </w:r>
        <w:r w:rsidR="00DA20EF">
          <w:rPr>
            <w:webHidden/>
          </w:rPr>
          <w:fldChar w:fldCharType="separate"/>
        </w:r>
        <w:r w:rsidR="00DA20EF">
          <w:rPr>
            <w:webHidden/>
          </w:rPr>
          <w:t>21</w:t>
        </w:r>
        <w:r w:rsidR="00DA20EF">
          <w:rPr>
            <w:webHidden/>
          </w:rPr>
          <w:fldChar w:fldCharType="end"/>
        </w:r>
      </w:hyperlink>
    </w:p>
    <w:p w14:paraId="355588D5" w14:textId="3A46D2D7" w:rsidR="00DA20EF" w:rsidRDefault="007E2AF1">
      <w:pPr>
        <w:pStyle w:val="TOC3"/>
        <w:tabs>
          <w:tab w:val="left" w:pos="2088"/>
        </w:tabs>
        <w:rPr>
          <w:rFonts w:asciiTheme="minorHAnsi" w:eastAsiaTheme="minorEastAsia" w:hAnsiTheme="minorHAnsi"/>
          <w:lang w:eastAsia="en-CA"/>
        </w:rPr>
      </w:pPr>
      <w:hyperlink w:anchor="_Toc63331498" w:history="1">
        <w:r w:rsidR="00DA20EF" w:rsidRPr="008523B5">
          <w:rPr>
            <w:rStyle w:val="Hyperlink"/>
          </w:rPr>
          <w:t>2.5.2</w:t>
        </w:r>
        <w:r w:rsidR="00DA20EF">
          <w:rPr>
            <w:rFonts w:asciiTheme="minorHAnsi" w:eastAsiaTheme="minorEastAsia" w:hAnsiTheme="minorHAnsi"/>
            <w:lang w:eastAsia="en-CA"/>
          </w:rPr>
          <w:tab/>
        </w:r>
        <w:r w:rsidR="00DA20EF" w:rsidRPr="008523B5">
          <w:rPr>
            <w:rStyle w:val="Hyperlink"/>
          </w:rPr>
          <w:t>Ramp Rates</w:t>
        </w:r>
        <w:r w:rsidR="00DA20EF">
          <w:rPr>
            <w:webHidden/>
          </w:rPr>
          <w:tab/>
        </w:r>
        <w:r w:rsidR="00DA20EF">
          <w:rPr>
            <w:webHidden/>
          </w:rPr>
          <w:fldChar w:fldCharType="begin"/>
        </w:r>
        <w:r w:rsidR="00DA20EF">
          <w:rPr>
            <w:webHidden/>
          </w:rPr>
          <w:instrText xml:space="preserve"> PAGEREF _Toc63331498 \h </w:instrText>
        </w:r>
        <w:r w:rsidR="00DA20EF">
          <w:rPr>
            <w:webHidden/>
          </w:rPr>
        </w:r>
        <w:r w:rsidR="00DA20EF">
          <w:rPr>
            <w:webHidden/>
          </w:rPr>
          <w:fldChar w:fldCharType="separate"/>
        </w:r>
        <w:r w:rsidR="00DA20EF">
          <w:rPr>
            <w:webHidden/>
          </w:rPr>
          <w:t>22</w:t>
        </w:r>
        <w:r w:rsidR="00DA20EF">
          <w:rPr>
            <w:webHidden/>
          </w:rPr>
          <w:fldChar w:fldCharType="end"/>
        </w:r>
      </w:hyperlink>
    </w:p>
    <w:p w14:paraId="2D6F29D9" w14:textId="4E8ABDC3" w:rsidR="00DA20EF" w:rsidRDefault="007E2AF1">
      <w:pPr>
        <w:pStyle w:val="TOC3"/>
        <w:tabs>
          <w:tab w:val="left" w:pos="2088"/>
        </w:tabs>
        <w:rPr>
          <w:rFonts w:asciiTheme="minorHAnsi" w:eastAsiaTheme="minorEastAsia" w:hAnsiTheme="minorHAnsi"/>
          <w:lang w:eastAsia="en-CA"/>
        </w:rPr>
      </w:pPr>
      <w:hyperlink w:anchor="_Toc63331499" w:history="1">
        <w:r w:rsidR="00DA20EF" w:rsidRPr="008523B5">
          <w:rPr>
            <w:rStyle w:val="Hyperlink"/>
          </w:rPr>
          <w:t>2.5.3</w:t>
        </w:r>
        <w:r w:rsidR="00DA20EF">
          <w:rPr>
            <w:rFonts w:asciiTheme="minorHAnsi" w:eastAsiaTheme="minorEastAsia" w:hAnsiTheme="minorHAnsi"/>
            <w:lang w:eastAsia="en-CA"/>
          </w:rPr>
          <w:tab/>
        </w:r>
        <w:r w:rsidR="00DA20EF" w:rsidRPr="008523B5">
          <w:rPr>
            <w:rStyle w:val="Hyperlink"/>
          </w:rPr>
          <w:t>e-Tagging</w:t>
        </w:r>
        <w:r w:rsidR="00DA20EF">
          <w:rPr>
            <w:webHidden/>
          </w:rPr>
          <w:tab/>
        </w:r>
        <w:r w:rsidR="00DA20EF">
          <w:rPr>
            <w:webHidden/>
          </w:rPr>
          <w:fldChar w:fldCharType="begin"/>
        </w:r>
        <w:r w:rsidR="00DA20EF">
          <w:rPr>
            <w:webHidden/>
          </w:rPr>
          <w:instrText xml:space="preserve"> PAGEREF _Toc63331499 \h </w:instrText>
        </w:r>
        <w:r w:rsidR="00DA20EF">
          <w:rPr>
            <w:webHidden/>
          </w:rPr>
        </w:r>
        <w:r w:rsidR="00DA20EF">
          <w:rPr>
            <w:webHidden/>
          </w:rPr>
          <w:fldChar w:fldCharType="separate"/>
        </w:r>
        <w:r w:rsidR="00DA20EF">
          <w:rPr>
            <w:webHidden/>
          </w:rPr>
          <w:t>23</w:t>
        </w:r>
        <w:r w:rsidR="00DA20EF">
          <w:rPr>
            <w:webHidden/>
          </w:rPr>
          <w:fldChar w:fldCharType="end"/>
        </w:r>
      </w:hyperlink>
    </w:p>
    <w:p w14:paraId="1CA534D6" w14:textId="493E8DBE" w:rsidR="00DA20EF" w:rsidRDefault="007E2AF1">
      <w:pPr>
        <w:pStyle w:val="TOC3"/>
        <w:tabs>
          <w:tab w:val="left" w:pos="2088"/>
        </w:tabs>
        <w:rPr>
          <w:rFonts w:asciiTheme="minorHAnsi" w:eastAsiaTheme="minorEastAsia" w:hAnsiTheme="minorHAnsi"/>
          <w:lang w:eastAsia="en-CA"/>
        </w:rPr>
      </w:pPr>
      <w:hyperlink w:anchor="_Toc63331500" w:history="1">
        <w:r w:rsidR="00DA20EF" w:rsidRPr="008523B5">
          <w:rPr>
            <w:rStyle w:val="Hyperlink"/>
          </w:rPr>
          <w:t>2.5.4</w:t>
        </w:r>
        <w:r w:rsidR="00DA20EF">
          <w:rPr>
            <w:rFonts w:asciiTheme="minorHAnsi" w:eastAsiaTheme="minorEastAsia" w:hAnsiTheme="minorHAnsi"/>
            <w:lang w:eastAsia="en-CA"/>
          </w:rPr>
          <w:tab/>
        </w:r>
        <w:r w:rsidR="00DA20EF" w:rsidRPr="008523B5">
          <w:rPr>
            <w:rStyle w:val="Hyperlink"/>
          </w:rPr>
          <w:t>Wheeling Through Interchange Schedules</w:t>
        </w:r>
        <w:r w:rsidR="00DA20EF">
          <w:rPr>
            <w:webHidden/>
          </w:rPr>
          <w:tab/>
        </w:r>
        <w:r w:rsidR="00DA20EF">
          <w:rPr>
            <w:webHidden/>
          </w:rPr>
          <w:fldChar w:fldCharType="begin"/>
        </w:r>
        <w:r w:rsidR="00DA20EF">
          <w:rPr>
            <w:webHidden/>
          </w:rPr>
          <w:instrText xml:space="preserve"> PAGEREF _Toc63331500 \h </w:instrText>
        </w:r>
        <w:r w:rsidR="00DA20EF">
          <w:rPr>
            <w:webHidden/>
          </w:rPr>
        </w:r>
        <w:r w:rsidR="00DA20EF">
          <w:rPr>
            <w:webHidden/>
          </w:rPr>
          <w:fldChar w:fldCharType="separate"/>
        </w:r>
        <w:r w:rsidR="00DA20EF">
          <w:rPr>
            <w:webHidden/>
          </w:rPr>
          <w:t>25</w:t>
        </w:r>
        <w:r w:rsidR="00DA20EF">
          <w:rPr>
            <w:webHidden/>
          </w:rPr>
          <w:fldChar w:fldCharType="end"/>
        </w:r>
      </w:hyperlink>
    </w:p>
    <w:p w14:paraId="08E8C8C4" w14:textId="4E48CF41" w:rsidR="00DA20EF" w:rsidRDefault="007E2AF1">
      <w:pPr>
        <w:pStyle w:val="TOC3"/>
        <w:tabs>
          <w:tab w:val="left" w:pos="2088"/>
        </w:tabs>
        <w:rPr>
          <w:rFonts w:asciiTheme="minorHAnsi" w:eastAsiaTheme="minorEastAsia" w:hAnsiTheme="minorHAnsi"/>
          <w:lang w:eastAsia="en-CA"/>
        </w:rPr>
      </w:pPr>
      <w:hyperlink w:anchor="_Toc63331501" w:history="1">
        <w:r w:rsidR="00DA20EF" w:rsidRPr="008523B5">
          <w:rPr>
            <w:rStyle w:val="Hyperlink"/>
          </w:rPr>
          <w:t>2.5.5</w:t>
        </w:r>
        <w:r w:rsidR="00DA20EF">
          <w:rPr>
            <w:rFonts w:asciiTheme="minorHAnsi" w:eastAsiaTheme="minorEastAsia" w:hAnsiTheme="minorHAnsi"/>
            <w:lang w:eastAsia="en-CA"/>
          </w:rPr>
          <w:tab/>
        </w:r>
        <w:r w:rsidR="00DA20EF" w:rsidRPr="008523B5">
          <w:rPr>
            <w:rStyle w:val="Hyperlink"/>
          </w:rPr>
          <w:t>Validation</w:t>
        </w:r>
        <w:r w:rsidR="00DA20EF">
          <w:rPr>
            <w:webHidden/>
          </w:rPr>
          <w:tab/>
        </w:r>
        <w:r w:rsidR="00DA20EF">
          <w:rPr>
            <w:webHidden/>
          </w:rPr>
          <w:fldChar w:fldCharType="begin"/>
        </w:r>
        <w:r w:rsidR="00DA20EF">
          <w:rPr>
            <w:webHidden/>
          </w:rPr>
          <w:instrText xml:space="preserve"> PAGEREF _Toc63331501 \h </w:instrText>
        </w:r>
        <w:r w:rsidR="00DA20EF">
          <w:rPr>
            <w:webHidden/>
          </w:rPr>
        </w:r>
        <w:r w:rsidR="00DA20EF">
          <w:rPr>
            <w:webHidden/>
          </w:rPr>
          <w:fldChar w:fldCharType="separate"/>
        </w:r>
        <w:r w:rsidR="00DA20EF">
          <w:rPr>
            <w:webHidden/>
          </w:rPr>
          <w:t>26</w:t>
        </w:r>
        <w:r w:rsidR="00DA20EF">
          <w:rPr>
            <w:webHidden/>
          </w:rPr>
          <w:fldChar w:fldCharType="end"/>
        </w:r>
      </w:hyperlink>
    </w:p>
    <w:p w14:paraId="656AC491" w14:textId="63C3EB6C" w:rsidR="00DA20EF" w:rsidRDefault="007E2AF1">
      <w:pPr>
        <w:pStyle w:val="TOC2"/>
        <w:rPr>
          <w:rFonts w:asciiTheme="minorHAnsi" w:eastAsiaTheme="minorEastAsia" w:hAnsiTheme="minorHAnsi"/>
          <w:lang w:eastAsia="en-CA"/>
        </w:rPr>
      </w:pPr>
      <w:hyperlink w:anchor="_Toc63331502" w:history="1">
        <w:r w:rsidR="00DA20EF" w:rsidRPr="008523B5">
          <w:rPr>
            <w:rStyle w:val="Hyperlink"/>
          </w:rPr>
          <w:t>2.6</w:t>
        </w:r>
        <w:r w:rsidR="00DA20EF">
          <w:rPr>
            <w:rFonts w:asciiTheme="minorHAnsi" w:eastAsiaTheme="minorEastAsia" w:hAnsiTheme="minorHAnsi"/>
            <w:lang w:eastAsia="en-CA"/>
          </w:rPr>
          <w:tab/>
        </w:r>
        <w:r w:rsidR="00DA20EF" w:rsidRPr="008523B5">
          <w:rPr>
            <w:rStyle w:val="Hyperlink"/>
          </w:rPr>
          <w:t>Capacity Exports</w:t>
        </w:r>
        <w:r w:rsidR="00DA20EF">
          <w:rPr>
            <w:webHidden/>
          </w:rPr>
          <w:tab/>
        </w:r>
        <w:r w:rsidR="00DA20EF">
          <w:rPr>
            <w:webHidden/>
          </w:rPr>
          <w:fldChar w:fldCharType="begin"/>
        </w:r>
        <w:r w:rsidR="00DA20EF">
          <w:rPr>
            <w:webHidden/>
          </w:rPr>
          <w:instrText xml:space="preserve"> PAGEREF _Toc63331502 \h </w:instrText>
        </w:r>
        <w:r w:rsidR="00DA20EF">
          <w:rPr>
            <w:webHidden/>
          </w:rPr>
        </w:r>
        <w:r w:rsidR="00DA20EF">
          <w:rPr>
            <w:webHidden/>
          </w:rPr>
          <w:fldChar w:fldCharType="separate"/>
        </w:r>
        <w:r w:rsidR="00DA20EF">
          <w:rPr>
            <w:webHidden/>
          </w:rPr>
          <w:t>27</w:t>
        </w:r>
        <w:r w:rsidR="00DA20EF">
          <w:rPr>
            <w:webHidden/>
          </w:rPr>
          <w:fldChar w:fldCharType="end"/>
        </w:r>
      </w:hyperlink>
    </w:p>
    <w:p w14:paraId="4C03E5D0" w14:textId="1CE04615" w:rsidR="00DA20EF" w:rsidRDefault="007E2AF1">
      <w:pPr>
        <w:pStyle w:val="TOC3"/>
        <w:tabs>
          <w:tab w:val="left" w:pos="2088"/>
        </w:tabs>
        <w:rPr>
          <w:rFonts w:asciiTheme="minorHAnsi" w:eastAsiaTheme="minorEastAsia" w:hAnsiTheme="minorHAnsi"/>
          <w:lang w:eastAsia="en-CA"/>
        </w:rPr>
      </w:pPr>
      <w:hyperlink w:anchor="_Toc63331503" w:history="1">
        <w:r w:rsidR="00DA20EF" w:rsidRPr="008523B5">
          <w:rPr>
            <w:rStyle w:val="Hyperlink"/>
          </w:rPr>
          <w:t>2.6.1</w:t>
        </w:r>
        <w:r w:rsidR="00DA20EF">
          <w:rPr>
            <w:rFonts w:asciiTheme="minorHAnsi" w:eastAsiaTheme="minorEastAsia" w:hAnsiTheme="minorHAnsi"/>
            <w:lang w:eastAsia="en-CA"/>
          </w:rPr>
          <w:tab/>
        </w:r>
        <w:r w:rsidR="00DA20EF" w:rsidRPr="008523B5">
          <w:rPr>
            <w:rStyle w:val="Hyperlink"/>
          </w:rPr>
          <w:t>Dispatch Data Requirements for Scheduling a Called Capacity Export</w:t>
        </w:r>
        <w:r w:rsidR="00DA20EF">
          <w:rPr>
            <w:webHidden/>
          </w:rPr>
          <w:tab/>
        </w:r>
        <w:r w:rsidR="00DA20EF">
          <w:rPr>
            <w:webHidden/>
          </w:rPr>
          <w:fldChar w:fldCharType="begin"/>
        </w:r>
        <w:r w:rsidR="00DA20EF">
          <w:rPr>
            <w:webHidden/>
          </w:rPr>
          <w:instrText xml:space="preserve"> PAGEREF _Toc63331503 \h </w:instrText>
        </w:r>
        <w:r w:rsidR="00DA20EF">
          <w:rPr>
            <w:webHidden/>
          </w:rPr>
        </w:r>
        <w:r w:rsidR="00DA20EF">
          <w:rPr>
            <w:webHidden/>
          </w:rPr>
          <w:fldChar w:fldCharType="separate"/>
        </w:r>
        <w:r w:rsidR="00DA20EF">
          <w:rPr>
            <w:webHidden/>
          </w:rPr>
          <w:t>27</w:t>
        </w:r>
        <w:r w:rsidR="00DA20EF">
          <w:rPr>
            <w:webHidden/>
          </w:rPr>
          <w:fldChar w:fldCharType="end"/>
        </w:r>
      </w:hyperlink>
    </w:p>
    <w:p w14:paraId="4C942F0F" w14:textId="70CDC3D2" w:rsidR="00DA20EF" w:rsidRDefault="007E2AF1">
      <w:pPr>
        <w:pStyle w:val="TOC3"/>
        <w:tabs>
          <w:tab w:val="left" w:pos="2088"/>
        </w:tabs>
        <w:rPr>
          <w:rFonts w:asciiTheme="minorHAnsi" w:eastAsiaTheme="minorEastAsia" w:hAnsiTheme="minorHAnsi"/>
          <w:lang w:eastAsia="en-CA"/>
        </w:rPr>
      </w:pPr>
      <w:hyperlink w:anchor="_Toc63331504" w:history="1">
        <w:r w:rsidR="00DA20EF" w:rsidRPr="008523B5">
          <w:rPr>
            <w:rStyle w:val="Hyperlink"/>
          </w:rPr>
          <w:t>2.6.2</w:t>
        </w:r>
        <w:r w:rsidR="00DA20EF">
          <w:rPr>
            <w:rFonts w:asciiTheme="minorHAnsi" w:eastAsiaTheme="minorEastAsia" w:hAnsiTheme="minorHAnsi"/>
            <w:lang w:eastAsia="en-CA"/>
          </w:rPr>
          <w:tab/>
        </w:r>
        <w:r w:rsidR="00DA20EF" w:rsidRPr="008523B5">
          <w:rPr>
            <w:rStyle w:val="Hyperlink"/>
          </w:rPr>
          <w:t>Changes/Updates to Called Capacity Exports or Capacity Resources</w:t>
        </w:r>
        <w:r w:rsidR="00DA20EF">
          <w:rPr>
            <w:webHidden/>
          </w:rPr>
          <w:tab/>
        </w:r>
        <w:r w:rsidR="00DA20EF">
          <w:rPr>
            <w:webHidden/>
          </w:rPr>
          <w:fldChar w:fldCharType="begin"/>
        </w:r>
        <w:r w:rsidR="00DA20EF">
          <w:rPr>
            <w:webHidden/>
          </w:rPr>
          <w:instrText xml:space="preserve"> PAGEREF _Toc63331504 \h </w:instrText>
        </w:r>
        <w:r w:rsidR="00DA20EF">
          <w:rPr>
            <w:webHidden/>
          </w:rPr>
        </w:r>
        <w:r w:rsidR="00DA20EF">
          <w:rPr>
            <w:webHidden/>
          </w:rPr>
          <w:fldChar w:fldCharType="separate"/>
        </w:r>
        <w:r w:rsidR="00DA20EF">
          <w:rPr>
            <w:webHidden/>
          </w:rPr>
          <w:t>28</w:t>
        </w:r>
        <w:r w:rsidR="00DA20EF">
          <w:rPr>
            <w:webHidden/>
          </w:rPr>
          <w:fldChar w:fldCharType="end"/>
        </w:r>
      </w:hyperlink>
    </w:p>
    <w:p w14:paraId="6BDE2BC3" w14:textId="58D43576" w:rsidR="00DA20EF" w:rsidRDefault="007E2AF1">
      <w:pPr>
        <w:pStyle w:val="TOC2"/>
        <w:rPr>
          <w:rFonts w:asciiTheme="minorHAnsi" w:eastAsiaTheme="minorEastAsia" w:hAnsiTheme="minorHAnsi"/>
          <w:lang w:eastAsia="en-CA"/>
        </w:rPr>
      </w:pPr>
      <w:hyperlink w:anchor="_Toc63331505" w:history="1">
        <w:r w:rsidR="00DA20EF" w:rsidRPr="008523B5">
          <w:rPr>
            <w:rStyle w:val="Hyperlink"/>
          </w:rPr>
          <w:t>2.7</w:t>
        </w:r>
        <w:r w:rsidR="00DA20EF">
          <w:rPr>
            <w:rFonts w:asciiTheme="minorHAnsi" w:eastAsiaTheme="minorEastAsia" w:hAnsiTheme="minorHAnsi"/>
            <w:lang w:eastAsia="en-CA"/>
          </w:rPr>
          <w:tab/>
        </w:r>
        <w:r w:rsidR="00DA20EF" w:rsidRPr="008523B5">
          <w:rPr>
            <w:rStyle w:val="Hyperlink"/>
          </w:rPr>
          <w:t>Requests for Segregated Mode of Operation</w:t>
        </w:r>
        <w:r w:rsidR="00DA20EF">
          <w:rPr>
            <w:webHidden/>
          </w:rPr>
          <w:tab/>
        </w:r>
        <w:r w:rsidR="00DA20EF">
          <w:rPr>
            <w:webHidden/>
          </w:rPr>
          <w:fldChar w:fldCharType="begin"/>
        </w:r>
        <w:r w:rsidR="00DA20EF">
          <w:rPr>
            <w:webHidden/>
          </w:rPr>
          <w:instrText xml:space="preserve"> PAGEREF _Toc63331505 \h </w:instrText>
        </w:r>
        <w:r w:rsidR="00DA20EF">
          <w:rPr>
            <w:webHidden/>
          </w:rPr>
        </w:r>
        <w:r w:rsidR="00DA20EF">
          <w:rPr>
            <w:webHidden/>
          </w:rPr>
          <w:fldChar w:fldCharType="separate"/>
        </w:r>
        <w:r w:rsidR="00DA20EF">
          <w:rPr>
            <w:webHidden/>
          </w:rPr>
          <w:t>29</w:t>
        </w:r>
        <w:r w:rsidR="00DA20EF">
          <w:rPr>
            <w:webHidden/>
          </w:rPr>
          <w:fldChar w:fldCharType="end"/>
        </w:r>
      </w:hyperlink>
    </w:p>
    <w:p w14:paraId="4541C576" w14:textId="7624E7AA" w:rsidR="00DA20EF" w:rsidRDefault="007E2AF1">
      <w:pPr>
        <w:pStyle w:val="TOC3"/>
        <w:tabs>
          <w:tab w:val="left" w:pos="2088"/>
        </w:tabs>
        <w:rPr>
          <w:rFonts w:asciiTheme="minorHAnsi" w:eastAsiaTheme="minorEastAsia" w:hAnsiTheme="minorHAnsi"/>
          <w:lang w:eastAsia="en-CA"/>
        </w:rPr>
      </w:pPr>
      <w:hyperlink w:anchor="_Toc63331506" w:history="1">
        <w:r w:rsidR="00DA20EF" w:rsidRPr="008523B5">
          <w:rPr>
            <w:rStyle w:val="Hyperlink"/>
          </w:rPr>
          <w:t>2.7.1</w:t>
        </w:r>
        <w:r w:rsidR="00DA20EF">
          <w:rPr>
            <w:rFonts w:asciiTheme="minorHAnsi" w:eastAsiaTheme="minorEastAsia" w:hAnsiTheme="minorHAnsi"/>
            <w:lang w:eastAsia="en-CA"/>
          </w:rPr>
          <w:tab/>
        </w:r>
        <w:r w:rsidR="00DA20EF" w:rsidRPr="008523B5">
          <w:rPr>
            <w:rStyle w:val="Hyperlink"/>
          </w:rPr>
          <w:t>Segregated Mode of Operation Inadvertent Accounting</w:t>
        </w:r>
        <w:r w:rsidR="00DA20EF">
          <w:rPr>
            <w:webHidden/>
          </w:rPr>
          <w:tab/>
        </w:r>
        <w:r w:rsidR="00DA20EF">
          <w:rPr>
            <w:webHidden/>
          </w:rPr>
          <w:fldChar w:fldCharType="begin"/>
        </w:r>
        <w:r w:rsidR="00DA20EF">
          <w:rPr>
            <w:webHidden/>
          </w:rPr>
          <w:instrText xml:space="preserve"> PAGEREF _Toc63331506 \h </w:instrText>
        </w:r>
        <w:r w:rsidR="00DA20EF">
          <w:rPr>
            <w:webHidden/>
          </w:rPr>
        </w:r>
        <w:r w:rsidR="00DA20EF">
          <w:rPr>
            <w:webHidden/>
          </w:rPr>
          <w:fldChar w:fldCharType="separate"/>
        </w:r>
        <w:r w:rsidR="00DA20EF">
          <w:rPr>
            <w:webHidden/>
          </w:rPr>
          <w:t>30</w:t>
        </w:r>
        <w:r w:rsidR="00DA20EF">
          <w:rPr>
            <w:webHidden/>
          </w:rPr>
          <w:fldChar w:fldCharType="end"/>
        </w:r>
      </w:hyperlink>
    </w:p>
    <w:p w14:paraId="07410FD2" w14:textId="4755DDD2" w:rsidR="00DA20EF" w:rsidRDefault="007E2AF1">
      <w:pPr>
        <w:pStyle w:val="TOC2"/>
        <w:rPr>
          <w:rFonts w:asciiTheme="minorHAnsi" w:eastAsiaTheme="minorEastAsia" w:hAnsiTheme="minorHAnsi"/>
          <w:lang w:eastAsia="en-CA"/>
        </w:rPr>
      </w:pPr>
      <w:hyperlink w:anchor="_Toc63331507" w:history="1">
        <w:r w:rsidR="00DA20EF" w:rsidRPr="008523B5">
          <w:rPr>
            <w:rStyle w:val="Hyperlink"/>
          </w:rPr>
          <w:t>2.8</w:t>
        </w:r>
        <w:r w:rsidR="00DA20EF">
          <w:rPr>
            <w:rFonts w:asciiTheme="minorHAnsi" w:eastAsiaTheme="minorEastAsia" w:hAnsiTheme="minorHAnsi"/>
            <w:lang w:eastAsia="en-CA"/>
          </w:rPr>
          <w:tab/>
        </w:r>
        <w:r w:rsidR="00DA20EF" w:rsidRPr="008523B5">
          <w:rPr>
            <w:rStyle w:val="Hyperlink"/>
          </w:rPr>
          <w:t>Publication of Pre-dispatch Schedules</w:t>
        </w:r>
        <w:r w:rsidR="00DA20EF">
          <w:rPr>
            <w:webHidden/>
          </w:rPr>
          <w:tab/>
        </w:r>
        <w:r w:rsidR="00DA20EF">
          <w:rPr>
            <w:webHidden/>
          </w:rPr>
          <w:fldChar w:fldCharType="begin"/>
        </w:r>
        <w:r w:rsidR="00DA20EF">
          <w:rPr>
            <w:webHidden/>
          </w:rPr>
          <w:instrText xml:space="preserve"> PAGEREF _Toc63331507 \h </w:instrText>
        </w:r>
        <w:r w:rsidR="00DA20EF">
          <w:rPr>
            <w:webHidden/>
          </w:rPr>
        </w:r>
        <w:r w:rsidR="00DA20EF">
          <w:rPr>
            <w:webHidden/>
          </w:rPr>
          <w:fldChar w:fldCharType="separate"/>
        </w:r>
        <w:r w:rsidR="00DA20EF">
          <w:rPr>
            <w:webHidden/>
          </w:rPr>
          <w:t>31</w:t>
        </w:r>
        <w:r w:rsidR="00DA20EF">
          <w:rPr>
            <w:webHidden/>
          </w:rPr>
          <w:fldChar w:fldCharType="end"/>
        </w:r>
      </w:hyperlink>
    </w:p>
    <w:p w14:paraId="6608977F" w14:textId="70785B8D" w:rsidR="00DA20EF" w:rsidRDefault="007E2AF1">
      <w:pPr>
        <w:pStyle w:val="TOC1"/>
        <w:rPr>
          <w:rFonts w:asciiTheme="minorHAnsi" w:eastAsiaTheme="minorEastAsia" w:hAnsiTheme="minorHAnsi"/>
          <w:b w:val="0"/>
          <w:sz w:val="22"/>
          <w:lang w:eastAsia="en-CA"/>
        </w:rPr>
      </w:pPr>
      <w:hyperlink w:anchor="_Toc63331508" w:history="1">
        <w:r w:rsidR="00DA20EF" w:rsidRPr="008523B5">
          <w:rPr>
            <w:rStyle w:val="Hyperlink"/>
          </w:rPr>
          <w:t>Appendix A: Content of Dispatch Data</w:t>
        </w:r>
        <w:r w:rsidR="00DA20EF">
          <w:rPr>
            <w:webHidden/>
          </w:rPr>
          <w:tab/>
        </w:r>
        <w:r w:rsidR="00DA20EF">
          <w:rPr>
            <w:webHidden/>
          </w:rPr>
          <w:fldChar w:fldCharType="begin"/>
        </w:r>
        <w:r w:rsidR="00DA20EF">
          <w:rPr>
            <w:webHidden/>
          </w:rPr>
          <w:instrText xml:space="preserve"> PAGEREF _Toc63331508 \h </w:instrText>
        </w:r>
        <w:r w:rsidR="00DA20EF">
          <w:rPr>
            <w:webHidden/>
          </w:rPr>
        </w:r>
        <w:r w:rsidR="00DA20EF">
          <w:rPr>
            <w:webHidden/>
          </w:rPr>
          <w:fldChar w:fldCharType="separate"/>
        </w:r>
        <w:r w:rsidR="00DA20EF">
          <w:rPr>
            <w:webHidden/>
          </w:rPr>
          <w:t>33</w:t>
        </w:r>
        <w:r w:rsidR="00DA20EF">
          <w:rPr>
            <w:webHidden/>
          </w:rPr>
          <w:fldChar w:fldCharType="end"/>
        </w:r>
      </w:hyperlink>
    </w:p>
    <w:p w14:paraId="72A8C36B" w14:textId="73C6E3EE" w:rsidR="00DA20EF" w:rsidRDefault="007E2AF1">
      <w:pPr>
        <w:pStyle w:val="TOC2"/>
        <w:rPr>
          <w:rFonts w:asciiTheme="minorHAnsi" w:eastAsiaTheme="minorEastAsia" w:hAnsiTheme="minorHAnsi"/>
          <w:lang w:eastAsia="en-CA"/>
        </w:rPr>
      </w:pPr>
      <w:hyperlink w:anchor="_Toc63331509" w:history="1">
        <w:r w:rsidR="00DA20EF" w:rsidRPr="008523B5">
          <w:rPr>
            <w:rStyle w:val="Hyperlink"/>
          </w:rPr>
          <w:t>A.1 Bid/Offer Data Requirements</w:t>
        </w:r>
        <w:r w:rsidR="00DA20EF">
          <w:rPr>
            <w:webHidden/>
          </w:rPr>
          <w:tab/>
        </w:r>
        <w:r w:rsidR="00DA20EF">
          <w:rPr>
            <w:webHidden/>
          </w:rPr>
          <w:fldChar w:fldCharType="begin"/>
        </w:r>
        <w:r w:rsidR="00DA20EF">
          <w:rPr>
            <w:webHidden/>
          </w:rPr>
          <w:instrText xml:space="preserve"> PAGEREF _Toc63331509 \h </w:instrText>
        </w:r>
        <w:r w:rsidR="00DA20EF">
          <w:rPr>
            <w:webHidden/>
          </w:rPr>
        </w:r>
        <w:r w:rsidR="00DA20EF">
          <w:rPr>
            <w:webHidden/>
          </w:rPr>
          <w:fldChar w:fldCharType="separate"/>
        </w:r>
        <w:r w:rsidR="00DA20EF">
          <w:rPr>
            <w:webHidden/>
          </w:rPr>
          <w:t>33</w:t>
        </w:r>
        <w:r w:rsidR="00DA20EF">
          <w:rPr>
            <w:webHidden/>
          </w:rPr>
          <w:fldChar w:fldCharType="end"/>
        </w:r>
      </w:hyperlink>
    </w:p>
    <w:p w14:paraId="4F5DC95F" w14:textId="64031258" w:rsidR="00DA20EF" w:rsidRDefault="007E2AF1">
      <w:pPr>
        <w:pStyle w:val="TOC2"/>
        <w:rPr>
          <w:rFonts w:asciiTheme="minorHAnsi" w:eastAsiaTheme="minorEastAsia" w:hAnsiTheme="minorHAnsi"/>
          <w:lang w:eastAsia="en-CA"/>
        </w:rPr>
      </w:pPr>
      <w:hyperlink w:anchor="_Toc63331510" w:history="1">
        <w:r w:rsidR="00DA20EF" w:rsidRPr="008523B5">
          <w:rPr>
            <w:rStyle w:val="Hyperlink"/>
          </w:rPr>
          <w:t>A.2 Schedules and Forecasts</w:t>
        </w:r>
        <w:r w:rsidR="00DA20EF">
          <w:rPr>
            <w:webHidden/>
          </w:rPr>
          <w:tab/>
        </w:r>
        <w:r w:rsidR="00DA20EF">
          <w:rPr>
            <w:webHidden/>
          </w:rPr>
          <w:fldChar w:fldCharType="begin"/>
        </w:r>
        <w:r w:rsidR="00DA20EF">
          <w:rPr>
            <w:webHidden/>
          </w:rPr>
          <w:instrText xml:space="preserve"> PAGEREF _Toc63331510 \h </w:instrText>
        </w:r>
        <w:r w:rsidR="00DA20EF">
          <w:rPr>
            <w:webHidden/>
          </w:rPr>
        </w:r>
        <w:r w:rsidR="00DA20EF">
          <w:rPr>
            <w:webHidden/>
          </w:rPr>
          <w:fldChar w:fldCharType="separate"/>
        </w:r>
        <w:r w:rsidR="00DA20EF">
          <w:rPr>
            <w:webHidden/>
          </w:rPr>
          <w:t>33</w:t>
        </w:r>
        <w:r w:rsidR="00DA20EF">
          <w:rPr>
            <w:webHidden/>
          </w:rPr>
          <w:fldChar w:fldCharType="end"/>
        </w:r>
      </w:hyperlink>
    </w:p>
    <w:p w14:paraId="5C0311C2" w14:textId="414817D0" w:rsidR="00DA20EF" w:rsidRDefault="007E2AF1">
      <w:pPr>
        <w:pStyle w:val="TOC2"/>
        <w:rPr>
          <w:rFonts w:asciiTheme="minorHAnsi" w:eastAsiaTheme="minorEastAsia" w:hAnsiTheme="minorHAnsi"/>
          <w:lang w:eastAsia="en-CA"/>
        </w:rPr>
      </w:pPr>
      <w:hyperlink w:anchor="_Toc63331511" w:history="1">
        <w:r w:rsidR="00DA20EF" w:rsidRPr="008523B5">
          <w:rPr>
            <w:rStyle w:val="Hyperlink"/>
          </w:rPr>
          <w:t>A.3 Schedules and Forecasts</w:t>
        </w:r>
        <w:r w:rsidR="00DA20EF">
          <w:rPr>
            <w:webHidden/>
          </w:rPr>
          <w:tab/>
        </w:r>
        <w:r w:rsidR="00DA20EF">
          <w:rPr>
            <w:webHidden/>
          </w:rPr>
          <w:fldChar w:fldCharType="begin"/>
        </w:r>
        <w:r w:rsidR="00DA20EF">
          <w:rPr>
            <w:webHidden/>
          </w:rPr>
          <w:instrText xml:space="preserve"> PAGEREF _Toc63331511 \h </w:instrText>
        </w:r>
        <w:r w:rsidR="00DA20EF">
          <w:rPr>
            <w:webHidden/>
          </w:rPr>
        </w:r>
        <w:r w:rsidR="00DA20EF">
          <w:rPr>
            <w:webHidden/>
          </w:rPr>
          <w:fldChar w:fldCharType="separate"/>
        </w:r>
        <w:r w:rsidR="00DA20EF">
          <w:rPr>
            <w:webHidden/>
          </w:rPr>
          <w:t>33</w:t>
        </w:r>
        <w:r w:rsidR="00DA20EF">
          <w:rPr>
            <w:webHidden/>
          </w:rPr>
          <w:fldChar w:fldCharType="end"/>
        </w:r>
      </w:hyperlink>
    </w:p>
    <w:p w14:paraId="7CCD2DEB" w14:textId="2397581D" w:rsidR="00DA20EF" w:rsidRDefault="007E2AF1">
      <w:pPr>
        <w:pStyle w:val="TOC1"/>
        <w:rPr>
          <w:rFonts w:asciiTheme="minorHAnsi" w:eastAsiaTheme="minorEastAsia" w:hAnsiTheme="minorHAnsi"/>
          <w:b w:val="0"/>
          <w:sz w:val="22"/>
          <w:lang w:eastAsia="en-CA"/>
        </w:rPr>
      </w:pPr>
      <w:hyperlink w:anchor="_Toc63331512" w:history="1">
        <w:r w:rsidR="00DA20EF" w:rsidRPr="008523B5">
          <w:rPr>
            <w:rStyle w:val="Hyperlink"/>
          </w:rPr>
          <w:t>Appendix B: Short Notice Change Criteria</w:t>
        </w:r>
        <w:r w:rsidR="00DA20EF">
          <w:rPr>
            <w:webHidden/>
          </w:rPr>
          <w:tab/>
        </w:r>
        <w:r w:rsidR="00DA20EF">
          <w:rPr>
            <w:webHidden/>
          </w:rPr>
          <w:fldChar w:fldCharType="begin"/>
        </w:r>
        <w:r w:rsidR="00DA20EF">
          <w:rPr>
            <w:webHidden/>
          </w:rPr>
          <w:instrText xml:space="preserve"> PAGEREF _Toc63331512 \h </w:instrText>
        </w:r>
        <w:r w:rsidR="00DA20EF">
          <w:rPr>
            <w:webHidden/>
          </w:rPr>
        </w:r>
        <w:r w:rsidR="00DA20EF">
          <w:rPr>
            <w:webHidden/>
          </w:rPr>
          <w:fldChar w:fldCharType="separate"/>
        </w:r>
        <w:r w:rsidR="00DA20EF">
          <w:rPr>
            <w:webHidden/>
          </w:rPr>
          <w:t>36</w:t>
        </w:r>
        <w:r w:rsidR="00DA20EF">
          <w:rPr>
            <w:webHidden/>
          </w:rPr>
          <w:fldChar w:fldCharType="end"/>
        </w:r>
      </w:hyperlink>
    </w:p>
    <w:p w14:paraId="66678688" w14:textId="20560352" w:rsidR="00DA20EF" w:rsidRDefault="007E2AF1">
      <w:pPr>
        <w:pStyle w:val="TOC2"/>
        <w:rPr>
          <w:rFonts w:asciiTheme="minorHAnsi" w:eastAsiaTheme="minorEastAsia" w:hAnsiTheme="minorHAnsi"/>
          <w:lang w:eastAsia="en-CA"/>
        </w:rPr>
      </w:pPr>
      <w:hyperlink w:anchor="_Toc63331513" w:history="1">
        <w:r w:rsidR="00DA20EF" w:rsidRPr="008523B5">
          <w:rPr>
            <w:rStyle w:val="Hyperlink"/>
          </w:rPr>
          <w:t>B.1 Introduction</w:t>
        </w:r>
        <w:r w:rsidR="00DA20EF">
          <w:rPr>
            <w:webHidden/>
          </w:rPr>
          <w:tab/>
        </w:r>
        <w:r w:rsidR="00DA20EF">
          <w:rPr>
            <w:webHidden/>
          </w:rPr>
          <w:fldChar w:fldCharType="begin"/>
        </w:r>
        <w:r w:rsidR="00DA20EF">
          <w:rPr>
            <w:webHidden/>
          </w:rPr>
          <w:instrText xml:space="preserve"> PAGEREF _Toc63331513 \h </w:instrText>
        </w:r>
        <w:r w:rsidR="00DA20EF">
          <w:rPr>
            <w:webHidden/>
          </w:rPr>
        </w:r>
        <w:r w:rsidR="00DA20EF">
          <w:rPr>
            <w:webHidden/>
          </w:rPr>
          <w:fldChar w:fldCharType="separate"/>
        </w:r>
        <w:r w:rsidR="00DA20EF">
          <w:rPr>
            <w:webHidden/>
          </w:rPr>
          <w:t>36</w:t>
        </w:r>
        <w:r w:rsidR="00DA20EF">
          <w:rPr>
            <w:webHidden/>
          </w:rPr>
          <w:fldChar w:fldCharType="end"/>
        </w:r>
      </w:hyperlink>
    </w:p>
    <w:p w14:paraId="2CA0FA7B" w14:textId="38AD8CB3" w:rsidR="00DA20EF" w:rsidRDefault="007E2AF1">
      <w:pPr>
        <w:pStyle w:val="TOC2"/>
        <w:rPr>
          <w:rFonts w:asciiTheme="minorHAnsi" w:eastAsiaTheme="minorEastAsia" w:hAnsiTheme="minorHAnsi"/>
          <w:lang w:eastAsia="en-CA"/>
        </w:rPr>
      </w:pPr>
      <w:hyperlink w:anchor="_Toc63331514" w:history="1">
        <w:r w:rsidR="00DA20EF" w:rsidRPr="008523B5">
          <w:rPr>
            <w:rStyle w:val="Hyperlink"/>
          </w:rPr>
          <w:t>B.2 Submission Criteria</w:t>
        </w:r>
        <w:r w:rsidR="00DA20EF">
          <w:rPr>
            <w:webHidden/>
          </w:rPr>
          <w:tab/>
        </w:r>
        <w:r w:rsidR="00DA20EF">
          <w:rPr>
            <w:webHidden/>
          </w:rPr>
          <w:fldChar w:fldCharType="begin"/>
        </w:r>
        <w:r w:rsidR="00DA20EF">
          <w:rPr>
            <w:webHidden/>
          </w:rPr>
          <w:instrText xml:space="preserve"> PAGEREF _Toc63331514 \h </w:instrText>
        </w:r>
        <w:r w:rsidR="00DA20EF">
          <w:rPr>
            <w:webHidden/>
          </w:rPr>
        </w:r>
        <w:r w:rsidR="00DA20EF">
          <w:rPr>
            <w:webHidden/>
          </w:rPr>
          <w:fldChar w:fldCharType="separate"/>
        </w:r>
        <w:r w:rsidR="00DA20EF">
          <w:rPr>
            <w:webHidden/>
          </w:rPr>
          <w:t>37</w:t>
        </w:r>
        <w:r w:rsidR="00DA20EF">
          <w:rPr>
            <w:webHidden/>
          </w:rPr>
          <w:fldChar w:fldCharType="end"/>
        </w:r>
      </w:hyperlink>
    </w:p>
    <w:p w14:paraId="36B609D1" w14:textId="1DCF24E4" w:rsidR="00DA20EF" w:rsidRDefault="007E2AF1">
      <w:pPr>
        <w:pStyle w:val="TOC3"/>
        <w:rPr>
          <w:rFonts w:asciiTheme="minorHAnsi" w:eastAsiaTheme="minorEastAsia" w:hAnsiTheme="minorHAnsi"/>
          <w:lang w:eastAsia="en-CA"/>
        </w:rPr>
      </w:pPr>
      <w:hyperlink w:anchor="_Toc63331515" w:history="1">
        <w:r w:rsidR="00DA20EF" w:rsidRPr="008523B5">
          <w:rPr>
            <w:rStyle w:val="Hyperlink"/>
          </w:rPr>
          <w:t>B.2.1 Intentionally Left Blank</w:t>
        </w:r>
        <w:r w:rsidR="00DA20EF">
          <w:rPr>
            <w:webHidden/>
          </w:rPr>
          <w:tab/>
        </w:r>
        <w:r w:rsidR="00DA20EF">
          <w:rPr>
            <w:webHidden/>
          </w:rPr>
          <w:fldChar w:fldCharType="begin"/>
        </w:r>
        <w:r w:rsidR="00DA20EF">
          <w:rPr>
            <w:webHidden/>
          </w:rPr>
          <w:instrText xml:space="preserve"> PAGEREF _Toc63331515 \h </w:instrText>
        </w:r>
        <w:r w:rsidR="00DA20EF">
          <w:rPr>
            <w:webHidden/>
          </w:rPr>
        </w:r>
        <w:r w:rsidR="00DA20EF">
          <w:rPr>
            <w:webHidden/>
          </w:rPr>
          <w:fldChar w:fldCharType="separate"/>
        </w:r>
        <w:r w:rsidR="00DA20EF">
          <w:rPr>
            <w:webHidden/>
          </w:rPr>
          <w:t>37</w:t>
        </w:r>
        <w:r w:rsidR="00DA20EF">
          <w:rPr>
            <w:webHidden/>
          </w:rPr>
          <w:fldChar w:fldCharType="end"/>
        </w:r>
      </w:hyperlink>
    </w:p>
    <w:p w14:paraId="00A35532" w14:textId="42D67F9F" w:rsidR="00DA20EF" w:rsidRDefault="007E2AF1">
      <w:pPr>
        <w:pStyle w:val="TOC3"/>
        <w:rPr>
          <w:rFonts w:asciiTheme="minorHAnsi" w:eastAsiaTheme="minorEastAsia" w:hAnsiTheme="minorHAnsi"/>
          <w:lang w:eastAsia="en-CA"/>
        </w:rPr>
      </w:pPr>
      <w:hyperlink w:anchor="_Toc63331516" w:history="1">
        <w:r w:rsidR="00DA20EF" w:rsidRPr="008523B5">
          <w:rPr>
            <w:rStyle w:val="Hyperlink"/>
          </w:rPr>
          <w:t>B.2.2 Mandatory Window Submission</w:t>
        </w:r>
        <w:r w:rsidR="00DA20EF">
          <w:rPr>
            <w:webHidden/>
          </w:rPr>
          <w:tab/>
        </w:r>
        <w:r w:rsidR="00DA20EF">
          <w:rPr>
            <w:webHidden/>
          </w:rPr>
          <w:fldChar w:fldCharType="begin"/>
        </w:r>
        <w:r w:rsidR="00DA20EF">
          <w:rPr>
            <w:webHidden/>
          </w:rPr>
          <w:instrText xml:space="preserve"> PAGEREF _Toc63331516 \h </w:instrText>
        </w:r>
        <w:r w:rsidR="00DA20EF">
          <w:rPr>
            <w:webHidden/>
          </w:rPr>
        </w:r>
        <w:r w:rsidR="00DA20EF">
          <w:rPr>
            <w:webHidden/>
          </w:rPr>
          <w:fldChar w:fldCharType="separate"/>
        </w:r>
        <w:r w:rsidR="00DA20EF">
          <w:rPr>
            <w:webHidden/>
          </w:rPr>
          <w:t>37</w:t>
        </w:r>
        <w:r w:rsidR="00DA20EF">
          <w:rPr>
            <w:webHidden/>
          </w:rPr>
          <w:fldChar w:fldCharType="end"/>
        </w:r>
      </w:hyperlink>
    </w:p>
    <w:p w14:paraId="15081078" w14:textId="6FBFD28D" w:rsidR="00DA20EF" w:rsidRDefault="007E2AF1">
      <w:pPr>
        <w:pStyle w:val="TOC3"/>
        <w:rPr>
          <w:rFonts w:asciiTheme="minorHAnsi" w:eastAsiaTheme="minorEastAsia" w:hAnsiTheme="minorHAnsi"/>
          <w:lang w:eastAsia="en-CA"/>
        </w:rPr>
      </w:pPr>
      <w:hyperlink w:anchor="_Toc63331517" w:history="1">
        <w:r w:rsidR="00DA20EF" w:rsidRPr="008523B5">
          <w:rPr>
            <w:rStyle w:val="Hyperlink"/>
          </w:rPr>
          <w:t>B.2.3 Short Notice Submission - Boundary Entities</w:t>
        </w:r>
        <w:r w:rsidR="00DA20EF">
          <w:rPr>
            <w:webHidden/>
          </w:rPr>
          <w:tab/>
        </w:r>
        <w:r w:rsidR="00DA20EF">
          <w:rPr>
            <w:webHidden/>
          </w:rPr>
          <w:fldChar w:fldCharType="begin"/>
        </w:r>
        <w:r w:rsidR="00DA20EF">
          <w:rPr>
            <w:webHidden/>
          </w:rPr>
          <w:instrText xml:space="preserve"> PAGEREF _Toc63331517 \h </w:instrText>
        </w:r>
        <w:r w:rsidR="00DA20EF">
          <w:rPr>
            <w:webHidden/>
          </w:rPr>
        </w:r>
        <w:r w:rsidR="00DA20EF">
          <w:rPr>
            <w:webHidden/>
          </w:rPr>
          <w:fldChar w:fldCharType="separate"/>
        </w:r>
        <w:r w:rsidR="00DA20EF">
          <w:rPr>
            <w:webHidden/>
          </w:rPr>
          <w:t>38</w:t>
        </w:r>
        <w:r w:rsidR="00DA20EF">
          <w:rPr>
            <w:webHidden/>
          </w:rPr>
          <w:fldChar w:fldCharType="end"/>
        </w:r>
      </w:hyperlink>
    </w:p>
    <w:p w14:paraId="716C9300" w14:textId="714D53FA" w:rsidR="00DA20EF" w:rsidRDefault="007E2AF1">
      <w:pPr>
        <w:pStyle w:val="TOC3"/>
        <w:rPr>
          <w:rFonts w:asciiTheme="minorHAnsi" w:eastAsiaTheme="minorEastAsia" w:hAnsiTheme="minorHAnsi"/>
          <w:lang w:eastAsia="en-CA"/>
        </w:rPr>
      </w:pPr>
      <w:hyperlink w:anchor="_Toc63331518" w:history="1">
        <w:r w:rsidR="00DA20EF" w:rsidRPr="008523B5">
          <w:rPr>
            <w:rStyle w:val="Hyperlink"/>
          </w:rPr>
          <w:t>B.2.4 Short Notice Submission - Reliability</w:t>
        </w:r>
        <w:r w:rsidR="00DA20EF">
          <w:rPr>
            <w:webHidden/>
          </w:rPr>
          <w:tab/>
        </w:r>
        <w:r w:rsidR="00DA20EF">
          <w:rPr>
            <w:webHidden/>
          </w:rPr>
          <w:fldChar w:fldCharType="begin"/>
        </w:r>
        <w:r w:rsidR="00DA20EF">
          <w:rPr>
            <w:webHidden/>
          </w:rPr>
          <w:instrText xml:space="preserve"> PAGEREF _Toc63331518 \h </w:instrText>
        </w:r>
        <w:r w:rsidR="00DA20EF">
          <w:rPr>
            <w:webHidden/>
          </w:rPr>
        </w:r>
        <w:r w:rsidR="00DA20EF">
          <w:rPr>
            <w:webHidden/>
          </w:rPr>
          <w:fldChar w:fldCharType="separate"/>
        </w:r>
        <w:r w:rsidR="00DA20EF">
          <w:rPr>
            <w:webHidden/>
          </w:rPr>
          <w:t>39</w:t>
        </w:r>
        <w:r w:rsidR="00DA20EF">
          <w:rPr>
            <w:webHidden/>
          </w:rPr>
          <w:fldChar w:fldCharType="end"/>
        </w:r>
      </w:hyperlink>
    </w:p>
    <w:p w14:paraId="6D50504F" w14:textId="776F3D35" w:rsidR="00DA20EF" w:rsidRDefault="007E2AF1">
      <w:pPr>
        <w:pStyle w:val="TOC2"/>
        <w:rPr>
          <w:rFonts w:asciiTheme="minorHAnsi" w:eastAsiaTheme="minorEastAsia" w:hAnsiTheme="minorHAnsi"/>
          <w:lang w:eastAsia="en-CA"/>
        </w:rPr>
      </w:pPr>
      <w:hyperlink w:anchor="_Toc63331519" w:history="1">
        <w:r w:rsidR="00DA20EF" w:rsidRPr="008523B5">
          <w:rPr>
            <w:rStyle w:val="Hyperlink"/>
          </w:rPr>
          <w:t>B.3 Summary of Allowable Dispatch Data Changes</w:t>
        </w:r>
        <w:r w:rsidR="00DA20EF">
          <w:rPr>
            <w:webHidden/>
          </w:rPr>
          <w:tab/>
        </w:r>
        <w:r w:rsidR="00DA20EF">
          <w:rPr>
            <w:webHidden/>
          </w:rPr>
          <w:fldChar w:fldCharType="begin"/>
        </w:r>
        <w:r w:rsidR="00DA20EF">
          <w:rPr>
            <w:webHidden/>
          </w:rPr>
          <w:instrText xml:space="preserve"> PAGEREF _Toc63331519 \h </w:instrText>
        </w:r>
        <w:r w:rsidR="00DA20EF">
          <w:rPr>
            <w:webHidden/>
          </w:rPr>
        </w:r>
        <w:r w:rsidR="00DA20EF">
          <w:rPr>
            <w:webHidden/>
          </w:rPr>
          <w:fldChar w:fldCharType="separate"/>
        </w:r>
        <w:r w:rsidR="00DA20EF">
          <w:rPr>
            <w:webHidden/>
          </w:rPr>
          <w:t>41</w:t>
        </w:r>
        <w:r w:rsidR="00DA20EF">
          <w:rPr>
            <w:webHidden/>
          </w:rPr>
          <w:fldChar w:fldCharType="end"/>
        </w:r>
      </w:hyperlink>
    </w:p>
    <w:p w14:paraId="3D25DF1C" w14:textId="723312AF" w:rsidR="00DA20EF" w:rsidRDefault="007E2AF1">
      <w:pPr>
        <w:pStyle w:val="TOC1"/>
        <w:rPr>
          <w:rFonts w:asciiTheme="minorHAnsi" w:eastAsiaTheme="minorEastAsia" w:hAnsiTheme="minorHAnsi"/>
          <w:b w:val="0"/>
          <w:sz w:val="22"/>
          <w:lang w:eastAsia="en-CA"/>
        </w:rPr>
      </w:pPr>
      <w:hyperlink w:anchor="_Toc63331520" w:history="1">
        <w:r w:rsidR="00DA20EF" w:rsidRPr="008523B5">
          <w:rPr>
            <w:rStyle w:val="Hyperlink"/>
          </w:rPr>
          <w:t>Appendix C: Contingency Plan</w:t>
        </w:r>
        <w:r w:rsidR="00DA20EF">
          <w:rPr>
            <w:webHidden/>
          </w:rPr>
          <w:tab/>
        </w:r>
        <w:r w:rsidR="00DA20EF">
          <w:rPr>
            <w:webHidden/>
          </w:rPr>
          <w:fldChar w:fldCharType="begin"/>
        </w:r>
        <w:r w:rsidR="00DA20EF">
          <w:rPr>
            <w:webHidden/>
          </w:rPr>
          <w:instrText xml:space="preserve"> PAGEREF _Toc63331520 \h </w:instrText>
        </w:r>
        <w:r w:rsidR="00DA20EF">
          <w:rPr>
            <w:webHidden/>
          </w:rPr>
        </w:r>
        <w:r w:rsidR="00DA20EF">
          <w:rPr>
            <w:webHidden/>
          </w:rPr>
          <w:fldChar w:fldCharType="separate"/>
        </w:r>
        <w:r w:rsidR="00DA20EF">
          <w:rPr>
            <w:webHidden/>
          </w:rPr>
          <w:t>45</w:t>
        </w:r>
        <w:r w:rsidR="00DA20EF">
          <w:rPr>
            <w:webHidden/>
          </w:rPr>
          <w:fldChar w:fldCharType="end"/>
        </w:r>
      </w:hyperlink>
    </w:p>
    <w:p w14:paraId="70ED0B1D" w14:textId="32B15483" w:rsidR="00DA20EF" w:rsidRDefault="007E2AF1">
      <w:pPr>
        <w:pStyle w:val="TOC2"/>
        <w:rPr>
          <w:rFonts w:asciiTheme="minorHAnsi" w:eastAsiaTheme="minorEastAsia" w:hAnsiTheme="minorHAnsi"/>
          <w:lang w:eastAsia="en-CA"/>
        </w:rPr>
      </w:pPr>
      <w:hyperlink w:anchor="_Toc63331521" w:history="1">
        <w:r w:rsidR="00DA20EF" w:rsidRPr="008523B5">
          <w:rPr>
            <w:rStyle w:val="Hyperlink"/>
          </w:rPr>
          <w:t>C.1 Triggering Events</w:t>
        </w:r>
        <w:r w:rsidR="00DA20EF">
          <w:rPr>
            <w:webHidden/>
          </w:rPr>
          <w:tab/>
        </w:r>
        <w:r w:rsidR="00DA20EF">
          <w:rPr>
            <w:webHidden/>
          </w:rPr>
          <w:fldChar w:fldCharType="begin"/>
        </w:r>
        <w:r w:rsidR="00DA20EF">
          <w:rPr>
            <w:webHidden/>
          </w:rPr>
          <w:instrText xml:space="preserve"> PAGEREF _Toc63331521 \h </w:instrText>
        </w:r>
        <w:r w:rsidR="00DA20EF">
          <w:rPr>
            <w:webHidden/>
          </w:rPr>
        </w:r>
        <w:r w:rsidR="00DA20EF">
          <w:rPr>
            <w:webHidden/>
          </w:rPr>
          <w:fldChar w:fldCharType="separate"/>
        </w:r>
        <w:r w:rsidR="00DA20EF">
          <w:rPr>
            <w:webHidden/>
          </w:rPr>
          <w:t>45</w:t>
        </w:r>
        <w:r w:rsidR="00DA20EF">
          <w:rPr>
            <w:webHidden/>
          </w:rPr>
          <w:fldChar w:fldCharType="end"/>
        </w:r>
      </w:hyperlink>
    </w:p>
    <w:p w14:paraId="50D03E7C" w14:textId="172ACF3C" w:rsidR="00DA20EF" w:rsidRDefault="007E2AF1">
      <w:pPr>
        <w:pStyle w:val="TOC2"/>
        <w:rPr>
          <w:rFonts w:asciiTheme="minorHAnsi" w:eastAsiaTheme="minorEastAsia" w:hAnsiTheme="minorHAnsi"/>
          <w:lang w:eastAsia="en-CA"/>
        </w:rPr>
      </w:pPr>
      <w:hyperlink w:anchor="_Toc63331522" w:history="1">
        <w:r w:rsidR="00DA20EF" w:rsidRPr="008523B5">
          <w:rPr>
            <w:rStyle w:val="Hyperlink"/>
          </w:rPr>
          <w:t>C.2 Overriding Concerns/Principles for Contingency</w:t>
        </w:r>
        <w:r w:rsidR="00DA20EF">
          <w:rPr>
            <w:webHidden/>
          </w:rPr>
          <w:tab/>
        </w:r>
        <w:r w:rsidR="00DA20EF">
          <w:rPr>
            <w:webHidden/>
          </w:rPr>
          <w:fldChar w:fldCharType="begin"/>
        </w:r>
        <w:r w:rsidR="00DA20EF">
          <w:rPr>
            <w:webHidden/>
          </w:rPr>
          <w:instrText xml:space="preserve"> PAGEREF _Toc63331522 \h </w:instrText>
        </w:r>
        <w:r w:rsidR="00DA20EF">
          <w:rPr>
            <w:webHidden/>
          </w:rPr>
        </w:r>
        <w:r w:rsidR="00DA20EF">
          <w:rPr>
            <w:webHidden/>
          </w:rPr>
          <w:fldChar w:fldCharType="separate"/>
        </w:r>
        <w:r w:rsidR="00DA20EF">
          <w:rPr>
            <w:webHidden/>
          </w:rPr>
          <w:t>45</w:t>
        </w:r>
        <w:r w:rsidR="00DA20EF">
          <w:rPr>
            <w:webHidden/>
          </w:rPr>
          <w:fldChar w:fldCharType="end"/>
        </w:r>
      </w:hyperlink>
    </w:p>
    <w:p w14:paraId="5FFA0B10" w14:textId="3AAF5478" w:rsidR="00DA20EF" w:rsidRDefault="007E2AF1">
      <w:pPr>
        <w:pStyle w:val="TOC2"/>
        <w:rPr>
          <w:rFonts w:asciiTheme="minorHAnsi" w:eastAsiaTheme="minorEastAsia" w:hAnsiTheme="minorHAnsi"/>
          <w:lang w:eastAsia="en-CA"/>
        </w:rPr>
      </w:pPr>
      <w:hyperlink w:anchor="_Toc63331523" w:history="1">
        <w:r w:rsidR="00DA20EF" w:rsidRPr="008523B5">
          <w:rPr>
            <w:rStyle w:val="Hyperlink"/>
          </w:rPr>
          <w:t>C.3 Data Inputs</w:t>
        </w:r>
        <w:r w:rsidR="00DA20EF">
          <w:rPr>
            <w:webHidden/>
          </w:rPr>
          <w:tab/>
        </w:r>
        <w:r w:rsidR="00DA20EF">
          <w:rPr>
            <w:webHidden/>
          </w:rPr>
          <w:fldChar w:fldCharType="begin"/>
        </w:r>
        <w:r w:rsidR="00DA20EF">
          <w:rPr>
            <w:webHidden/>
          </w:rPr>
          <w:instrText xml:space="preserve"> PAGEREF _Toc63331523 \h </w:instrText>
        </w:r>
        <w:r w:rsidR="00DA20EF">
          <w:rPr>
            <w:webHidden/>
          </w:rPr>
        </w:r>
        <w:r w:rsidR="00DA20EF">
          <w:rPr>
            <w:webHidden/>
          </w:rPr>
          <w:fldChar w:fldCharType="separate"/>
        </w:r>
        <w:r w:rsidR="00DA20EF">
          <w:rPr>
            <w:webHidden/>
          </w:rPr>
          <w:t>45</w:t>
        </w:r>
        <w:r w:rsidR="00DA20EF">
          <w:rPr>
            <w:webHidden/>
          </w:rPr>
          <w:fldChar w:fldCharType="end"/>
        </w:r>
      </w:hyperlink>
    </w:p>
    <w:p w14:paraId="168753DC" w14:textId="60E7BE3F" w:rsidR="00DA20EF" w:rsidRDefault="007E2AF1">
      <w:pPr>
        <w:pStyle w:val="TOC3"/>
        <w:rPr>
          <w:rFonts w:asciiTheme="minorHAnsi" w:eastAsiaTheme="minorEastAsia" w:hAnsiTheme="minorHAnsi"/>
          <w:lang w:eastAsia="en-CA"/>
        </w:rPr>
      </w:pPr>
      <w:hyperlink w:anchor="_Toc63331524" w:history="1">
        <w:r w:rsidR="00DA20EF" w:rsidRPr="008523B5">
          <w:rPr>
            <w:rStyle w:val="Hyperlink"/>
          </w:rPr>
          <w:t>C.3.1 Email File</w:t>
        </w:r>
        <w:r w:rsidR="00DA20EF">
          <w:rPr>
            <w:webHidden/>
          </w:rPr>
          <w:tab/>
        </w:r>
        <w:r w:rsidR="00DA20EF">
          <w:rPr>
            <w:webHidden/>
          </w:rPr>
          <w:fldChar w:fldCharType="begin"/>
        </w:r>
        <w:r w:rsidR="00DA20EF">
          <w:rPr>
            <w:webHidden/>
          </w:rPr>
          <w:instrText xml:space="preserve"> PAGEREF _Toc63331524 \h </w:instrText>
        </w:r>
        <w:r w:rsidR="00DA20EF">
          <w:rPr>
            <w:webHidden/>
          </w:rPr>
        </w:r>
        <w:r w:rsidR="00DA20EF">
          <w:rPr>
            <w:webHidden/>
          </w:rPr>
          <w:fldChar w:fldCharType="separate"/>
        </w:r>
        <w:r w:rsidR="00DA20EF">
          <w:rPr>
            <w:webHidden/>
          </w:rPr>
          <w:t>46</w:t>
        </w:r>
        <w:r w:rsidR="00DA20EF">
          <w:rPr>
            <w:webHidden/>
          </w:rPr>
          <w:fldChar w:fldCharType="end"/>
        </w:r>
      </w:hyperlink>
    </w:p>
    <w:p w14:paraId="60A8D9BD" w14:textId="5BCEF19D" w:rsidR="00DA20EF" w:rsidRDefault="007E2AF1">
      <w:pPr>
        <w:pStyle w:val="TOC2"/>
        <w:rPr>
          <w:rFonts w:asciiTheme="minorHAnsi" w:eastAsiaTheme="minorEastAsia" w:hAnsiTheme="minorHAnsi"/>
          <w:lang w:eastAsia="en-CA"/>
        </w:rPr>
      </w:pPr>
      <w:hyperlink w:anchor="_Toc63331525" w:history="1">
        <w:r w:rsidR="00DA20EF" w:rsidRPr="008523B5">
          <w:rPr>
            <w:rStyle w:val="Hyperlink"/>
          </w:rPr>
          <w:t>C.4 Actions</w:t>
        </w:r>
        <w:r w:rsidR="00DA20EF">
          <w:rPr>
            <w:webHidden/>
          </w:rPr>
          <w:tab/>
        </w:r>
        <w:r w:rsidR="00DA20EF">
          <w:rPr>
            <w:webHidden/>
          </w:rPr>
          <w:fldChar w:fldCharType="begin"/>
        </w:r>
        <w:r w:rsidR="00DA20EF">
          <w:rPr>
            <w:webHidden/>
          </w:rPr>
          <w:instrText xml:space="preserve"> PAGEREF _Toc63331525 \h </w:instrText>
        </w:r>
        <w:r w:rsidR="00DA20EF">
          <w:rPr>
            <w:webHidden/>
          </w:rPr>
        </w:r>
        <w:r w:rsidR="00DA20EF">
          <w:rPr>
            <w:webHidden/>
          </w:rPr>
          <w:fldChar w:fldCharType="separate"/>
        </w:r>
        <w:r w:rsidR="00DA20EF">
          <w:rPr>
            <w:webHidden/>
          </w:rPr>
          <w:t>46</w:t>
        </w:r>
        <w:r w:rsidR="00DA20EF">
          <w:rPr>
            <w:webHidden/>
          </w:rPr>
          <w:fldChar w:fldCharType="end"/>
        </w:r>
      </w:hyperlink>
    </w:p>
    <w:p w14:paraId="48B6180D" w14:textId="45D2B287" w:rsidR="00DA20EF" w:rsidRDefault="007E2AF1">
      <w:pPr>
        <w:pStyle w:val="TOC1"/>
        <w:rPr>
          <w:rFonts w:asciiTheme="minorHAnsi" w:eastAsiaTheme="minorEastAsia" w:hAnsiTheme="minorHAnsi"/>
          <w:b w:val="0"/>
          <w:sz w:val="22"/>
          <w:lang w:eastAsia="en-CA"/>
        </w:rPr>
      </w:pPr>
      <w:hyperlink w:anchor="_Toc63331526" w:history="1">
        <w:r w:rsidR="00DA20EF" w:rsidRPr="008523B5">
          <w:rPr>
            <w:rStyle w:val="Hyperlink"/>
          </w:rPr>
          <w:t>Appendix D: Pre-dispatch Schedule Production and Publication</w:t>
        </w:r>
        <w:r w:rsidR="00DA20EF">
          <w:rPr>
            <w:webHidden/>
          </w:rPr>
          <w:tab/>
        </w:r>
        <w:r w:rsidR="00DA20EF">
          <w:rPr>
            <w:webHidden/>
          </w:rPr>
          <w:fldChar w:fldCharType="begin"/>
        </w:r>
        <w:r w:rsidR="00DA20EF">
          <w:rPr>
            <w:webHidden/>
          </w:rPr>
          <w:instrText xml:space="preserve"> PAGEREF _Toc63331526 \h </w:instrText>
        </w:r>
        <w:r w:rsidR="00DA20EF">
          <w:rPr>
            <w:webHidden/>
          </w:rPr>
        </w:r>
        <w:r w:rsidR="00DA20EF">
          <w:rPr>
            <w:webHidden/>
          </w:rPr>
          <w:fldChar w:fldCharType="separate"/>
        </w:r>
        <w:r w:rsidR="00DA20EF">
          <w:rPr>
            <w:webHidden/>
          </w:rPr>
          <w:t>48</w:t>
        </w:r>
        <w:r w:rsidR="00DA20EF">
          <w:rPr>
            <w:webHidden/>
          </w:rPr>
          <w:fldChar w:fldCharType="end"/>
        </w:r>
      </w:hyperlink>
    </w:p>
    <w:p w14:paraId="0CC59640" w14:textId="4A0A9E4A" w:rsidR="00DA20EF" w:rsidRDefault="007E2AF1">
      <w:pPr>
        <w:pStyle w:val="TOC2"/>
        <w:rPr>
          <w:rFonts w:asciiTheme="minorHAnsi" w:eastAsiaTheme="minorEastAsia" w:hAnsiTheme="minorHAnsi"/>
          <w:lang w:eastAsia="en-CA"/>
        </w:rPr>
      </w:pPr>
      <w:hyperlink w:anchor="_Toc63331527" w:history="1">
        <w:r w:rsidR="00DA20EF" w:rsidRPr="008523B5">
          <w:rPr>
            <w:rStyle w:val="Hyperlink"/>
          </w:rPr>
          <w:t>D.1 Overview</w:t>
        </w:r>
        <w:r w:rsidR="00DA20EF">
          <w:rPr>
            <w:webHidden/>
          </w:rPr>
          <w:tab/>
        </w:r>
        <w:r w:rsidR="00DA20EF">
          <w:rPr>
            <w:webHidden/>
          </w:rPr>
          <w:fldChar w:fldCharType="begin"/>
        </w:r>
        <w:r w:rsidR="00DA20EF">
          <w:rPr>
            <w:webHidden/>
          </w:rPr>
          <w:instrText xml:space="preserve"> PAGEREF _Toc63331527 \h </w:instrText>
        </w:r>
        <w:r w:rsidR="00DA20EF">
          <w:rPr>
            <w:webHidden/>
          </w:rPr>
        </w:r>
        <w:r w:rsidR="00DA20EF">
          <w:rPr>
            <w:webHidden/>
          </w:rPr>
          <w:fldChar w:fldCharType="separate"/>
        </w:r>
        <w:r w:rsidR="00DA20EF">
          <w:rPr>
            <w:webHidden/>
          </w:rPr>
          <w:t>48</w:t>
        </w:r>
        <w:r w:rsidR="00DA20EF">
          <w:rPr>
            <w:webHidden/>
          </w:rPr>
          <w:fldChar w:fldCharType="end"/>
        </w:r>
      </w:hyperlink>
    </w:p>
    <w:p w14:paraId="1321BB77" w14:textId="53E33939" w:rsidR="00DA20EF" w:rsidRDefault="007E2AF1">
      <w:pPr>
        <w:pStyle w:val="TOC2"/>
        <w:rPr>
          <w:rFonts w:asciiTheme="minorHAnsi" w:eastAsiaTheme="minorEastAsia" w:hAnsiTheme="minorHAnsi"/>
          <w:lang w:eastAsia="en-CA"/>
        </w:rPr>
      </w:pPr>
      <w:hyperlink w:anchor="_Toc63331528" w:history="1">
        <w:r w:rsidR="00DA20EF" w:rsidRPr="008523B5">
          <w:rPr>
            <w:rStyle w:val="Hyperlink"/>
          </w:rPr>
          <w:t>D.2 Time-line Definition for Pre-dispatch</w:t>
        </w:r>
        <w:r w:rsidR="00DA20EF">
          <w:rPr>
            <w:webHidden/>
          </w:rPr>
          <w:tab/>
        </w:r>
        <w:r w:rsidR="00DA20EF">
          <w:rPr>
            <w:webHidden/>
          </w:rPr>
          <w:fldChar w:fldCharType="begin"/>
        </w:r>
        <w:r w:rsidR="00DA20EF">
          <w:rPr>
            <w:webHidden/>
          </w:rPr>
          <w:instrText xml:space="preserve"> PAGEREF _Toc63331528 \h </w:instrText>
        </w:r>
        <w:r w:rsidR="00DA20EF">
          <w:rPr>
            <w:webHidden/>
          </w:rPr>
        </w:r>
        <w:r w:rsidR="00DA20EF">
          <w:rPr>
            <w:webHidden/>
          </w:rPr>
          <w:fldChar w:fldCharType="separate"/>
        </w:r>
        <w:r w:rsidR="00DA20EF">
          <w:rPr>
            <w:webHidden/>
          </w:rPr>
          <w:t>51</w:t>
        </w:r>
        <w:r w:rsidR="00DA20EF">
          <w:rPr>
            <w:webHidden/>
          </w:rPr>
          <w:fldChar w:fldCharType="end"/>
        </w:r>
      </w:hyperlink>
    </w:p>
    <w:p w14:paraId="10219023" w14:textId="6A64CC01" w:rsidR="00DA20EF" w:rsidRDefault="007E2AF1">
      <w:pPr>
        <w:pStyle w:val="TOC2"/>
        <w:rPr>
          <w:rFonts w:asciiTheme="minorHAnsi" w:eastAsiaTheme="minorEastAsia" w:hAnsiTheme="minorHAnsi"/>
          <w:lang w:eastAsia="en-CA"/>
        </w:rPr>
      </w:pPr>
      <w:hyperlink w:anchor="_Toc63331529" w:history="1">
        <w:r w:rsidR="00DA20EF" w:rsidRPr="008523B5">
          <w:rPr>
            <w:rStyle w:val="Hyperlink"/>
          </w:rPr>
          <w:t>D.3 Assessment Pre-Dispatch Security &amp; Adequacy and Resolution of Problems identified</w:t>
        </w:r>
        <w:r w:rsidR="00DA20EF">
          <w:rPr>
            <w:webHidden/>
          </w:rPr>
          <w:tab/>
        </w:r>
        <w:r w:rsidR="00DA20EF">
          <w:rPr>
            <w:webHidden/>
          </w:rPr>
          <w:fldChar w:fldCharType="begin"/>
        </w:r>
        <w:r w:rsidR="00DA20EF">
          <w:rPr>
            <w:webHidden/>
          </w:rPr>
          <w:instrText xml:space="preserve"> PAGEREF _Toc63331529 \h </w:instrText>
        </w:r>
        <w:r w:rsidR="00DA20EF">
          <w:rPr>
            <w:webHidden/>
          </w:rPr>
        </w:r>
        <w:r w:rsidR="00DA20EF">
          <w:rPr>
            <w:webHidden/>
          </w:rPr>
          <w:fldChar w:fldCharType="separate"/>
        </w:r>
        <w:r w:rsidR="00DA20EF">
          <w:rPr>
            <w:webHidden/>
          </w:rPr>
          <w:t>52</w:t>
        </w:r>
        <w:r w:rsidR="00DA20EF">
          <w:rPr>
            <w:webHidden/>
          </w:rPr>
          <w:fldChar w:fldCharType="end"/>
        </w:r>
      </w:hyperlink>
    </w:p>
    <w:p w14:paraId="72A34243" w14:textId="4C7377F8" w:rsidR="00DA20EF" w:rsidRDefault="007E2AF1">
      <w:pPr>
        <w:pStyle w:val="TOC3"/>
        <w:rPr>
          <w:rFonts w:asciiTheme="minorHAnsi" w:eastAsiaTheme="minorEastAsia" w:hAnsiTheme="minorHAnsi"/>
          <w:lang w:eastAsia="en-CA"/>
        </w:rPr>
      </w:pPr>
      <w:hyperlink w:anchor="_Toc63331530" w:history="1">
        <w:r w:rsidR="00DA20EF" w:rsidRPr="008523B5">
          <w:rPr>
            <w:rStyle w:val="Hyperlink"/>
          </w:rPr>
          <w:t>D.3.1 Publication &amp; Notification of Results</w:t>
        </w:r>
        <w:r w:rsidR="00DA20EF">
          <w:rPr>
            <w:webHidden/>
          </w:rPr>
          <w:tab/>
        </w:r>
        <w:r w:rsidR="00DA20EF">
          <w:rPr>
            <w:webHidden/>
          </w:rPr>
          <w:fldChar w:fldCharType="begin"/>
        </w:r>
        <w:r w:rsidR="00DA20EF">
          <w:rPr>
            <w:webHidden/>
          </w:rPr>
          <w:instrText xml:space="preserve"> PAGEREF _Toc63331530 \h </w:instrText>
        </w:r>
        <w:r w:rsidR="00DA20EF">
          <w:rPr>
            <w:webHidden/>
          </w:rPr>
        </w:r>
        <w:r w:rsidR="00DA20EF">
          <w:rPr>
            <w:webHidden/>
          </w:rPr>
          <w:fldChar w:fldCharType="separate"/>
        </w:r>
        <w:r w:rsidR="00DA20EF">
          <w:rPr>
            <w:webHidden/>
          </w:rPr>
          <w:t>54</w:t>
        </w:r>
        <w:r w:rsidR="00DA20EF">
          <w:rPr>
            <w:webHidden/>
          </w:rPr>
          <w:fldChar w:fldCharType="end"/>
        </w:r>
      </w:hyperlink>
    </w:p>
    <w:p w14:paraId="7C320357" w14:textId="15D667ED" w:rsidR="00DA20EF" w:rsidRDefault="007E2AF1">
      <w:pPr>
        <w:pStyle w:val="TOC3"/>
        <w:rPr>
          <w:rFonts w:asciiTheme="minorHAnsi" w:eastAsiaTheme="minorEastAsia" w:hAnsiTheme="minorHAnsi"/>
          <w:lang w:eastAsia="en-CA"/>
        </w:rPr>
      </w:pPr>
      <w:hyperlink w:anchor="_Toc63331531" w:history="1">
        <w:r w:rsidR="00DA20EF" w:rsidRPr="008523B5">
          <w:rPr>
            <w:rStyle w:val="Hyperlink"/>
          </w:rPr>
          <w:t>D.3.2 Data Released to Individual Market Participants</w:t>
        </w:r>
        <w:r w:rsidR="00DA20EF">
          <w:rPr>
            <w:webHidden/>
          </w:rPr>
          <w:tab/>
        </w:r>
        <w:r w:rsidR="00DA20EF">
          <w:rPr>
            <w:webHidden/>
          </w:rPr>
          <w:fldChar w:fldCharType="begin"/>
        </w:r>
        <w:r w:rsidR="00DA20EF">
          <w:rPr>
            <w:webHidden/>
          </w:rPr>
          <w:instrText xml:space="preserve"> PAGEREF _Toc63331531 \h </w:instrText>
        </w:r>
        <w:r w:rsidR="00DA20EF">
          <w:rPr>
            <w:webHidden/>
          </w:rPr>
        </w:r>
        <w:r w:rsidR="00DA20EF">
          <w:rPr>
            <w:webHidden/>
          </w:rPr>
          <w:fldChar w:fldCharType="separate"/>
        </w:r>
        <w:r w:rsidR="00DA20EF">
          <w:rPr>
            <w:webHidden/>
          </w:rPr>
          <w:t>54</w:t>
        </w:r>
        <w:r w:rsidR="00DA20EF">
          <w:rPr>
            <w:webHidden/>
          </w:rPr>
          <w:fldChar w:fldCharType="end"/>
        </w:r>
      </w:hyperlink>
    </w:p>
    <w:p w14:paraId="25B71C50" w14:textId="03B3D442" w:rsidR="00DA20EF" w:rsidRDefault="007E2AF1">
      <w:pPr>
        <w:pStyle w:val="TOC3"/>
        <w:rPr>
          <w:rFonts w:asciiTheme="minorHAnsi" w:eastAsiaTheme="minorEastAsia" w:hAnsiTheme="minorHAnsi"/>
          <w:lang w:eastAsia="en-CA"/>
        </w:rPr>
      </w:pPr>
      <w:hyperlink w:anchor="_Toc63331532" w:history="1">
        <w:r w:rsidR="00DA20EF" w:rsidRPr="008523B5">
          <w:rPr>
            <w:rStyle w:val="Hyperlink"/>
          </w:rPr>
          <w:t>D.3.3 Data Released to All Market Participants</w:t>
        </w:r>
        <w:r w:rsidR="00DA20EF">
          <w:rPr>
            <w:webHidden/>
          </w:rPr>
          <w:tab/>
        </w:r>
        <w:r w:rsidR="00DA20EF">
          <w:rPr>
            <w:webHidden/>
          </w:rPr>
          <w:fldChar w:fldCharType="begin"/>
        </w:r>
        <w:r w:rsidR="00DA20EF">
          <w:rPr>
            <w:webHidden/>
          </w:rPr>
          <w:instrText xml:space="preserve"> PAGEREF _Toc63331532 \h </w:instrText>
        </w:r>
        <w:r w:rsidR="00DA20EF">
          <w:rPr>
            <w:webHidden/>
          </w:rPr>
        </w:r>
        <w:r w:rsidR="00DA20EF">
          <w:rPr>
            <w:webHidden/>
          </w:rPr>
          <w:fldChar w:fldCharType="separate"/>
        </w:r>
        <w:r w:rsidR="00DA20EF">
          <w:rPr>
            <w:webHidden/>
          </w:rPr>
          <w:t>54</w:t>
        </w:r>
        <w:r w:rsidR="00DA20EF">
          <w:rPr>
            <w:webHidden/>
          </w:rPr>
          <w:fldChar w:fldCharType="end"/>
        </w:r>
      </w:hyperlink>
    </w:p>
    <w:p w14:paraId="7CC5FEB4" w14:textId="4DDA495C" w:rsidR="00DA20EF" w:rsidRDefault="007E2AF1">
      <w:pPr>
        <w:pStyle w:val="TOC1"/>
        <w:rPr>
          <w:rFonts w:asciiTheme="minorHAnsi" w:eastAsiaTheme="minorEastAsia" w:hAnsiTheme="minorHAnsi"/>
          <w:b w:val="0"/>
          <w:sz w:val="22"/>
          <w:lang w:eastAsia="en-CA"/>
        </w:rPr>
      </w:pPr>
      <w:hyperlink w:anchor="_Toc63331533" w:history="1">
        <w:r w:rsidR="00DA20EF" w:rsidRPr="008523B5">
          <w:rPr>
            <w:rStyle w:val="Hyperlink"/>
          </w:rPr>
          <w:t>Appendix E: Boundary Entity Resources</w:t>
        </w:r>
        <w:r w:rsidR="00DA20EF">
          <w:rPr>
            <w:webHidden/>
          </w:rPr>
          <w:tab/>
        </w:r>
        <w:r w:rsidR="00DA20EF">
          <w:rPr>
            <w:webHidden/>
          </w:rPr>
          <w:fldChar w:fldCharType="begin"/>
        </w:r>
        <w:r w:rsidR="00DA20EF">
          <w:rPr>
            <w:webHidden/>
          </w:rPr>
          <w:instrText xml:space="preserve"> PAGEREF _Toc63331533 \h </w:instrText>
        </w:r>
        <w:r w:rsidR="00DA20EF">
          <w:rPr>
            <w:webHidden/>
          </w:rPr>
        </w:r>
        <w:r w:rsidR="00DA20EF">
          <w:rPr>
            <w:webHidden/>
          </w:rPr>
          <w:fldChar w:fldCharType="separate"/>
        </w:r>
        <w:r w:rsidR="00DA20EF">
          <w:rPr>
            <w:webHidden/>
          </w:rPr>
          <w:t>56</w:t>
        </w:r>
        <w:r w:rsidR="00DA20EF">
          <w:rPr>
            <w:webHidden/>
          </w:rPr>
          <w:fldChar w:fldCharType="end"/>
        </w:r>
      </w:hyperlink>
    </w:p>
    <w:p w14:paraId="52C930D5" w14:textId="6CAD5040" w:rsidR="00DA20EF" w:rsidRDefault="007E2AF1">
      <w:pPr>
        <w:pStyle w:val="TOC2"/>
        <w:rPr>
          <w:rFonts w:asciiTheme="minorHAnsi" w:eastAsiaTheme="minorEastAsia" w:hAnsiTheme="minorHAnsi"/>
          <w:lang w:eastAsia="en-CA"/>
        </w:rPr>
      </w:pPr>
      <w:hyperlink w:anchor="_Toc63331534" w:history="1">
        <w:r w:rsidR="00DA20EF" w:rsidRPr="008523B5">
          <w:rPr>
            <w:rStyle w:val="Hyperlink"/>
          </w:rPr>
          <w:t>E.1 Boundary Entity Resource Representation for Exports and Imports</w:t>
        </w:r>
        <w:r w:rsidR="00DA20EF">
          <w:rPr>
            <w:webHidden/>
          </w:rPr>
          <w:tab/>
        </w:r>
        <w:r w:rsidR="00DA20EF">
          <w:rPr>
            <w:webHidden/>
          </w:rPr>
          <w:fldChar w:fldCharType="begin"/>
        </w:r>
        <w:r w:rsidR="00DA20EF">
          <w:rPr>
            <w:webHidden/>
          </w:rPr>
          <w:instrText xml:space="preserve"> PAGEREF _Toc63331534 \h </w:instrText>
        </w:r>
        <w:r w:rsidR="00DA20EF">
          <w:rPr>
            <w:webHidden/>
          </w:rPr>
        </w:r>
        <w:r w:rsidR="00DA20EF">
          <w:rPr>
            <w:webHidden/>
          </w:rPr>
          <w:fldChar w:fldCharType="separate"/>
        </w:r>
        <w:r w:rsidR="00DA20EF">
          <w:rPr>
            <w:webHidden/>
          </w:rPr>
          <w:t>56</w:t>
        </w:r>
        <w:r w:rsidR="00DA20EF">
          <w:rPr>
            <w:webHidden/>
          </w:rPr>
          <w:fldChar w:fldCharType="end"/>
        </w:r>
      </w:hyperlink>
    </w:p>
    <w:p w14:paraId="0B633585" w14:textId="6B98B5D6" w:rsidR="00DA20EF" w:rsidRDefault="007E2AF1">
      <w:pPr>
        <w:pStyle w:val="TOC2"/>
        <w:rPr>
          <w:rFonts w:asciiTheme="minorHAnsi" w:eastAsiaTheme="minorEastAsia" w:hAnsiTheme="minorHAnsi"/>
          <w:lang w:eastAsia="en-CA"/>
        </w:rPr>
      </w:pPr>
      <w:hyperlink w:anchor="_Toc63331535" w:history="1">
        <w:r w:rsidR="00DA20EF" w:rsidRPr="008523B5">
          <w:rPr>
            <w:rStyle w:val="Hyperlink"/>
          </w:rPr>
          <w:t>E.2 Table of Boundary Entity Resources</w:t>
        </w:r>
        <w:r w:rsidR="00DA20EF">
          <w:rPr>
            <w:webHidden/>
          </w:rPr>
          <w:tab/>
        </w:r>
        <w:r w:rsidR="00DA20EF">
          <w:rPr>
            <w:webHidden/>
          </w:rPr>
          <w:fldChar w:fldCharType="begin"/>
        </w:r>
        <w:r w:rsidR="00DA20EF">
          <w:rPr>
            <w:webHidden/>
          </w:rPr>
          <w:instrText xml:space="preserve"> PAGEREF _Toc63331535 \h </w:instrText>
        </w:r>
        <w:r w:rsidR="00DA20EF">
          <w:rPr>
            <w:webHidden/>
          </w:rPr>
        </w:r>
        <w:r w:rsidR="00DA20EF">
          <w:rPr>
            <w:webHidden/>
          </w:rPr>
          <w:fldChar w:fldCharType="separate"/>
        </w:r>
        <w:r w:rsidR="00DA20EF">
          <w:rPr>
            <w:webHidden/>
          </w:rPr>
          <w:t>56</w:t>
        </w:r>
        <w:r w:rsidR="00DA20EF">
          <w:rPr>
            <w:webHidden/>
          </w:rPr>
          <w:fldChar w:fldCharType="end"/>
        </w:r>
      </w:hyperlink>
    </w:p>
    <w:p w14:paraId="7808F67F" w14:textId="7349817F" w:rsidR="00DA20EF" w:rsidRDefault="007E2AF1">
      <w:pPr>
        <w:pStyle w:val="TOC1"/>
        <w:rPr>
          <w:rFonts w:asciiTheme="minorHAnsi" w:eastAsiaTheme="minorEastAsia" w:hAnsiTheme="minorHAnsi"/>
          <w:b w:val="0"/>
          <w:sz w:val="22"/>
          <w:lang w:eastAsia="en-CA"/>
        </w:rPr>
      </w:pPr>
      <w:hyperlink w:anchor="_Toc63331536" w:history="1">
        <w:r w:rsidR="00DA20EF" w:rsidRPr="008523B5">
          <w:rPr>
            <w:rStyle w:val="Hyperlink"/>
          </w:rPr>
          <w:t>Appendix F: Ontario Specific e-Tag Requirements</w:t>
        </w:r>
        <w:r w:rsidR="00DA20EF">
          <w:rPr>
            <w:webHidden/>
          </w:rPr>
          <w:tab/>
        </w:r>
        <w:r w:rsidR="00DA20EF">
          <w:rPr>
            <w:webHidden/>
          </w:rPr>
          <w:fldChar w:fldCharType="begin"/>
        </w:r>
        <w:r w:rsidR="00DA20EF">
          <w:rPr>
            <w:webHidden/>
          </w:rPr>
          <w:instrText xml:space="preserve"> PAGEREF _Toc63331536 \h </w:instrText>
        </w:r>
        <w:r w:rsidR="00DA20EF">
          <w:rPr>
            <w:webHidden/>
          </w:rPr>
        </w:r>
        <w:r w:rsidR="00DA20EF">
          <w:rPr>
            <w:webHidden/>
          </w:rPr>
          <w:fldChar w:fldCharType="separate"/>
        </w:r>
        <w:r w:rsidR="00DA20EF">
          <w:rPr>
            <w:webHidden/>
          </w:rPr>
          <w:t>59</w:t>
        </w:r>
        <w:r w:rsidR="00DA20EF">
          <w:rPr>
            <w:webHidden/>
          </w:rPr>
          <w:fldChar w:fldCharType="end"/>
        </w:r>
      </w:hyperlink>
    </w:p>
    <w:p w14:paraId="0AE55569" w14:textId="178B2BB6" w:rsidR="00DA20EF" w:rsidRDefault="007E2AF1">
      <w:pPr>
        <w:pStyle w:val="TOC2"/>
        <w:rPr>
          <w:rFonts w:asciiTheme="minorHAnsi" w:eastAsiaTheme="minorEastAsia" w:hAnsiTheme="minorHAnsi"/>
          <w:lang w:eastAsia="en-CA"/>
        </w:rPr>
      </w:pPr>
      <w:hyperlink w:anchor="_Toc63331537" w:history="1">
        <w:r w:rsidR="00DA20EF" w:rsidRPr="008523B5">
          <w:rPr>
            <w:rStyle w:val="Hyperlink"/>
          </w:rPr>
          <w:t>F.1 Specific requirements for e-Tag</w:t>
        </w:r>
        <w:r w:rsidR="00DA20EF">
          <w:rPr>
            <w:webHidden/>
          </w:rPr>
          <w:tab/>
        </w:r>
        <w:r w:rsidR="00DA20EF">
          <w:rPr>
            <w:webHidden/>
          </w:rPr>
          <w:fldChar w:fldCharType="begin"/>
        </w:r>
        <w:r w:rsidR="00DA20EF">
          <w:rPr>
            <w:webHidden/>
          </w:rPr>
          <w:instrText xml:space="preserve"> PAGEREF _Toc63331537 \h </w:instrText>
        </w:r>
        <w:r w:rsidR="00DA20EF">
          <w:rPr>
            <w:webHidden/>
          </w:rPr>
        </w:r>
        <w:r w:rsidR="00DA20EF">
          <w:rPr>
            <w:webHidden/>
          </w:rPr>
          <w:fldChar w:fldCharType="separate"/>
        </w:r>
        <w:r w:rsidR="00DA20EF">
          <w:rPr>
            <w:webHidden/>
          </w:rPr>
          <w:t>59</w:t>
        </w:r>
        <w:r w:rsidR="00DA20EF">
          <w:rPr>
            <w:webHidden/>
          </w:rPr>
          <w:fldChar w:fldCharType="end"/>
        </w:r>
      </w:hyperlink>
    </w:p>
    <w:p w14:paraId="1B0A4695" w14:textId="7265594C" w:rsidR="00DA20EF" w:rsidRDefault="007E2AF1">
      <w:pPr>
        <w:pStyle w:val="TOC2"/>
        <w:rPr>
          <w:rFonts w:asciiTheme="minorHAnsi" w:eastAsiaTheme="minorEastAsia" w:hAnsiTheme="minorHAnsi"/>
          <w:lang w:eastAsia="en-CA"/>
        </w:rPr>
      </w:pPr>
      <w:hyperlink w:anchor="_Toc63331538" w:history="1">
        <w:r w:rsidR="00DA20EF" w:rsidRPr="008523B5">
          <w:rPr>
            <w:rStyle w:val="Hyperlink"/>
          </w:rPr>
          <w:t xml:space="preserve">F.2 Examples of </w:t>
        </w:r>
        <w:r w:rsidR="00DA20EF" w:rsidRPr="008523B5">
          <w:rPr>
            <w:rStyle w:val="Hyperlink"/>
            <w:i/>
          </w:rPr>
          <w:t>e-Tag</w:t>
        </w:r>
        <w:r w:rsidR="00DA20EF" w:rsidRPr="008523B5">
          <w:rPr>
            <w:rStyle w:val="Hyperlink"/>
          </w:rPr>
          <w:t xml:space="preserve"> Format Convention for Wheeling through Interchange Transactions</w:t>
        </w:r>
        <w:r w:rsidR="00DA20EF">
          <w:rPr>
            <w:webHidden/>
          </w:rPr>
          <w:tab/>
        </w:r>
        <w:r w:rsidR="00DA20EF">
          <w:rPr>
            <w:webHidden/>
          </w:rPr>
          <w:fldChar w:fldCharType="begin"/>
        </w:r>
        <w:r w:rsidR="00DA20EF">
          <w:rPr>
            <w:webHidden/>
          </w:rPr>
          <w:instrText xml:space="preserve"> PAGEREF _Toc63331538 \h </w:instrText>
        </w:r>
        <w:r w:rsidR="00DA20EF">
          <w:rPr>
            <w:webHidden/>
          </w:rPr>
        </w:r>
        <w:r w:rsidR="00DA20EF">
          <w:rPr>
            <w:webHidden/>
          </w:rPr>
          <w:fldChar w:fldCharType="separate"/>
        </w:r>
        <w:r w:rsidR="00DA20EF">
          <w:rPr>
            <w:webHidden/>
          </w:rPr>
          <w:t>61</w:t>
        </w:r>
        <w:r w:rsidR="00DA20EF">
          <w:rPr>
            <w:webHidden/>
          </w:rPr>
          <w:fldChar w:fldCharType="end"/>
        </w:r>
      </w:hyperlink>
    </w:p>
    <w:p w14:paraId="744286C3" w14:textId="41E8E523" w:rsidR="00DA20EF" w:rsidRDefault="007E2AF1">
      <w:pPr>
        <w:pStyle w:val="TOC1"/>
        <w:rPr>
          <w:rFonts w:asciiTheme="minorHAnsi" w:eastAsiaTheme="minorEastAsia" w:hAnsiTheme="minorHAnsi"/>
          <w:b w:val="0"/>
          <w:sz w:val="22"/>
          <w:lang w:eastAsia="en-CA"/>
        </w:rPr>
      </w:pPr>
      <w:hyperlink w:anchor="_Toc63331539" w:history="1">
        <w:r w:rsidR="00DA20EF" w:rsidRPr="008523B5">
          <w:rPr>
            <w:rStyle w:val="Hyperlink"/>
          </w:rPr>
          <w:t>References</w:t>
        </w:r>
        <w:r w:rsidR="00DA20EF">
          <w:rPr>
            <w:webHidden/>
          </w:rPr>
          <w:tab/>
        </w:r>
        <w:r w:rsidR="00DA20EF">
          <w:rPr>
            <w:webHidden/>
          </w:rPr>
          <w:fldChar w:fldCharType="begin"/>
        </w:r>
        <w:r w:rsidR="00DA20EF">
          <w:rPr>
            <w:webHidden/>
          </w:rPr>
          <w:instrText xml:space="preserve"> PAGEREF _Toc63331539 \h </w:instrText>
        </w:r>
        <w:r w:rsidR="00DA20EF">
          <w:rPr>
            <w:webHidden/>
          </w:rPr>
        </w:r>
        <w:r w:rsidR="00DA20EF">
          <w:rPr>
            <w:webHidden/>
          </w:rPr>
          <w:fldChar w:fldCharType="separate"/>
        </w:r>
        <w:r w:rsidR="00DA20EF">
          <w:rPr>
            <w:webHidden/>
          </w:rPr>
          <w:t>62</w:t>
        </w:r>
        <w:r w:rsidR="00DA20EF">
          <w:rPr>
            <w:webHidden/>
          </w:rPr>
          <w:fldChar w:fldCharType="end"/>
        </w:r>
      </w:hyperlink>
    </w:p>
    <w:p w14:paraId="06BA0EFC" w14:textId="23361427" w:rsidR="00CF5CEA" w:rsidRPr="00C53D73" w:rsidRDefault="00BD05C6" w:rsidP="0096746B">
      <w:pPr>
        <w:pStyle w:val="BodyText"/>
        <w:rPr>
          <w:b/>
        </w:rPr>
      </w:pPr>
      <w:r w:rsidRPr="00C53D73">
        <w:rPr>
          <w:rFonts w:ascii="Arial" w:hAnsi="Arial"/>
          <w:noProof/>
          <w:sz w:val="24"/>
        </w:rPr>
        <w:fldChar w:fldCharType="end"/>
      </w:r>
    </w:p>
    <w:p w14:paraId="06BA0EFD" w14:textId="77777777" w:rsidR="001A5A13" w:rsidRPr="00C53D73" w:rsidRDefault="00095429" w:rsidP="0096746B">
      <w:pPr>
        <w:pStyle w:val="TableofContents"/>
        <w:spacing w:before="480"/>
      </w:pPr>
      <w:bookmarkStart w:id="7" w:name="_Toc493400501"/>
      <w:bookmarkStart w:id="8" w:name="_Toc494078115"/>
      <w:bookmarkStart w:id="9" w:name="_Toc531419315"/>
      <w:bookmarkStart w:id="10" w:name="_Toc274903503"/>
      <w:r w:rsidRPr="00C53D73">
        <w:rPr>
          <w:noProof/>
        </w:rPr>
        <w:br w:type="page"/>
      </w:r>
      <w:bookmarkStart w:id="11" w:name="_Toc63331473"/>
      <w:r w:rsidR="00CF5CEA" w:rsidRPr="00C53D73">
        <w:lastRenderedPageBreak/>
        <w:t>List of Figures</w:t>
      </w:r>
      <w:bookmarkEnd w:id="7"/>
      <w:bookmarkEnd w:id="8"/>
      <w:bookmarkEnd w:id="9"/>
      <w:bookmarkEnd w:id="10"/>
      <w:bookmarkEnd w:id="11"/>
    </w:p>
    <w:p w14:paraId="1BF5C34C" w14:textId="6E8F7EDB" w:rsidR="00DA20EF" w:rsidRDefault="00912E7A">
      <w:pPr>
        <w:pStyle w:val="TableofFigures"/>
        <w:tabs>
          <w:tab w:val="right" w:leader="dot" w:pos="8990"/>
        </w:tabs>
        <w:rPr>
          <w:rFonts w:asciiTheme="minorHAnsi" w:eastAsiaTheme="minorEastAsia" w:hAnsiTheme="minorHAnsi"/>
          <w:noProof/>
          <w:lang w:eastAsia="en-CA"/>
        </w:rPr>
      </w:pPr>
      <w:r w:rsidRPr="00C53D73">
        <w:rPr>
          <w:rFonts w:cs="Arial"/>
        </w:rPr>
        <w:fldChar w:fldCharType="begin"/>
      </w:r>
      <w:r w:rsidRPr="00C53D73">
        <w:rPr>
          <w:rFonts w:cs="Arial"/>
        </w:rPr>
        <w:instrText xml:space="preserve"> TOC \h \z \t "Figure Caption,1" \c "Figure" </w:instrText>
      </w:r>
      <w:r w:rsidRPr="00C53D73">
        <w:rPr>
          <w:rFonts w:cs="Arial"/>
        </w:rPr>
        <w:fldChar w:fldCharType="separate"/>
      </w:r>
      <w:hyperlink w:anchor="_Toc63331540" w:history="1">
        <w:r w:rsidR="00DA20EF" w:rsidRPr="003F166E">
          <w:rPr>
            <w:rStyle w:val="Hyperlink"/>
            <w:noProof/>
          </w:rPr>
          <w:t>Figure A</w:t>
        </w:r>
        <w:r w:rsidR="00DA20EF" w:rsidRPr="003F166E">
          <w:rPr>
            <w:rStyle w:val="Hyperlink"/>
            <w:noProof/>
          </w:rPr>
          <w:noBreakHyphen/>
          <w:t>1 - Electricity Storage Dispatch Data Example</w:t>
        </w:r>
        <w:r w:rsidR="00DA20EF">
          <w:rPr>
            <w:noProof/>
            <w:webHidden/>
          </w:rPr>
          <w:tab/>
        </w:r>
        <w:r w:rsidR="00DA20EF">
          <w:rPr>
            <w:noProof/>
            <w:webHidden/>
          </w:rPr>
          <w:fldChar w:fldCharType="begin"/>
        </w:r>
        <w:r w:rsidR="00DA20EF">
          <w:rPr>
            <w:noProof/>
            <w:webHidden/>
          </w:rPr>
          <w:instrText xml:space="preserve"> PAGEREF _Toc63331540 \h </w:instrText>
        </w:r>
        <w:r w:rsidR="00DA20EF">
          <w:rPr>
            <w:noProof/>
            <w:webHidden/>
          </w:rPr>
        </w:r>
        <w:r w:rsidR="00DA20EF">
          <w:rPr>
            <w:noProof/>
            <w:webHidden/>
          </w:rPr>
          <w:fldChar w:fldCharType="separate"/>
        </w:r>
        <w:r w:rsidR="00DA20EF">
          <w:rPr>
            <w:noProof/>
            <w:webHidden/>
          </w:rPr>
          <w:t>34</w:t>
        </w:r>
        <w:r w:rsidR="00DA20EF">
          <w:rPr>
            <w:noProof/>
            <w:webHidden/>
          </w:rPr>
          <w:fldChar w:fldCharType="end"/>
        </w:r>
      </w:hyperlink>
    </w:p>
    <w:p w14:paraId="3E51F581" w14:textId="59239B64" w:rsidR="00DA20EF" w:rsidRDefault="007E2AF1">
      <w:pPr>
        <w:pStyle w:val="TableofFigures"/>
        <w:tabs>
          <w:tab w:val="right" w:leader="dot" w:pos="8990"/>
        </w:tabs>
        <w:rPr>
          <w:rFonts w:asciiTheme="minorHAnsi" w:eastAsiaTheme="minorEastAsia" w:hAnsiTheme="minorHAnsi"/>
          <w:noProof/>
          <w:lang w:eastAsia="en-CA"/>
        </w:rPr>
      </w:pPr>
      <w:hyperlink w:anchor="_Toc63331541" w:history="1">
        <w:r w:rsidR="00DA20EF" w:rsidRPr="003F166E">
          <w:rPr>
            <w:rStyle w:val="Hyperlink"/>
            <w:noProof/>
          </w:rPr>
          <w:t>Figure B-1:  Short Notice Submission Window</w:t>
        </w:r>
        <w:r w:rsidR="00DA20EF">
          <w:rPr>
            <w:noProof/>
            <w:webHidden/>
          </w:rPr>
          <w:tab/>
        </w:r>
        <w:r w:rsidR="00DA20EF">
          <w:rPr>
            <w:noProof/>
            <w:webHidden/>
          </w:rPr>
          <w:fldChar w:fldCharType="begin"/>
        </w:r>
        <w:r w:rsidR="00DA20EF">
          <w:rPr>
            <w:noProof/>
            <w:webHidden/>
          </w:rPr>
          <w:instrText xml:space="preserve"> PAGEREF _Toc63331541 \h </w:instrText>
        </w:r>
        <w:r w:rsidR="00DA20EF">
          <w:rPr>
            <w:noProof/>
            <w:webHidden/>
          </w:rPr>
        </w:r>
        <w:r w:rsidR="00DA20EF">
          <w:rPr>
            <w:noProof/>
            <w:webHidden/>
          </w:rPr>
          <w:fldChar w:fldCharType="separate"/>
        </w:r>
        <w:r w:rsidR="00DA20EF">
          <w:rPr>
            <w:noProof/>
            <w:webHidden/>
          </w:rPr>
          <w:t>36</w:t>
        </w:r>
        <w:r w:rsidR="00DA20EF">
          <w:rPr>
            <w:noProof/>
            <w:webHidden/>
          </w:rPr>
          <w:fldChar w:fldCharType="end"/>
        </w:r>
      </w:hyperlink>
    </w:p>
    <w:p w14:paraId="694426DC" w14:textId="2B1131DD" w:rsidR="00DA20EF" w:rsidRDefault="007E2AF1">
      <w:pPr>
        <w:pStyle w:val="TableofFigures"/>
        <w:tabs>
          <w:tab w:val="right" w:leader="dot" w:pos="8990"/>
        </w:tabs>
        <w:rPr>
          <w:rFonts w:asciiTheme="minorHAnsi" w:eastAsiaTheme="minorEastAsia" w:hAnsiTheme="minorHAnsi"/>
          <w:noProof/>
          <w:lang w:eastAsia="en-CA"/>
        </w:rPr>
      </w:pPr>
      <w:hyperlink w:anchor="_Toc63331542" w:history="1">
        <w:r w:rsidR="00DA20EF" w:rsidRPr="003F166E">
          <w:rPr>
            <w:rStyle w:val="Hyperlink"/>
            <w:noProof/>
          </w:rPr>
          <w:t>Figure D-1: Adequacy Report, Transmission Limits Report, Pre-dispatch and Dispatch Process Coordination Timing Chart</w:t>
        </w:r>
        <w:r w:rsidR="00DA20EF">
          <w:rPr>
            <w:noProof/>
            <w:webHidden/>
          </w:rPr>
          <w:tab/>
        </w:r>
        <w:r w:rsidR="00DA20EF">
          <w:rPr>
            <w:noProof/>
            <w:webHidden/>
          </w:rPr>
          <w:fldChar w:fldCharType="begin"/>
        </w:r>
        <w:r w:rsidR="00DA20EF">
          <w:rPr>
            <w:noProof/>
            <w:webHidden/>
          </w:rPr>
          <w:instrText xml:space="preserve"> PAGEREF _Toc63331542 \h </w:instrText>
        </w:r>
        <w:r w:rsidR="00DA20EF">
          <w:rPr>
            <w:noProof/>
            <w:webHidden/>
          </w:rPr>
        </w:r>
        <w:r w:rsidR="00DA20EF">
          <w:rPr>
            <w:noProof/>
            <w:webHidden/>
          </w:rPr>
          <w:fldChar w:fldCharType="separate"/>
        </w:r>
        <w:r w:rsidR="00DA20EF">
          <w:rPr>
            <w:noProof/>
            <w:webHidden/>
          </w:rPr>
          <w:t>50</w:t>
        </w:r>
        <w:r w:rsidR="00DA20EF">
          <w:rPr>
            <w:noProof/>
            <w:webHidden/>
          </w:rPr>
          <w:fldChar w:fldCharType="end"/>
        </w:r>
      </w:hyperlink>
    </w:p>
    <w:p w14:paraId="7693AD52" w14:textId="3CD340BD" w:rsidR="00DA20EF" w:rsidRDefault="007E2AF1">
      <w:pPr>
        <w:pStyle w:val="TableofFigures"/>
        <w:tabs>
          <w:tab w:val="right" w:leader="dot" w:pos="8990"/>
        </w:tabs>
        <w:rPr>
          <w:rFonts w:asciiTheme="minorHAnsi" w:eastAsiaTheme="minorEastAsia" w:hAnsiTheme="minorHAnsi"/>
          <w:noProof/>
          <w:lang w:eastAsia="en-CA"/>
        </w:rPr>
      </w:pPr>
      <w:hyperlink w:anchor="_Toc63331543" w:history="1">
        <w:r w:rsidR="00DA20EF" w:rsidRPr="003F166E">
          <w:rPr>
            <w:rStyle w:val="Hyperlink"/>
            <w:noProof/>
          </w:rPr>
          <w:t>Figure D-2: Sample time-line for pre-dispatch</w:t>
        </w:r>
        <w:r w:rsidR="00DA20EF">
          <w:rPr>
            <w:noProof/>
            <w:webHidden/>
          </w:rPr>
          <w:tab/>
        </w:r>
        <w:r w:rsidR="00DA20EF">
          <w:rPr>
            <w:noProof/>
            <w:webHidden/>
          </w:rPr>
          <w:fldChar w:fldCharType="begin"/>
        </w:r>
        <w:r w:rsidR="00DA20EF">
          <w:rPr>
            <w:noProof/>
            <w:webHidden/>
          </w:rPr>
          <w:instrText xml:space="preserve"> PAGEREF _Toc63331543 \h </w:instrText>
        </w:r>
        <w:r w:rsidR="00DA20EF">
          <w:rPr>
            <w:noProof/>
            <w:webHidden/>
          </w:rPr>
        </w:r>
        <w:r w:rsidR="00DA20EF">
          <w:rPr>
            <w:noProof/>
            <w:webHidden/>
          </w:rPr>
          <w:fldChar w:fldCharType="separate"/>
        </w:r>
        <w:r w:rsidR="00DA20EF">
          <w:rPr>
            <w:noProof/>
            <w:webHidden/>
          </w:rPr>
          <w:t>51</w:t>
        </w:r>
        <w:r w:rsidR="00DA20EF">
          <w:rPr>
            <w:noProof/>
            <w:webHidden/>
          </w:rPr>
          <w:fldChar w:fldCharType="end"/>
        </w:r>
      </w:hyperlink>
    </w:p>
    <w:p w14:paraId="06BA0F01" w14:textId="4D78522F" w:rsidR="00CF5CEA" w:rsidRPr="00C53D73" w:rsidRDefault="00912E7A" w:rsidP="0096746B">
      <w:pPr>
        <w:pStyle w:val="TableofFigures"/>
        <w:ind w:left="360" w:hanging="360"/>
      </w:pPr>
      <w:r w:rsidRPr="00C53D73">
        <w:rPr>
          <w:rFonts w:cs="Arial"/>
        </w:rPr>
        <w:fldChar w:fldCharType="end"/>
      </w:r>
    </w:p>
    <w:p w14:paraId="06BA0F02" w14:textId="77777777" w:rsidR="005434DC" w:rsidRPr="00C53D73" w:rsidRDefault="005434DC" w:rsidP="0096746B">
      <w:pPr>
        <w:rPr>
          <w:rFonts w:ascii="Arial" w:hAnsi="Arial"/>
        </w:rPr>
      </w:pPr>
      <w:bookmarkStart w:id="12" w:name="_Toc493400502"/>
      <w:bookmarkStart w:id="13" w:name="_Toc494078190"/>
      <w:bookmarkStart w:id="14" w:name="_Toc531419316"/>
      <w:bookmarkStart w:id="15" w:name="_Toc274903504"/>
    </w:p>
    <w:p w14:paraId="06BA0F03" w14:textId="77777777" w:rsidR="006A1AAE" w:rsidRPr="00C53D73" w:rsidRDefault="00CF5CEA" w:rsidP="00937BD3">
      <w:pPr>
        <w:pStyle w:val="TableofContents"/>
        <w:pageBreakBefore/>
      </w:pPr>
      <w:bookmarkStart w:id="16" w:name="_Toc63331474"/>
      <w:r w:rsidRPr="00C53D73">
        <w:lastRenderedPageBreak/>
        <w:t>List of Tables</w:t>
      </w:r>
      <w:bookmarkEnd w:id="12"/>
      <w:bookmarkEnd w:id="13"/>
      <w:bookmarkEnd w:id="14"/>
      <w:bookmarkEnd w:id="15"/>
      <w:bookmarkEnd w:id="16"/>
    </w:p>
    <w:p w14:paraId="3A1F835A" w14:textId="38EB6D98" w:rsidR="00DA20EF" w:rsidRDefault="00BD05C6">
      <w:pPr>
        <w:pStyle w:val="TableofFigures"/>
        <w:tabs>
          <w:tab w:val="right" w:leader="dot" w:pos="8990"/>
        </w:tabs>
        <w:rPr>
          <w:rFonts w:asciiTheme="minorHAnsi" w:eastAsiaTheme="minorEastAsia" w:hAnsiTheme="minorHAnsi"/>
          <w:noProof/>
          <w:lang w:eastAsia="en-CA"/>
        </w:rPr>
      </w:pPr>
      <w:r w:rsidRPr="00C53D73">
        <w:rPr>
          <w:rFonts w:cs="Arial"/>
        </w:rPr>
        <w:fldChar w:fldCharType="begin"/>
      </w:r>
      <w:r w:rsidRPr="00C53D73">
        <w:rPr>
          <w:rFonts w:cs="Arial"/>
        </w:rPr>
        <w:instrText xml:space="preserve"> TOC \h \z \t "Table Caption,1" \c "Table" </w:instrText>
      </w:r>
      <w:r w:rsidRPr="00C53D73">
        <w:rPr>
          <w:rFonts w:cs="Arial"/>
        </w:rPr>
        <w:fldChar w:fldCharType="separate"/>
      </w:r>
      <w:hyperlink w:anchor="_Toc63331544" w:history="1">
        <w:r w:rsidR="00DA20EF" w:rsidRPr="000B239A">
          <w:rPr>
            <w:rStyle w:val="Hyperlink"/>
            <w:noProof/>
          </w:rPr>
          <w:t>Table 2-1: Procedural Steps for Submitting Dispatch Data and Revisions Until Two Hours Prior to the Dispatch Hour</w:t>
        </w:r>
        <w:r w:rsidR="00DA20EF">
          <w:rPr>
            <w:noProof/>
            <w:webHidden/>
          </w:rPr>
          <w:tab/>
        </w:r>
        <w:r w:rsidR="00DA20EF">
          <w:rPr>
            <w:noProof/>
            <w:webHidden/>
          </w:rPr>
          <w:fldChar w:fldCharType="begin"/>
        </w:r>
        <w:r w:rsidR="00DA20EF">
          <w:rPr>
            <w:noProof/>
            <w:webHidden/>
          </w:rPr>
          <w:instrText xml:space="preserve"> PAGEREF _Toc63331544 \h </w:instrText>
        </w:r>
        <w:r w:rsidR="00DA20EF">
          <w:rPr>
            <w:noProof/>
            <w:webHidden/>
          </w:rPr>
        </w:r>
        <w:r w:rsidR="00DA20EF">
          <w:rPr>
            <w:noProof/>
            <w:webHidden/>
          </w:rPr>
          <w:fldChar w:fldCharType="separate"/>
        </w:r>
        <w:r w:rsidR="00DA20EF">
          <w:rPr>
            <w:noProof/>
            <w:webHidden/>
          </w:rPr>
          <w:t>11</w:t>
        </w:r>
        <w:r w:rsidR="00DA20EF">
          <w:rPr>
            <w:noProof/>
            <w:webHidden/>
          </w:rPr>
          <w:fldChar w:fldCharType="end"/>
        </w:r>
      </w:hyperlink>
    </w:p>
    <w:p w14:paraId="65FEE5BD" w14:textId="2ED112F3" w:rsidR="00DA20EF" w:rsidRDefault="007E2AF1">
      <w:pPr>
        <w:pStyle w:val="TableofFigures"/>
        <w:tabs>
          <w:tab w:val="right" w:leader="dot" w:pos="8990"/>
        </w:tabs>
        <w:rPr>
          <w:rFonts w:asciiTheme="minorHAnsi" w:eastAsiaTheme="minorEastAsia" w:hAnsiTheme="minorHAnsi"/>
          <w:noProof/>
          <w:lang w:eastAsia="en-CA"/>
        </w:rPr>
      </w:pPr>
      <w:hyperlink w:anchor="_Toc63331545" w:history="1">
        <w:r w:rsidR="00DA20EF" w:rsidRPr="000B239A">
          <w:rPr>
            <w:rStyle w:val="Hyperlink"/>
            <w:noProof/>
          </w:rPr>
          <w:t>Table 2-2: Procedural Steps for Submitting Dispatch Data and Revisions Within Two Hours of the Dispatch Hour</w:t>
        </w:r>
        <w:r w:rsidR="00DA20EF">
          <w:rPr>
            <w:noProof/>
            <w:webHidden/>
          </w:rPr>
          <w:tab/>
        </w:r>
        <w:r w:rsidR="00DA20EF">
          <w:rPr>
            <w:noProof/>
            <w:webHidden/>
          </w:rPr>
          <w:fldChar w:fldCharType="begin"/>
        </w:r>
        <w:r w:rsidR="00DA20EF">
          <w:rPr>
            <w:noProof/>
            <w:webHidden/>
          </w:rPr>
          <w:instrText xml:space="preserve"> PAGEREF _Toc63331545 \h </w:instrText>
        </w:r>
        <w:r w:rsidR="00DA20EF">
          <w:rPr>
            <w:noProof/>
            <w:webHidden/>
          </w:rPr>
        </w:r>
        <w:r w:rsidR="00DA20EF">
          <w:rPr>
            <w:noProof/>
            <w:webHidden/>
          </w:rPr>
          <w:fldChar w:fldCharType="separate"/>
        </w:r>
        <w:r w:rsidR="00DA20EF">
          <w:rPr>
            <w:noProof/>
            <w:webHidden/>
          </w:rPr>
          <w:t>13</w:t>
        </w:r>
        <w:r w:rsidR="00DA20EF">
          <w:rPr>
            <w:noProof/>
            <w:webHidden/>
          </w:rPr>
          <w:fldChar w:fldCharType="end"/>
        </w:r>
      </w:hyperlink>
    </w:p>
    <w:p w14:paraId="7EC07FE3" w14:textId="68F17E10" w:rsidR="00DA20EF" w:rsidRDefault="007E2AF1">
      <w:pPr>
        <w:pStyle w:val="TableofFigures"/>
        <w:tabs>
          <w:tab w:val="right" w:leader="dot" w:pos="8990"/>
        </w:tabs>
        <w:rPr>
          <w:rFonts w:asciiTheme="minorHAnsi" w:eastAsiaTheme="minorEastAsia" w:hAnsiTheme="minorHAnsi"/>
          <w:noProof/>
          <w:lang w:eastAsia="en-CA"/>
        </w:rPr>
      </w:pPr>
      <w:hyperlink w:anchor="_Toc63331546" w:history="1">
        <w:r w:rsidR="00DA20EF" w:rsidRPr="000B239A">
          <w:rPr>
            <w:rStyle w:val="Hyperlink"/>
            <w:rFonts w:cs="Times New Roman"/>
            <w:noProof/>
          </w:rPr>
          <w:t>Table B-1: Summary of Allowable Dispatch Data Changes</w:t>
        </w:r>
        <w:r w:rsidR="00DA20EF">
          <w:rPr>
            <w:noProof/>
            <w:webHidden/>
          </w:rPr>
          <w:tab/>
        </w:r>
        <w:r w:rsidR="00DA20EF">
          <w:rPr>
            <w:noProof/>
            <w:webHidden/>
          </w:rPr>
          <w:fldChar w:fldCharType="begin"/>
        </w:r>
        <w:r w:rsidR="00DA20EF">
          <w:rPr>
            <w:noProof/>
            <w:webHidden/>
          </w:rPr>
          <w:instrText xml:space="preserve"> PAGEREF _Toc63331546 \h </w:instrText>
        </w:r>
        <w:r w:rsidR="00DA20EF">
          <w:rPr>
            <w:noProof/>
            <w:webHidden/>
          </w:rPr>
        </w:r>
        <w:r w:rsidR="00DA20EF">
          <w:rPr>
            <w:noProof/>
            <w:webHidden/>
          </w:rPr>
          <w:fldChar w:fldCharType="separate"/>
        </w:r>
        <w:r w:rsidR="00DA20EF">
          <w:rPr>
            <w:noProof/>
            <w:webHidden/>
          </w:rPr>
          <w:t>41</w:t>
        </w:r>
        <w:r w:rsidR="00DA20EF">
          <w:rPr>
            <w:noProof/>
            <w:webHidden/>
          </w:rPr>
          <w:fldChar w:fldCharType="end"/>
        </w:r>
      </w:hyperlink>
    </w:p>
    <w:p w14:paraId="39F72DD0" w14:textId="3CEBF1E6" w:rsidR="00DA20EF" w:rsidRDefault="007E2AF1">
      <w:pPr>
        <w:pStyle w:val="TableofFigures"/>
        <w:tabs>
          <w:tab w:val="right" w:leader="dot" w:pos="8990"/>
        </w:tabs>
        <w:rPr>
          <w:rFonts w:asciiTheme="minorHAnsi" w:eastAsiaTheme="minorEastAsia" w:hAnsiTheme="minorHAnsi"/>
          <w:noProof/>
          <w:lang w:eastAsia="en-CA"/>
        </w:rPr>
      </w:pPr>
      <w:hyperlink w:anchor="_Toc63331547" w:history="1">
        <w:r w:rsidR="00DA20EF" w:rsidRPr="000B239A">
          <w:rPr>
            <w:rStyle w:val="Hyperlink"/>
            <w:rFonts w:cs="Times New Roman"/>
            <w:noProof/>
          </w:rPr>
          <w:t>Table E-1: Boundary Entity Resources</w:t>
        </w:r>
        <w:r w:rsidR="00DA20EF">
          <w:rPr>
            <w:noProof/>
            <w:webHidden/>
          </w:rPr>
          <w:tab/>
        </w:r>
        <w:r w:rsidR="00DA20EF">
          <w:rPr>
            <w:noProof/>
            <w:webHidden/>
          </w:rPr>
          <w:fldChar w:fldCharType="begin"/>
        </w:r>
        <w:r w:rsidR="00DA20EF">
          <w:rPr>
            <w:noProof/>
            <w:webHidden/>
          </w:rPr>
          <w:instrText xml:space="preserve"> PAGEREF _Toc63331547 \h </w:instrText>
        </w:r>
        <w:r w:rsidR="00DA20EF">
          <w:rPr>
            <w:noProof/>
            <w:webHidden/>
          </w:rPr>
        </w:r>
        <w:r w:rsidR="00DA20EF">
          <w:rPr>
            <w:noProof/>
            <w:webHidden/>
          </w:rPr>
          <w:fldChar w:fldCharType="separate"/>
        </w:r>
        <w:r w:rsidR="00DA20EF">
          <w:rPr>
            <w:noProof/>
            <w:webHidden/>
          </w:rPr>
          <w:t>56</w:t>
        </w:r>
        <w:r w:rsidR="00DA20EF">
          <w:rPr>
            <w:noProof/>
            <w:webHidden/>
          </w:rPr>
          <w:fldChar w:fldCharType="end"/>
        </w:r>
      </w:hyperlink>
    </w:p>
    <w:p w14:paraId="5AA55243" w14:textId="7027246E" w:rsidR="00DA20EF" w:rsidRDefault="007E2AF1">
      <w:pPr>
        <w:pStyle w:val="TableofFigures"/>
        <w:tabs>
          <w:tab w:val="right" w:leader="dot" w:pos="8990"/>
        </w:tabs>
        <w:rPr>
          <w:rFonts w:asciiTheme="minorHAnsi" w:eastAsiaTheme="minorEastAsia" w:hAnsiTheme="minorHAnsi"/>
          <w:noProof/>
          <w:lang w:eastAsia="en-CA"/>
        </w:rPr>
      </w:pPr>
      <w:hyperlink w:anchor="_Toc63331548" w:history="1">
        <w:r w:rsidR="00DA20EF" w:rsidRPr="000B239A">
          <w:rPr>
            <w:rStyle w:val="Hyperlink"/>
            <w:rFonts w:cs="Times New Roman"/>
            <w:noProof/>
          </w:rPr>
          <w:t>Table F-1: Interface PORs and PODs</w:t>
        </w:r>
        <w:r w:rsidR="00DA20EF">
          <w:rPr>
            <w:noProof/>
            <w:webHidden/>
          </w:rPr>
          <w:tab/>
        </w:r>
        <w:r w:rsidR="00DA20EF">
          <w:rPr>
            <w:noProof/>
            <w:webHidden/>
          </w:rPr>
          <w:fldChar w:fldCharType="begin"/>
        </w:r>
        <w:r w:rsidR="00DA20EF">
          <w:rPr>
            <w:noProof/>
            <w:webHidden/>
          </w:rPr>
          <w:instrText xml:space="preserve"> PAGEREF _Toc63331548 \h </w:instrText>
        </w:r>
        <w:r w:rsidR="00DA20EF">
          <w:rPr>
            <w:noProof/>
            <w:webHidden/>
          </w:rPr>
        </w:r>
        <w:r w:rsidR="00DA20EF">
          <w:rPr>
            <w:noProof/>
            <w:webHidden/>
          </w:rPr>
          <w:fldChar w:fldCharType="separate"/>
        </w:r>
        <w:r w:rsidR="00DA20EF">
          <w:rPr>
            <w:noProof/>
            <w:webHidden/>
          </w:rPr>
          <w:t>59</w:t>
        </w:r>
        <w:r w:rsidR="00DA20EF">
          <w:rPr>
            <w:noProof/>
            <w:webHidden/>
          </w:rPr>
          <w:fldChar w:fldCharType="end"/>
        </w:r>
      </w:hyperlink>
    </w:p>
    <w:p w14:paraId="06BA0F0A" w14:textId="7E270609" w:rsidR="00CF5CEA" w:rsidRPr="00C53D73" w:rsidRDefault="00BD05C6" w:rsidP="0096746B">
      <w:r w:rsidRPr="00C53D73">
        <w:rPr>
          <w:rFonts w:ascii="Arial" w:hAnsi="Arial" w:cs="Arial"/>
        </w:rPr>
        <w:fldChar w:fldCharType="end"/>
      </w:r>
    </w:p>
    <w:p w14:paraId="06BA0F0B" w14:textId="77777777" w:rsidR="005434DC" w:rsidRPr="00C53D73" w:rsidRDefault="00CF5CEA" w:rsidP="0096746B">
      <w:pPr>
        <w:pStyle w:val="TableofContents"/>
      </w:pPr>
      <w:r w:rsidRPr="00C53D73">
        <w:br w:type="page"/>
      </w:r>
      <w:bookmarkStart w:id="17" w:name="_Toc531419317"/>
      <w:bookmarkStart w:id="18" w:name="_Toc274903505"/>
      <w:bookmarkStart w:id="19" w:name="_Toc63331475"/>
      <w:r w:rsidR="009D6149" w:rsidRPr="00C53D73">
        <w:lastRenderedPageBreak/>
        <w:t>Table of Changes</w:t>
      </w:r>
      <w:bookmarkEnd w:id="17"/>
      <w:bookmarkEnd w:id="18"/>
      <w:bookmarkEnd w:id="19"/>
    </w:p>
    <w:tbl>
      <w:tblPr>
        <w:tblW w:w="89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075"/>
        <w:gridCol w:w="6858"/>
      </w:tblGrid>
      <w:tr w:rsidR="00DB7608" w:rsidRPr="00C53D73" w14:paraId="06BA0F0F" w14:textId="77777777" w:rsidTr="001C01B4">
        <w:trPr>
          <w:cantSplit/>
          <w:tblHeader/>
        </w:trPr>
        <w:tc>
          <w:tcPr>
            <w:tcW w:w="2075" w:type="dxa"/>
            <w:tcBorders>
              <w:bottom w:val="single" w:sz="4" w:space="0" w:color="auto"/>
            </w:tcBorders>
            <w:shd w:val="pct15" w:color="auto" w:fill="auto"/>
            <w:vAlign w:val="center"/>
          </w:tcPr>
          <w:p w14:paraId="06BA0F0D" w14:textId="77777777" w:rsidR="00DB7608" w:rsidRPr="00C53D73" w:rsidRDefault="00DB7608" w:rsidP="00773A44">
            <w:pPr>
              <w:pStyle w:val="StyleTableHeadTimesNewRomanAfter4ptLinespacingsi"/>
            </w:pPr>
            <w:r w:rsidRPr="00C53D73">
              <w:t>Reference (Paragraph and Section)</w:t>
            </w:r>
          </w:p>
        </w:tc>
        <w:tc>
          <w:tcPr>
            <w:tcW w:w="6858" w:type="dxa"/>
            <w:tcBorders>
              <w:bottom w:val="single" w:sz="4" w:space="0" w:color="auto"/>
            </w:tcBorders>
            <w:shd w:val="pct15" w:color="auto" w:fill="auto"/>
            <w:vAlign w:val="center"/>
          </w:tcPr>
          <w:p w14:paraId="06BA0F0E" w14:textId="77777777" w:rsidR="00DB7608" w:rsidRPr="00C53D73" w:rsidRDefault="00DB7608" w:rsidP="00773A44">
            <w:pPr>
              <w:pStyle w:val="StyleTableHeadTimesNewRomanAfter4ptLinespacingsi"/>
            </w:pPr>
            <w:r w:rsidRPr="00C53D73">
              <w:t>Description of Change</w:t>
            </w:r>
          </w:p>
        </w:tc>
      </w:tr>
      <w:tr w:rsidR="00617143" w:rsidRPr="00C53D73" w14:paraId="73C6EFB2" w14:textId="77777777" w:rsidTr="00F3515F">
        <w:trPr>
          <w:cantSplit/>
          <w:tblHeader/>
        </w:trPr>
        <w:tc>
          <w:tcPr>
            <w:tcW w:w="2075" w:type="dxa"/>
            <w:shd w:val="clear" w:color="auto" w:fill="auto"/>
          </w:tcPr>
          <w:p w14:paraId="05439DB0" w14:textId="656E5A48" w:rsidR="00617143" w:rsidRPr="00C53D73" w:rsidRDefault="00617143" w:rsidP="00CA49D6">
            <w:pPr>
              <w:pStyle w:val="StyleTableTextTimesNewRomanBefore4ptAfter4ptLi"/>
              <w:rPr>
                <w:szCs w:val="22"/>
              </w:rPr>
            </w:pPr>
            <w:r w:rsidRPr="00C53D73">
              <w:rPr>
                <w:szCs w:val="22"/>
              </w:rPr>
              <w:t>Throughout</w:t>
            </w:r>
          </w:p>
        </w:tc>
        <w:tc>
          <w:tcPr>
            <w:tcW w:w="6858" w:type="dxa"/>
            <w:shd w:val="clear" w:color="auto" w:fill="auto"/>
            <w:vAlign w:val="center"/>
          </w:tcPr>
          <w:p w14:paraId="0E05136D" w14:textId="2D0125A8" w:rsidR="00617143" w:rsidRPr="00C53D73" w:rsidRDefault="00617143" w:rsidP="0024023C">
            <w:pPr>
              <w:pStyle w:val="StyleTableTextTimesNewRoman"/>
            </w:pPr>
            <w:r w:rsidRPr="00C53D73">
              <w:t xml:space="preserve">Added reference to electricity storage participation where required. </w:t>
            </w:r>
          </w:p>
        </w:tc>
      </w:tr>
      <w:tr w:rsidR="00F3515F" w:rsidRPr="00C53D73" w14:paraId="0C3412A4" w14:textId="77777777" w:rsidTr="00F3515F">
        <w:trPr>
          <w:cantSplit/>
          <w:tblHeader/>
        </w:trPr>
        <w:tc>
          <w:tcPr>
            <w:tcW w:w="2075" w:type="dxa"/>
            <w:shd w:val="clear" w:color="auto" w:fill="auto"/>
          </w:tcPr>
          <w:p w14:paraId="4C180C4E" w14:textId="641F8EAA" w:rsidR="00F3515F" w:rsidRPr="00C53D73" w:rsidRDefault="00F3515F" w:rsidP="00F3515F">
            <w:pPr>
              <w:pStyle w:val="StyleTableTextTimesNewRomanBefore4ptAfter4ptLi"/>
              <w:rPr>
                <w:szCs w:val="22"/>
              </w:rPr>
            </w:pPr>
            <w:r w:rsidRPr="00C53D73">
              <w:rPr>
                <w:szCs w:val="22"/>
              </w:rPr>
              <w:t xml:space="preserve">Sections 2.1, 2.2, and 2.4.1 </w:t>
            </w:r>
          </w:p>
        </w:tc>
        <w:tc>
          <w:tcPr>
            <w:tcW w:w="6858" w:type="dxa"/>
            <w:shd w:val="clear" w:color="auto" w:fill="auto"/>
          </w:tcPr>
          <w:p w14:paraId="519CECC5" w14:textId="148C5472" w:rsidR="00F3515F" w:rsidRPr="00C53D73" w:rsidRDefault="00F3515F" w:rsidP="00F3515F">
            <w:pPr>
              <w:pStyle w:val="StyleTableTextTimesNewRoman"/>
            </w:pPr>
            <w:r w:rsidRPr="00C53D73">
              <w:t xml:space="preserve">Added content related to </w:t>
            </w:r>
            <w:r w:rsidRPr="00C53D73">
              <w:rPr>
                <w:i/>
              </w:rPr>
              <w:t>electricity storage participants</w:t>
            </w:r>
            <w:r w:rsidRPr="00C53D73">
              <w:t xml:space="preserve"> and </w:t>
            </w:r>
            <w:r w:rsidRPr="00C53D73">
              <w:rPr>
                <w:i/>
              </w:rPr>
              <w:t>electricity storage facilities</w:t>
            </w:r>
            <w:r w:rsidR="00942A00">
              <w:rPr>
                <w:i/>
              </w:rPr>
              <w:t>.</w:t>
            </w:r>
          </w:p>
        </w:tc>
      </w:tr>
      <w:tr w:rsidR="00F3515F" w:rsidRPr="00C53D73" w14:paraId="4045106A" w14:textId="77777777" w:rsidTr="00F3515F">
        <w:trPr>
          <w:cantSplit/>
          <w:tblHeader/>
        </w:trPr>
        <w:tc>
          <w:tcPr>
            <w:tcW w:w="2075" w:type="dxa"/>
            <w:shd w:val="clear" w:color="auto" w:fill="auto"/>
          </w:tcPr>
          <w:p w14:paraId="06CA62E2" w14:textId="650A0AE6" w:rsidR="00F3515F" w:rsidRPr="00C53D73" w:rsidRDefault="00F3515F" w:rsidP="00F3515F">
            <w:pPr>
              <w:pStyle w:val="StyleTableTextTimesNewRomanBefore4ptAfter4ptLi"/>
              <w:rPr>
                <w:szCs w:val="22"/>
              </w:rPr>
            </w:pPr>
            <w:r w:rsidRPr="00C53D73">
              <w:rPr>
                <w:szCs w:val="22"/>
              </w:rPr>
              <w:t>Section 2.4.3</w:t>
            </w:r>
          </w:p>
        </w:tc>
        <w:tc>
          <w:tcPr>
            <w:tcW w:w="6858" w:type="dxa"/>
            <w:shd w:val="clear" w:color="auto" w:fill="auto"/>
          </w:tcPr>
          <w:p w14:paraId="1D40212A" w14:textId="0EB0FF13" w:rsidR="00F3515F" w:rsidRPr="00C53D73" w:rsidRDefault="00F3515F" w:rsidP="00F3515F">
            <w:pPr>
              <w:pStyle w:val="StyleTableTextTimesNewRoman"/>
            </w:pPr>
            <w:r w:rsidRPr="00C53D73">
              <w:t>Added new Section 2.4.3 titled “Operating Reserve Offers for Electricity Storage Facilities”</w:t>
            </w:r>
            <w:r w:rsidR="00942A00">
              <w:t>.</w:t>
            </w:r>
          </w:p>
        </w:tc>
      </w:tr>
      <w:tr w:rsidR="00F3515F" w:rsidRPr="00C53D73" w14:paraId="3ACEF1EF" w14:textId="77777777" w:rsidTr="00F3515F">
        <w:trPr>
          <w:cantSplit/>
          <w:tblHeader/>
        </w:trPr>
        <w:tc>
          <w:tcPr>
            <w:tcW w:w="2075" w:type="dxa"/>
            <w:shd w:val="clear" w:color="auto" w:fill="auto"/>
          </w:tcPr>
          <w:p w14:paraId="2841E69E" w14:textId="38CF363F" w:rsidR="00F3515F" w:rsidRPr="00C53D73" w:rsidRDefault="00F3515F" w:rsidP="00F3515F">
            <w:pPr>
              <w:pStyle w:val="StyleTableTextTimesNewRomanBefore4ptAfter4ptLi"/>
              <w:rPr>
                <w:szCs w:val="22"/>
              </w:rPr>
            </w:pPr>
            <w:r w:rsidRPr="00C53D73">
              <w:rPr>
                <w:szCs w:val="22"/>
              </w:rPr>
              <w:t>Appendix A.3</w:t>
            </w:r>
          </w:p>
        </w:tc>
        <w:tc>
          <w:tcPr>
            <w:tcW w:w="6858" w:type="dxa"/>
            <w:shd w:val="clear" w:color="auto" w:fill="auto"/>
          </w:tcPr>
          <w:p w14:paraId="0338F300" w14:textId="50893622" w:rsidR="00F3515F" w:rsidRPr="00C53D73" w:rsidRDefault="00F3515F" w:rsidP="00F3515F">
            <w:pPr>
              <w:pStyle w:val="StyleTableTextTimesNewRoman"/>
            </w:pPr>
            <w:r w:rsidRPr="00C53D73">
              <w:t>Added new Appendix A.3 titled “State of Charge and Remaining Duration of Service Requirements when Submitting Offers and Bids for Electricity Storage Facilities”</w:t>
            </w:r>
            <w:r w:rsidR="00942A00">
              <w:t>.</w:t>
            </w:r>
          </w:p>
        </w:tc>
      </w:tr>
      <w:tr w:rsidR="00F3515F" w:rsidRPr="00C53D73" w14:paraId="62B08096" w14:textId="77777777" w:rsidTr="00F3515F">
        <w:trPr>
          <w:cantSplit/>
          <w:tblHeader/>
        </w:trPr>
        <w:tc>
          <w:tcPr>
            <w:tcW w:w="2075" w:type="dxa"/>
            <w:tcBorders>
              <w:bottom w:val="single" w:sz="4" w:space="0" w:color="auto"/>
            </w:tcBorders>
            <w:shd w:val="clear" w:color="auto" w:fill="auto"/>
          </w:tcPr>
          <w:p w14:paraId="1647744F" w14:textId="21B5CEC5" w:rsidR="00F3515F" w:rsidRPr="00C53D73" w:rsidRDefault="00F3515F" w:rsidP="00F3515F">
            <w:pPr>
              <w:pStyle w:val="StyleTableTextTimesNewRomanBefore4ptAfter4ptLi"/>
              <w:rPr>
                <w:szCs w:val="22"/>
              </w:rPr>
            </w:pPr>
            <w:r w:rsidRPr="00C53D73">
              <w:rPr>
                <w:szCs w:val="22"/>
              </w:rPr>
              <w:t>Appendix B</w:t>
            </w:r>
          </w:p>
        </w:tc>
        <w:tc>
          <w:tcPr>
            <w:tcW w:w="6858" w:type="dxa"/>
            <w:tcBorders>
              <w:bottom w:val="single" w:sz="4" w:space="0" w:color="auto"/>
            </w:tcBorders>
            <w:shd w:val="clear" w:color="auto" w:fill="auto"/>
          </w:tcPr>
          <w:p w14:paraId="4E45B152" w14:textId="5CD35DCF" w:rsidR="00F3515F" w:rsidRPr="00C53D73" w:rsidRDefault="00F3515F" w:rsidP="00F3515F">
            <w:pPr>
              <w:pStyle w:val="StyleTableTextTimesNewRoman"/>
            </w:pPr>
            <w:r w:rsidRPr="00C53D73">
              <w:t xml:space="preserve">Added content related to </w:t>
            </w:r>
            <w:r w:rsidRPr="00C53D73">
              <w:rPr>
                <w:i/>
              </w:rPr>
              <w:t xml:space="preserve">electricity storage participants </w:t>
            </w:r>
            <w:r w:rsidRPr="00C53D73">
              <w:t xml:space="preserve">and </w:t>
            </w:r>
            <w:r w:rsidRPr="00C53D73">
              <w:rPr>
                <w:i/>
              </w:rPr>
              <w:t>electricity storage facilities</w:t>
            </w:r>
            <w:r w:rsidR="00942A00">
              <w:rPr>
                <w:i/>
              </w:rPr>
              <w:t>.</w:t>
            </w:r>
          </w:p>
        </w:tc>
      </w:tr>
    </w:tbl>
    <w:p w14:paraId="06BA0F1D" w14:textId="77777777" w:rsidR="00057F46" w:rsidRPr="00C53D73" w:rsidRDefault="00057F46" w:rsidP="00E90C68">
      <w:pPr>
        <w:pStyle w:val="BodyText0"/>
      </w:pPr>
    </w:p>
    <w:p w14:paraId="06BA0F1E" w14:textId="77777777" w:rsidR="00057F46" w:rsidRPr="00C53D73" w:rsidRDefault="00057F46" w:rsidP="00E90C68">
      <w:pPr>
        <w:pStyle w:val="BodyText0"/>
      </w:pPr>
    </w:p>
    <w:p w14:paraId="06BA0F1F" w14:textId="77777777" w:rsidR="00057F46" w:rsidRPr="00C53D73" w:rsidRDefault="00057F46" w:rsidP="00E90C68">
      <w:pPr>
        <w:pStyle w:val="BodyText0"/>
      </w:pPr>
    </w:p>
    <w:p w14:paraId="06BA0F20" w14:textId="77777777" w:rsidR="00BA1E9E" w:rsidRPr="00C53D73" w:rsidRDefault="00BA1E9E" w:rsidP="00E90C68">
      <w:pPr>
        <w:pStyle w:val="BodyText0"/>
        <w:sectPr w:rsidR="00BA1E9E" w:rsidRPr="00C53D73" w:rsidSect="00165E11">
          <w:headerReference w:type="even" r:id="rId23"/>
          <w:headerReference w:type="default" r:id="rId24"/>
          <w:footerReference w:type="even" r:id="rId25"/>
          <w:footerReference w:type="default" r:id="rId26"/>
          <w:headerReference w:type="first" r:id="rId27"/>
          <w:pgSz w:w="12240" w:h="15840" w:code="1"/>
          <w:pgMar w:top="1440" w:right="1440" w:bottom="1440" w:left="1800" w:header="720" w:footer="720" w:gutter="0"/>
          <w:pgNumType w:fmt="lowerRoman" w:start="1"/>
          <w:cols w:space="720"/>
        </w:sectPr>
      </w:pPr>
    </w:p>
    <w:p w14:paraId="06BA0F21" w14:textId="77777777" w:rsidR="006A1AAE" w:rsidRPr="00C53D73" w:rsidRDefault="00CF5CEA" w:rsidP="0096746B">
      <w:pPr>
        <w:pStyle w:val="Head1NoNum"/>
      </w:pPr>
      <w:bookmarkStart w:id="20" w:name="_Toc502555571"/>
      <w:bookmarkStart w:id="21" w:name="_Toc531419318"/>
      <w:bookmarkStart w:id="22" w:name="_Toc274903506"/>
      <w:bookmarkStart w:id="23" w:name="_Toc63331476"/>
      <w:r w:rsidRPr="00C53D73">
        <w:lastRenderedPageBreak/>
        <w:t>Market Manuals</w:t>
      </w:r>
      <w:bookmarkEnd w:id="20"/>
      <w:bookmarkEnd w:id="21"/>
      <w:bookmarkEnd w:id="22"/>
      <w:bookmarkEnd w:id="23"/>
    </w:p>
    <w:p w14:paraId="06BA0F22" w14:textId="77777777" w:rsidR="00CF5CEA" w:rsidRPr="00C53D73" w:rsidRDefault="00CF5CEA" w:rsidP="005A58F6">
      <w:pPr>
        <w:rPr>
          <w:rStyle w:val="StyleTimesNewRoman"/>
        </w:rPr>
      </w:pPr>
      <w:r w:rsidRPr="00C53D73">
        <w:rPr>
          <w:rStyle w:val="StyleTimesNewRoman"/>
        </w:rPr>
        <w:t>The</w:t>
      </w:r>
      <w:r w:rsidRPr="00C53D73">
        <w:rPr>
          <w:rStyle w:val="StyleTimesNewRomanItalic"/>
        </w:rPr>
        <w:t xml:space="preserve"> market manuals</w:t>
      </w:r>
      <w:r w:rsidRPr="00C53D73">
        <w:rPr>
          <w:rStyle w:val="StyleTimesNewRoman"/>
        </w:rPr>
        <w:t xml:space="preserve"> consolidate the market procedures and associated forms, standards, and policies that define certain elements relating to the operation of the </w:t>
      </w:r>
      <w:r w:rsidRPr="00C53D73">
        <w:rPr>
          <w:rStyle w:val="StyleTimesNewRomanItalic"/>
        </w:rPr>
        <w:t>IESO</w:t>
      </w:r>
      <w:r w:rsidRPr="00C53D73">
        <w:rPr>
          <w:rStyle w:val="StyleTimesNewRoman"/>
        </w:rPr>
        <w:t>-</w:t>
      </w:r>
      <w:r w:rsidRPr="00C53D73">
        <w:rPr>
          <w:rStyle w:val="StyleTimesNewRomanItalic"/>
        </w:rPr>
        <w:t>administered markets</w:t>
      </w:r>
      <w:r w:rsidR="006D2261" w:rsidRPr="00C53D73">
        <w:rPr>
          <w:rStyle w:val="StyleTimesNewRoman"/>
        </w:rPr>
        <w:t xml:space="preserve">. </w:t>
      </w:r>
      <w:r w:rsidRPr="00C53D73">
        <w:rPr>
          <w:rStyle w:val="StyleTimesNewRoman"/>
        </w:rPr>
        <w:t xml:space="preserve">Market procedures provide more detailed descriptions of the requirements for various activities than is specified in the </w:t>
      </w:r>
      <w:r w:rsidR="003E7393" w:rsidRPr="00C53D73">
        <w:rPr>
          <w:rStyle w:val="StyleTimesNewRoman"/>
          <w:i/>
        </w:rPr>
        <w:t>m</w:t>
      </w:r>
      <w:r w:rsidRPr="00C53D73">
        <w:rPr>
          <w:rStyle w:val="StyleTimesNewRoman"/>
          <w:i/>
        </w:rPr>
        <w:t xml:space="preserve">arket </w:t>
      </w:r>
      <w:r w:rsidR="003E7393" w:rsidRPr="00C53D73">
        <w:rPr>
          <w:rStyle w:val="StyleTimesNewRoman"/>
          <w:i/>
        </w:rPr>
        <w:t>r</w:t>
      </w:r>
      <w:r w:rsidRPr="00C53D73">
        <w:rPr>
          <w:rStyle w:val="StyleTimesNewRoman"/>
          <w:i/>
        </w:rPr>
        <w:t>ules</w:t>
      </w:r>
      <w:r w:rsidR="006D2261" w:rsidRPr="00C53D73">
        <w:rPr>
          <w:rStyle w:val="StyleTimesNewRoman"/>
        </w:rPr>
        <w:t xml:space="preserve">. </w:t>
      </w:r>
      <w:r w:rsidRPr="00C53D73">
        <w:rPr>
          <w:rStyle w:val="StyleTimesNewRoman"/>
        </w:rPr>
        <w:t xml:space="preserve">Where there is a discrepancy between the requirements in a document within a </w:t>
      </w:r>
      <w:r w:rsidRPr="00C53D73">
        <w:rPr>
          <w:rStyle w:val="StyleTimesNewRomanItalic"/>
        </w:rPr>
        <w:t>market manual</w:t>
      </w:r>
      <w:r w:rsidRPr="00C53D73">
        <w:rPr>
          <w:rStyle w:val="StyleTimesNewRoman"/>
        </w:rPr>
        <w:t xml:space="preserve"> and the </w:t>
      </w:r>
      <w:r w:rsidR="003E7393" w:rsidRPr="00C53D73">
        <w:rPr>
          <w:rStyle w:val="StyleTimesNewRoman"/>
          <w:i/>
        </w:rPr>
        <w:t>market rules</w:t>
      </w:r>
      <w:r w:rsidRPr="00C53D73">
        <w:rPr>
          <w:rStyle w:val="StyleTimesNewRoman"/>
        </w:rPr>
        <w:t xml:space="preserve">, the </w:t>
      </w:r>
      <w:r w:rsidR="003E7393" w:rsidRPr="00C53D73">
        <w:rPr>
          <w:rStyle w:val="StyleTimesNewRoman"/>
          <w:i/>
        </w:rPr>
        <w:t>market rules</w:t>
      </w:r>
      <w:r w:rsidR="003E7393" w:rsidRPr="00C53D73">
        <w:rPr>
          <w:rStyle w:val="StyleTimesNewRoman"/>
        </w:rPr>
        <w:t xml:space="preserve"> </w:t>
      </w:r>
      <w:r w:rsidRPr="00C53D73">
        <w:rPr>
          <w:rStyle w:val="StyleTimesNewRoman"/>
        </w:rPr>
        <w:t>shall prevail</w:t>
      </w:r>
      <w:r w:rsidR="006D2261" w:rsidRPr="00C53D73">
        <w:rPr>
          <w:rStyle w:val="StyleTimesNewRoman"/>
        </w:rPr>
        <w:t xml:space="preserve">. </w:t>
      </w:r>
      <w:r w:rsidRPr="00C53D73">
        <w:rPr>
          <w:rStyle w:val="StyleTimesNewRoman"/>
        </w:rPr>
        <w:t>Standards and policies appended to, or referenced in, these procedures provide a supporting framework.</w:t>
      </w:r>
    </w:p>
    <w:p w14:paraId="06BA0F23" w14:textId="77777777" w:rsidR="00CF5CEA" w:rsidRPr="00C53D73" w:rsidRDefault="00CF5CEA" w:rsidP="00773A44">
      <w:pPr>
        <w:pStyle w:val="StyleBodyTextBodyTextChar1CharBodyTextCharCharCharBody"/>
      </w:pPr>
      <w:r w:rsidRPr="00C53D73">
        <w:t xml:space="preserve">The “Market Operations Manual” is </w:t>
      </w:r>
      <w:r w:rsidR="00BB4681" w:rsidRPr="00C53D73">
        <w:t xml:space="preserve">Series </w:t>
      </w:r>
      <w:r w:rsidRPr="00C53D73">
        <w:t xml:space="preserve">4 of the </w:t>
      </w:r>
      <w:r w:rsidRPr="00C53D73">
        <w:rPr>
          <w:i/>
        </w:rPr>
        <w:t>market manuals</w:t>
      </w:r>
      <w:r w:rsidRPr="00C53D73">
        <w:t>, where this document forms “Part 4.2: Submission of dispatch Data in the Real-Time Energy and Operating Reserve Markets”.</w:t>
      </w:r>
    </w:p>
    <w:p w14:paraId="06BA0F24" w14:textId="77777777" w:rsidR="00CF5CEA" w:rsidRPr="00C53D73" w:rsidRDefault="00CF5CEA" w:rsidP="00773A44">
      <w:pPr>
        <w:pStyle w:val="StyleBodyTextBodyTextChar1CharBodyTextCharCharCharBody"/>
      </w:pPr>
    </w:p>
    <w:p w14:paraId="06BA0F25" w14:textId="77777777" w:rsidR="00BD37F7" w:rsidRPr="00C53D73" w:rsidRDefault="00CF5CEA" w:rsidP="004D65F4">
      <w:pPr>
        <w:pStyle w:val="EndofText"/>
      </w:pPr>
      <w:r w:rsidRPr="00C53D73">
        <w:t>– End of Section –</w:t>
      </w:r>
    </w:p>
    <w:p w14:paraId="06BA0F26" w14:textId="77777777" w:rsidR="00CF5CEA" w:rsidRPr="00C53D73" w:rsidRDefault="00CF5CEA" w:rsidP="0096746B">
      <w:pPr>
        <w:pStyle w:val="BodyText"/>
      </w:pPr>
    </w:p>
    <w:p w14:paraId="06BA0F27" w14:textId="77777777" w:rsidR="00CF5CEA" w:rsidRPr="00C53D73" w:rsidRDefault="00CF5CEA" w:rsidP="0096746B">
      <w:pPr>
        <w:pStyle w:val="BodyText"/>
        <w:sectPr w:rsidR="00CF5CEA" w:rsidRPr="00C53D73" w:rsidSect="00165E11">
          <w:headerReference w:type="even" r:id="rId28"/>
          <w:headerReference w:type="default" r:id="rId29"/>
          <w:footerReference w:type="even" r:id="rId30"/>
          <w:footerReference w:type="default" r:id="rId31"/>
          <w:headerReference w:type="first" r:id="rId32"/>
          <w:pgSz w:w="12240" w:h="15840" w:code="1"/>
          <w:pgMar w:top="1440" w:right="1440" w:bottom="1440" w:left="1800" w:header="720" w:footer="720" w:gutter="0"/>
          <w:pgNumType w:start="1"/>
          <w:cols w:space="720"/>
        </w:sectPr>
      </w:pPr>
    </w:p>
    <w:p w14:paraId="06BA0F28" w14:textId="77777777" w:rsidR="00CF5CEA" w:rsidRPr="00C53D73" w:rsidRDefault="00CF5CEA" w:rsidP="00131D2D">
      <w:pPr>
        <w:pStyle w:val="Heading1"/>
        <w:numPr>
          <w:ilvl w:val="0"/>
          <w:numId w:val="21"/>
        </w:numPr>
      </w:pPr>
      <w:bookmarkStart w:id="24" w:name="_Toc502555573"/>
      <w:bookmarkStart w:id="25" w:name="_Toc531419320"/>
      <w:bookmarkStart w:id="26" w:name="_Toc274903508"/>
      <w:bookmarkStart w:id="27" w:name="_Toc63331477"/>
      <w:r w:rsidRPr="00C53D73">
        <w:lastRenderedPageBreak/>
        <w:t>Introduction</w:t>
      </w:r>
      <w:bookmarkEnd w:id="24"/>
      <w:bookmarkEnd w:id="25"/>
      <w:bookmarkEnd w:id="26"/>
      <w:bookmarkEnd w:id="27"/>
    </w:p>
    <w:p w14:paraId="06BA0F29" w14:textId="77777777" w:rsidR="00430427" w:rsidRPr="00C53D73" w:rsidRDefault="00CF5CEA">
      <w:pPr>
        <w:pStyle w:val="Heading2"/>
      </w:pPr>
      <w:bookmarkStart w:id="28" w:name="_Toc502555574"/>
      <w:bookmarkStart w:id="29" w:name="_Toc531419321"/>
      <w:bookmarkStart w:id="30" w:name="_Toc274903509"/>
      <w:bookmarkStart w:id="31" w:name="_Toc63331478"/>
      <w:bookmarkStart w:id="32" w:name="_Toc473713102"/>
      <w:bookmarkStart w:id="33" w:name="_Toc474568260"/>
      <w:r w:rsidRPr="00C53D73">
        <w:t>Purpose</w:t>
      </w:r>
      <w:bookmarkEnd w:id="28"/>
      <w:bookmarkEnd w:id="29"/>
      <w:bookmarkEnd w:id="30"/>
      <w:bookmarkEnd w:id="31"/>
    </w:p>
    <w:bookmarkEnd w:id="32"/>
    <w:p w14:paraId="06BA0F2A" w14:textId="6D6F4C08" w:rsidR="00CF5CEA" w:rsidRPr="00C53D73" w:rsidRDefault="00CF5CEA" w:rsidP="00773A44">
      <w:pPr>
        <w:pStyle w:val="StyleBodyTextBodyTextChar1CharBodyTextCharCharCharBody"/>
      </w:pPr>
      <w:r w:rsidRPr="00C53D73">
        <w:t xml:space="preserve">This document provides </w:t>
      </w:r>
      <w:r w:rsidRPr="00C53D73">
        <w:rPr>
          <w:i/>
        </w:rPr>
        <w:t>market participants</w:t>
      </w:r>
      <w:r w:rsidRPr="00C53D73">
        <w:t xml:space="preserve"> with the information necessary for submitting </w:t>
      </w:r>
      <w:r w:rsidRPr="00C53D73">
        <w:rPr>
          <w:i/>
        </w:rPr>
        <w:t>dispatch data</w:t>
      </w:r>
      <w:r w:rsidRPr="00C53D73">
        <w:t xml:space="preserve"> in the real-time</w:t>
      </w:r>
      <w:r w:rsidRPr="00C53D73">
        <w:rPr>
          <w:i/>
        </w:rPr>
        <w:t xml:space="preserve"> energy</w:t>
      </w:r>
      <w:r w:rsidRPr="00C53D73">
        <w:t xml:space="preserve"> and </w:t>
      </w:r>
      <w:r w:rsidRPr="00C53D73">
        <w:rPr>
          <w:i/>
        </w:rPr>
        <w:t>operating reserve</w:t>
      </w:r>
      <w:r w:rsidRPr="00C53D73">
        <w:t xml:space="preserve"> markets</w:t>
      </w:r>
      <w:r w:rsidR="006D2261" w:rsidRPr="00C53D73">
        <w:t xml:space="preserve">. </w:t>
      </w:r>
      <w:r w:rsidRPr="00C53D73">
        <w:t xml:space="preserve">The submission of </w:t>
      </w:r>
      <w:r w:rsidRPr="00C53D73">
        <w:rPr>
          <w:i/>
        </w:rPr>
        <w:t>dispatch data</w:t>
      </w:r>
      <w:r w:rsidRPr="00C53D73">
        <w:t xml:space="preserve"> for a </w:t>
      </w:r>
      <w:r w:rsidRPr="00C53D73">
        <w:rPr>
          <w:i/>
        </w:rPr>
        <w:t>registered</w:t>
      </w:r>
      <w:r w:rsidRPr="00C53D73">
        <w:t xml:space="preserve"> </w:t>
      </w:r>
      <w:r w:rsidRPr="00C53D73">
        <w:rPr>
          <w:i/>
        </w:rPr>
        <w:t>facility</w:t>
      </w:r>
      <w:r w:rsidRPr="00C53D73">
        <w:t xml:space="preserve">, other than a </w:t>
      </w:r>
      <w:r w:rsidRPr="00C53D73">
        <w:rPr>
          <w:i/>
        </w:rPr>
        <w:t>boundary entity</w:t>
      </w:r>
      <w:r w:rsidRPr="00C53D73">
        <w:t xml:space="preserve">, is the responsibility of the </w:t>
      </w:r>
      <w:r w:rsidRPr="00C53D73">
        <w:rPr>
          <w:i/>
        </w:rPr>
        <w:t>market participant</w:t>
      </w:r>
      <w:r w:rsidRPr="00C53D73">
        <w:t xml:space="preserve"> who is registered with the </w:t>
      </w:r>
      <w:r w:rsidRPr="00C53D73">
        <w:rPr>
          <w:i/>
        </w:rPr>
        <w:t>IESO</w:t>
      </w:r>
      <w:r w:rsidRPr="00C53D73">
        <w:t xml:space="preserve"> as the </w:t>
      </w:r>
      <w:r w:rsidRPr="00C53D73">
        <w:rPr>
          <w:i/>
        </w:rPr>
        <w:t>registered market participant</w:t>
      </w:r>
      <w:r w:rsidRPr="00C53D73">
        <w:t xml:space="preserve"> for a specific </w:t>
      </w:r>
      <w:r w:rsidRPr="00C53D73">
        <w:rPr>
          <w:i/>
        </w:rPr>
        <w:t>facility</w:t>
      </w:r>
      <w:r w:rsidR="006D2261" w:rsidRPr="00C53D73">
        <w:t xml:space="preserve">. </w:t>
      </w:r>
      <w:r w:rsidRPr="00C53D73">
        <w:t xml:space="preserve">All references within this document to a </w:t>
      </w:r>
      <w:r w:rsidRPr="00C53D73">
        <w:rPr>
          <w:i/>
        </w:rPr>
        <w:t>market participant</w:t>
      </w:r>
      <w:r w:rsidRPr="00C53D73">
        <w:t xml:space="preserve">, in the context of submitting </w:t>
      </w:r>
      <w:r w:rsidRPr="00C53D73">
        <w:rPr>
          <w:i/>
        </w:rPr>
        <w:t>dispatch data</w:t>
      </w:r>
      <w:r w:rsidRPr="00C53D73">
        <w:t xml:space="preserve"> for a </w:t>
      </w:r>
      <w:r w:rsidRPr="00C53D73">
        <w:rPr>
          <w:i/>
        </w:rPr>
        <w:t>registered facility</w:t>
      </w:r>
      <w:r w:rsidRPr="00C53D73">
        <w:t xml:space="preserve">, other than a </w:t>
      </w:r>
      <w:r w:rsidRPr="00C53D73">
        <w:rPr>
          <w:i/>
        </w:rPr>
        <w:t>boundary entity</w:t>
      </w:r>
      <w:r w:rsidRPr="00C53D73">
        <w:t xml:space="preserve">, should be taken to mean the </w:t>
      </w:r>
      <w:r w:rsidRPr="00C53D73">
        <w:rPr>
          <w:i/>
        </w:rPr>
        <w:t>registered market participant</w:t>
      </w:r>
      <w:r w:rsidR="006D2261" w:rsidRPr="00C53D73">
        <w:t xml:space="preserve">. </w:t>
      </w:r>
    </w:p>
    <w:p w14:paraId="06BA0F2B" w14:textId="55E5EC5F" w:rsidR="00CF5CEA" w:rsidRPr="00C53D73" w:rsidRDefault="00CF5CEA" w:rsidP="00773A44">
      <w:pPr>
        <w:pStyle w:val="StyleBodyTextBodyTextChar1CharBodyTextCharCharCharBody"/>
      </w:pPr>
      <w:r w:rsidRPr="00C53D73">
        <w:rPr>
          <w:i/>
        </w:rPr>
        <w:t>Market participants</w:t>
      </w:r>
      <w:r w:rsidRPr="00C53D73">
        <w:t xml:space="preserve"> may also submit </w:t>
      </w:r>
      <w:r w:rsidRPr="00C53D73">
        <w:rPr>
          <w:i/>
        </w:rPr>
        <w:t>dispatch data</w:t>
      </w:r>
      <w:r w:rsidRPr="00C53D73">
        <w:t xml:space="preserve"> for </w:t>
      </w:r>
      <w:r w:rsidRPr="00C53D73">
        <w:rPr>
          <w:i/>
        </w:rPr>
        <w:t>boundary entity</w:t>
      </w:r>
      <w:r w:rsidRPr="00C53D73">
        <w:t xml:space="preserve"> resources where they have previously registered the capability to import and/or export </w:t>
      </w:r>
      <w:r w:rsidRPr="00C53D73">
        <w:rPr>
          <w:i/>
        </w:rPr>
        <w:t>energy</w:t>
      </w:r>
      <w:r w:rsidRPr="00C53D73">
        <w:t xml:space="preserve"> (and/or import</w:t>
      </w:r>
      <w:r w:rsidRPr="00C53D73">
        <w:rPr>
          <w:i/>
        </w:rPr>
        <w:t xml:space="preserve"> operating reserve</w:t>
      </w:r>
      <w:r w:rsidRPr="00C53D73">
        <w:t xml:space="preserve">) through a </w:t>
      </w:r>
      <w:r w:rsidRPr="00C53D73">
        <w:rPr>
          <w:i/>
        </w:rPr>
        <w:t>boundary entity</w:t>
      </w:r>
      <w:r w:rsidRPr="00C53D73">
        <w:t>, as part of the participant authorization process.</w:t>
      </w:r>
      <w:r w:rsidR="00A81A0B" w:rsidRPr="00C53D73">
        <w:t xml:space="preserve"> For more information on the participant authorization and equipment registration processes, refer to Market Manual 1.5: Market Registration Procedures.</w:t>
      </w:r>
    </w:p>
    <w:p w14:paraId="06BA0F2C" w14:textId="77777777" w:rsidR="00CF5CEA" w:rsidRPr="00C53D73" w:rsidRDefault="00CF5CEA" w:rsidP="00773A44">
      <w:pPr>
        <w:pStyle w:val="StyleBodyTextBodyTextChar1CharBodyTextCharCharCharBody"/>
      </w:pPr>
      <w:r w:rsidRPr="00C53D73">
        <w:rPr>
          <w:i/>
        </w:rPr>
        <w:t>Dispatch data</w:t>
      </w:r>
      <w:r w:rsidRPr="00C53D73">
        <w:t xml:space="preserve"> consists of:</w:t>
      </w:r>
    </w:p>
    <w:p w14:paraId="06BA0F2D" w14:textId="44E7923D" w:rsidR="00CF5CEA" w:rsidRPr="00C53D73" w:rsidRDefault="00C165E7" w:rsidP="006F4329">
      <w:pPr>
        <w:pStyle w:val="StyleListBulletItalic"/>
        <w:rPr>
          <w:i w:val="0"/>
        </w:rPr>
      </w:pPr>
      <w:r w:rsidRPr="00C53D73">
        <w:t>Offer</w:t>
      </w:r>
      <w:r w:rsidRPr="00C53D73">
        <w:rPr>
          <w:i w:val="0"/>
        </w:rPr>
        <w:t xml:space="preserve">s </w:t>
      </w:r>
      <w:r w:rsidR="00CF5CEA" w:rsidRPr="00C53D73">
        <w:rPr>
          <w:i w:val="0"/>
        </w:rPr>
        <w:t xml:space="preserve">to provide </w:t>
      </w:r>
      <w:r w:rsidR="00CF5CEA" w:rsidRPr="00C53D73">
        <w:t>energy</w:t>
      </w:r>
      <w:r w:rsidR="00CF5CEA" w:rsidRPr="00C53D73">
        <w:rPr>
          <w:i w:val="0"/>
        </w:rPr>
        <w:t xml:space="preserve"> and </w:t>
      </w:r>
      <w:r w:rsidR="00CF5CEA" w:rsidRPr="00C53D73">
        <w:t xml:space="preserve">operating reserve </w:t>
      </w:r>
      <w:r w:rsidR="00CF5CEA" w:rsidRPr="00C53D73">
        <w:rPr>
          <w:i w:val="0"/>
        </w:rPr>
        <w:t xml:space="preserve">by a </w:t>
      </w:r>
      <w:r w:rsidR="00CF5CEA" w:rsidRPr="00C53D73">
        <w:t>dispatchable generation facility</w:t>
      </w:r>
      <w:r w:rsidR="00F3515F" w:rsidRPr="00C53D73">
        <w:t xml:space="preserve">, </w:t>
      </w:r>
      <w:r w:rsidR="00F3515F" w:rsidRPr="00C53D73">
        <w:rPr>
          <w:i w:val="0"/>
        </w:rPr>
        <w:t>dispatchable</w:t>
      </w:r>
      <w:r w:rsidR="00F3515F" w:rsidRPr="00C53D73">
        <w:t xml:space="preserve"> electricity storage facility,</w:t>
      </w:r>
      <w:r w:rsidR="00CF5CEA" w:rsidRPr="00C53D73">
        <w:rPr>
          <w:i w:val="0"/>
        </w:rPr>
        <w:t xml:space="preserve"> or a </w:t>
      </w:r>
      <w:r w:rsidR="00CF5CEA" w:rsidRPr="00C53D73">
        <w:t>boundary entity</w:t>
      </w:r>
      <w:r w:rsidR="006D2261" w:rsidRPr="00C53D73">
        <w:rPr>
          <w:i w:val="0"/>
        </w:rPr>
        <w:t>,</w:t>
      </w:r>
    </w:p>
    <w:p w14:paraId="06BA0F2E" w14:textId="1EDF0459" w:rsidR="00CF5CEA" w:rsidRPr="00C53D73" w:rsidRDefault="00C165E7" w:rsidP="006F4329">
      <w:pPr>
        <w:pStyle w:val="StyleListBulletItalic"/>
        <w:rPr>
          <w:i w:val="0"/>
        </w:rPr>
      </w:pPr>
      <w:r w:rsidRPr="00C53D73">
        <w:t>Bid</w:t>
      </w:r>
      <w:r w:rsidRPr="00C53D73">
        <w:rPr>
          <w:i w:val="0"/>
        </w:rPr>
        <w:t xml:space="preserve">s </w:t>
      </w:r>
      <w:r w:rsidR="00CF5CEA" w:rsidRPr="00C53D73">
        <w:rPr>
          <w:i w:val="0"/>
        </w:rPr>
        <w:t xml:space="preserve">to take </w:t>
      </w:r>
      <w:r w:rsidR="00CF5CEA" w:rsidRPr="00C53D73">
        <w:t>energy</w:t>
      </w:r>
      <w:r w:rsidR="00CF5CEA" w:rsidRPr="00C53D73">
        <w:rPr>
          <w:i w:val="0"/>
        </w:rPr>
        <w:t xml:space="preserve"> and </w:t>
      </w:r>
      <w:r w:rsidR="00CF5CEA" w:rsidRPr="00C53D73">
        <w:t>offers</w:t>
      </w:r>
      <w:r w:rsidR="00CF5CEA" w:rsidRPr="00C53D73">
        <w:rPr>
          <w:i w:val="0"/>
        </w:rPr>
        <w:t xml:space="preserve"> to provide </w:t>
      </w:r>
      <w:r w:rsidR="00CF5CEA" w:rsidRPr="00C53D73">
        <w:t>operating reserve</w:t>
      </w:r>
      <w:r w:rsidR="00CF5CEA" w:rsidRPr="00C53D73">
        <w:rPr>
          <w:i w:val="0"/>
        </w:rPr>
        <w:t xml:space="preserve"> by a </w:t>
      </w:r>
      <w:r w:rsidR="00CF5CEA" w:rsidRPr="00C53D73">
        <w:t xml:space="preserve">market participant </w:t>
      </w:r>
      <w:r w:rsidR="00CF5CEA" w:rsidRPr="00C53D73">
        <w:rPr>
          <w:i w:val="0"/>
        </w:rPr>
        <w:t xml:space="preserve">having a </w:t>
      </w:r>
      <w:r w:rsidR="00CF5CEA" w:rsidRPr="00C53D73">
        <w:t>dispatchable load facility</w:t>
      </w:r>
      <w:r w:rsidR="009D53FB" w:rsidRPr="00C53D73">
        <w:rPr>
          <w:i w:val="0"/>
        </w:rPr>
        <w:t xml:space="preserve">, </w:t>
      </w:r>
      <w:r w:rsidR="00F3515F" w:rsidRPr="00C53D73">
        <w:rPr>
          <w:i w:val="0"/>
        </w:rPr>
        <w:t>dispatchable</w:t>
      </w:r>
      <w:r w:rsidR="00F3515F" w:rsidRPr="00C53D73">
        <w:t xml:space="preserve"> electricity storage facility</w:t>
      </w:r>
      <w:r w:rsidR="00F3515F" w:rsidRPr="00C53D73">
        <w:rPr>
          <w:i w:val="0"/>
        </w:rPr>
        <w:t xml:space="preserve">, </w:t>
      </w:r>
      <w:r w:rsidR="00CF5CEA" w:rsidRPr="00C53D73">
        <w:rPr>
          <w:i w:val="0"/>
        </w:rPr>
        <w:t xml:space="preserve">or a </w:t>
      </w:r>
      <w:r w:rsidR="00CF5CEA" w:rsidRPr="00C53D73">
        <w:t>boundary entity</w:t>
      </w:r>
      <w:r w:rsidR="006D2261" w:rsidRPr="00C53D73">
        <w:rPr>
          <w:i w:val="0"/>
        </w:rPr>
        <w:t>,</w:t>
      </w:r>
      <w:r w:rsidR="003E4C8F" w:rsidRPr="00C53D73">
        <w:rPr>
          <w:i w:val="0"/>
        </w:rPr>
        <w:t xml:space="preserve"> </w:t>
      </w:r>
    </w:p>
    <w:p w14:paraId="06BA0F2F" w14:textId="120B4BE9" w:rsidR="003E4C8F" w:rsidRPr="00C53D73" w:rsidRDefault="00C165E7" w:rsidP="003E4C8F">
      <w:pPr>
        <w:pStyle w:val="StyleListBulletItalic"/>
        <w:rPr>
          <w:i w:val="0"/>
        </w:rPr>
      </w:pPr>
      <w:r w:rsidRPr="00C53D73">
        <w:t>Bids</w:t>
      </w:r>
      <w:r w:rsidRPr="00C53D73">
        <w:rPr>
          <w:i w:val="0"/>
        </w:rPr>
        <w:t xml:space="preserve"> </w:t>
      </w:r>
      <w:r w:rsidR="003E4C8F" w:rsidRPr="00C53D73">
        <w:rPr>
          <w:i w:val="0"/>
        </w:rPr>
        <w:t xml:space="preserve">to reduce </w:t>
      </w:r>
      <w:r w:rsidR="003E4C8F" w:rsidRPr="00C53D73">
        <w:t>energy</w:t>
      </w:r>
      <w:r w:rsidR="003E4C8F" w:rsidRPr="00C53D73">
        <w:rPr>
          <w:i w:val="0"/>
        </w:rPr>
        <w:t xml:space="preserve"> withdrawals by a </w:t>
      </w:r>
      <w:r w:rsidR="005758E4" w:rsidRPr="00C53D73">
        <w:t xml:space="preserve">capacity </w:t>
      </w:r>
      <w:r w:rsidR="003E4C8F" w:rsidRPr="00C53D73">
        <w:t xml:space="preserve">market participant </w:t>
      </w:r>
      <w:r w:rsidR="003E4C8F" w:rsidRPr="00C53D73">
        <w:rPr>
          <w:i w:val="0"/>
        </w:rPr>
        <w:t xml:space="preserve">having an </w:t>
      </w:r>
      <w:r w:rsidR="003E4C8F" w:rsidRPr="00C53D73">
        <w:t>hourly demand response (HDR)</w:t>
      </w:r>
      <w:r w:rsidR="003E4C8F" w:rsidRPr="00C53D73">
        <w:rPr>
          <w:i w:val="0"/>
        </w:rPr>
        <w:t xml:space="preserve"> resource</w:t>
      </w:r>
      <w:r w:rsidR="006D2261" w:rsidRPr="00C53D73">
        <w:rPr>
          <w:i w:val="0"/>
        </w:rPr>
        <w:t>,</w:t>
      </w:r>
    </w:p>
    <w:p w14:paraId="06BA0F30" w14:textId="0D8C2F0C" w:rsidR="00CF5CEA" w:rsidRPr="00C53D73" w:rsidRDefault="00C165E7" w:rsidP="006F4329">
      <w:pPr>
        <w:pStyle w:val="StyleListBulletItalic"/>
        <w:rPr>
          <w:i w:val="0"/>
        </w:rPr>
      </w:pPr>
      <w:r w:rsidRPr="00C53D73">
        <w:t>S</w:t>
      </w:r>
      <w:r w:rsidR="00706C6F" w:rsidRPr="00C53D73">
        <w:rPr>
          <w:i w:val="0"/>
        </w:rPr>
        <w:t>elf</w:t>
      </w:r>
      <w:r w:rsidR="00CF5CEA" w:rsidRPr="00C53D73">
        <w:rPr>
          <w:i w:val="0"/>
        </w:rPr>
        <w:t xml:space="preserve">-schedules for the provision of </w:t>
      </w:r>
      <w:r w:rsidR="00CF5CEA" w:rsidRPr="00C53D73">
        <w:t>energy</w:t>
      </w:r>
      <w:r w:rsidR="00CF5CEA" w:rsidRPr="00C53D73">
        <w:rPr>
          <w:i w:val="0"/>
        </w:rPr>
        <w:t xml:space="preserve"> by self-scheduling </w:t>
      </w:r>
      <w:r w:rsidR="00CF5CEA" w:rsidRPr="00C53D73">
        <w:t>generation facilities</w:t>
      </w:r>
      <w:r w:rsidR="00EE108E" w:rsidRPr="00C53D73">
        <w:rPr>
          <w:i w:val="0"/>
        </w:rPr>
        <w:t>,</w:t>
      </w:r>
      <w:r w:rsidR="00CF5CEA" w:rsidRPr="00C53D73">
        <w:rPr>
          <w:i w:val="0"/>
        </w:rPr>
        <w:t xml:space="preserve"> and transitional scheduling </w:t>
      </w:r>
      <w:r w:rsidR="00CF5CEA" w:rsidRPr="00C53D73">
        <w:t>generators</w:t>
      </w:r>
      <w:r w:rsidR="006D2261" w:rsidRPr="00C53D73">
        <w:rPr>
          <w:i w:val="0"/>
        </w:rPr>
        <w:t>,</w:t>
      </w:r>
      <w:r w:rsidR="00F3515F" w:rsidRPr="00C53D73">
        <w:rPr>
          <w:i w:val="0"/>
        </w:rPr>
        <w:t xml:space="preserve"> and </w:t>
      </w:r>
      <w:r w:rsidR="00F3515F" w:rsidRPr="00C53D73">
        <w:t>self-scheduling electricity storage facilities</w:t>
      </w:r>
      <w:r w:rsidR="00F3515F" w:rsidRPr="00C53D73">
        <w:rPr>
          <w:rStyle w:val="FootnoteReference"/>
        </w:rPr>
        <w:footnoteReference w:id="2"/>
      </w:r>
      <w:r w:rsidR="00F3515F" w:rsidRPr="00C53D73">
        <w:t>,</w:t>
      </w:r>
    </w:p>
    <w:p w14:paraId="06BA0F31" w14:textId="77777777" w:rsidR="006218D7" w:rsidRPr="00C53D73" w:rsidRDefault="00C165E7" w:rsidP="006F4329">
      <w:pPr>
        <w:pStyle w:val="StyleListBulletItalic"/>
        <w:rPr>
          <w:i w:val="0"/>
        </w:rPr>
      </w:pPr>
      <w:r w:rsidRPr="00C53D73">
        <w:rPr>
          <w:i w:val="0"/>
        </w:rPr>
        <w:t xml:space="preserve">Forecasts </w:t>
      </w:r>
      <w:r w:rsidR="00CF5CEA" w:rsidRPr="00C53D73">
        <w:rPr>
          <w:i w:val="0"/>
        </w:rPr>
        <w:t xml:space="preserve">for the </w:t>
      </w:r>
      <w:r w:rsidR="00CF5CEA" w:rsidRPr="00C53D73">
        <w:t>energy</w:t>
      </w:r>
      <w:r w:rsidR="00CF5CEA" w:rsidRPr="00C53D73">
        <w:rPr>
          <w:i w:val="0"/>
        </w:rPr>
        <w:t xml:space="preserve"> expected to be provided by </w:t>
      </w:r>
      <w:r w:rsidR="00CF5CEA" w:rsidRPr="00C53D73">
        <w:t xml:space="preserve">intermittent </w:t>
      </w:r>
      <w:r w:rsidR="006A3144" w:rsidRPr="00C53D73">
        <w:t>generators</w:t>
      </w:r>
      <w:r w:rsidR="006D2261" w:rsidRPr="00C53D73">
        <w:rPr>
          <w:i w:val="0"/>
        </w:rPr>
        <w:t>,</w:t>
      </w:r>
      <w:r w:rsidR="00F35B0D" w:rsidRPr="00C53D73">
        <w:rPr>
          <w:i w:val="0"/>
        </w:rPr>
        <w:t xml:space="preserve"> and</w:t>
      </w:r>
    </w:p>
    <w:p w14:paraId="06BA0F32" w14:textId="77777777" w:rsidR="00CF5CEA" w:rsidRPr="00C53D73" w:rsidRDefault="00C165E7" w:rsidP="006F4329">
      <w:pPr>
        <w:pStyle w:val="StyleListBulletItalic"/>
        <w:rPr>
          <w:i w:val="0"/>
        </w:rPr>
      </w:pPr>
      <w:r w:rsidRPr="00C53D73">
        <w:rPr>
          <w:i w:val="0"/>
        </w:rPr>
        <w:t xml:space="preserve">Installed </w:t>
      </w:r>
      <w:r w:rsidR="006218D7" w:rsidRPr="00C53D73">
        <w:rPr>
          <w:i w:val="0"/>
        </w:rPr>
        <w:t xml:space="preserve">capacity net </w:t>
      </w:r>
      <w:r w:rsidR="006218D7" w:rsidRPr="00C53D73">
        <w:t>outages</w:t>
      </w:r>
      <w:r w:rsidR="006218D7" w:rsidRPr="00C53D73">
        <w:rPr>
          <w:i w:val="0"/>
        </w:rPr>
        <w:t xml:space="preserve"> and </w:t>
      </w:r>
      <w:r w:rsidR="006218D7" w:rsidRPr="00C53D73">
        <w:t>derates</w:t>
      </w:r>
      <w:r w:rsidR="006218D7" w:rsidRPr="00C53D73">
        <w:rPr>
          <w:i w:val="0"/>
        </w:rPr>
        <w:t xml:space="preserve"> to be provided by </w:t>
      </w:r>
      <w:r w:rsidR="006218D7" w:rsidRPr="00C53D73">
        <w:t>variable generators</w:t>
      </w:r>
      <w:r w:rsidR="00EE108E" w:rsidRPr="00C53D73">
        <w:rPr>
          <w:i w:val="0"/>
        </w:rPr>
        <w:t>.</w:t>
      </w:r>
    </w:p>
    <w:p w14:paraId="06BA0F33" w14:textId="77777777" w:rsidR="00CF5CEA" w:rsidRPr="00C53D73" w:rsidRDefault="00CF5CEA" w:rsidP="00773A44">
      <w:pPr>
        <w:pStyle w:val="StyleBodyTextBodyTextChar1CharBodyTextCharCharCharBody"/>
      </w:pPr>
      <w:r w:rsidRPr="00C53D73">
        <w:t xml:space="preserve">This </w:t>
      </w:r>
      <w:r w:rsidRPr="00C53D73">
        <w:rPr>
          <w:i/>
        </w:rPr>
        <w:t>market manual</w:t>
      </w:r>
      <w:r w:rsidRPr="00C53D73">
        <w:t xml:space="preserve"> also provides a procedure for changing </w:t>
      </w:r>
      <w:r w:rsidRPr="00C53D73">
        <w:rPr>
          <w:i/>
        </w:rPr>
        <w:t>dispatch data</w:t>
      </w:r>
      <w:r w:rsidRPr="00C53D73">
        <w:t xml:space="preserve">, and describes the steps followed by the </w:t>
      </w:r>
      <w:r w:rsidRPr="00C53D73">
        <w:rPr>
          <w:i/>
        </w:rPr>
        <w:t>IESO</w:t>
      </w:r>
      <w:r w:rsidRPr="00C53D73">
        <w:t xml:space="preserve"> for processing </w:t>
      </w:r>
      <w:r w:rsidRPr="00C53D73">
        <w:rPr>
          <w:i/>
        </w:rPr>
        <w:t>dispatch data</w:t>
      </w:r>
      <w:r w:rsidRPr="00C53D73">
        <w:t xml:space="preserve"> and changes and its subsequent publication of the </w:t>
      </w:r>
      <w:r w:rsidR="002A3B6A" w:rsidRPr="00C53D73">
        <w:rPr>
          <w:i/>
        </w:rPr>
        <w:t>security</w:t>
      </w:r>
      <w:r w:rsidR="002A3B6A" w:rsidRPr="00C53D73">
        <w:t xml:space="preserve"> and </w:t>
      </w:r>
      <w:r w:rsidR="002A3B6A" w:rsidRPr="00C53D73">
        <w:rPr>
          <w:i/>
        </w:rPr>
        <w:t>adequacy</w:t>
      </w:r>
      <w:r w:rsidR="002A3B6A" w:rsidRPr="00C53D73">
        <w:t xml:space="preserve"> assessments</w:t>
      </w:r>
      <w:r w:rsidRPr="00C53D73">
        <w:t xml:space="preserve"> and </w:t>
      </w:r>
      <w:r w:rsidRPr="00C53D73">
        <w:rPr>
          <w:i/>
        </w:rPr>
        <w:t>pre-dispatch schedule</w:t>
      </w:r>
      <w:r w:rsidRPr="00C53D73">
        <w:t xml:space="preserve"> (and notification to scheduled </w:t>
      </w:r>
      <w:r w:rsidRPr="00C53D73">
        <w:rPr>
          <w:i/>
        </w:rPr>
        <w:t>market participants</w:t>
      </w:r>
      <w:r w:rsidRPr="00C53D73">
        <w:t>).</w:t>
      </w:r>
    </w:p>
    <w:p w14:paraId="06BA0F34" w14:textId="77777777" w:rsidR="00430427" w:rsidRPr="00C53D73" w:rsidRDefault="00CF5CEA">
      <w:pPr>
        <w:pStyle w:val="Heading2"/>
      </w:pPr>
      <w:bookmarkStart w:id="34" w:name="_Toc411326124"/>
      <w:bookmarkStart w:id="35" w:name="_Toc502555575"/>
      <w:bookmarkStart w:id="36" w:name="_Toc531419322"/>
      <w:bookmarkStart w:id="37" w:name="_Toc274903510"/>
      <w:bookmarkStart w:id="38" w:name="_Toc63331479"/>
      <w:bookmarkEnd w:id="34"/>
      <w:r w:rsidRPr="00C53D73">
        <w:t>Scope</w:t>
      </w:r>
      <w:bookmarkEnd w:id="35"/>
      <w:bookmarkEnd w:id="36"/>
      <w:bookmarkEnd w:id="37"/>
      <w:bookmarkEnd w:id="38"/>
    </w:p>
    <w:p w14:paraId="06BA0F35" w14:textId="77777777" w:rsidR="00CF5CEA" w:rsidRPr="00C53D73" w:rsidRDefault="00CF5CEA" w:rsidP="00773A44">
      <w:pPr>
        <w:pStyle w:val="StyleBodyTextBodyTextChar1CharBodyTextCharCharCharBody"/>
        <w:rPr>
          <w:snapToGrid w:val="0"/>
        </w:rPr>
      </w:pPr>
      <w:r w:rsidRPr="00C53D73">
        <w:rPr>
          <w:snapToGrid w:val="0"/>
        </w:rPr>
        <w:t xml:space="preserve">This </w:t>
      </w:r>
      <w:r w:rsidRPr="00C53D73">
        <w:rPr>
          <w:i/>
          <w:snapToGrid w:val="0"/>
        </w:rPr>
        <w:t>market manual</w:t>
      </w:r>
      <w:r w:rsidRPr="00C53D73">
        <w:t xml:space="preserve"> is intended to provide </w:t>
      </w:r>
      <w:r w:rsidRPr="00C53D73">
        <w:rPr>
          <w:i/>
          <w:snapToGrid w:val="0"/>
        </w:rPr>
        <w:t>market participants</w:t>
      </w:r>
      <w:r w:rsidRPr="00C53D73">
        <w:t xml:space="preserve"> with a summary of the steps and interfaces between </w:t>
      </w:r>
      <w:r w:rsidRPr="00C53D73">
        <w:rPr>
          <w:i/>
          <w:snapToGrid w:val="0"/>
        </w:rPr>
        <w:t>market participants</w:t>
      </w:r>
      <w:r w:rsidRPr="00C53D73">
        <w:t xml:space="preserve">, the </w:t>
      </w:r>
      <w:r w:rsidRPr="00C53D73">
        <w:rPr>
          <w:i/>
          <w:snapToGrid w:val="0"/>
        </w:rPr>
        <w:t>IESO</w:t>
      </w:r>
      <w:r w:rsidRPr="00C53D73">
        <w:t xml:space="preserve">, and other parties for submitting </w:t>
      </w:r>
      <w:r w:rsidRPr="00C53D73">
        <w:rPr>
          <w:i/>
        </w:rPr>
        <w:t>dispatch data</w:t>
      </w:r>
      <w:r w:rsidRPr="00C53D73">
        <w:t xml:space="preserve"> in the</w:t>
      </w:r>
      <w:r w:rsidRPr="00C53D73">
        <w:rPr>
          <w:i/>
        </w:rPr>
        <w:t xml:space="preserve"> </w:t>
      </w:r>
      <w:r w:rsidRPr="00C53D73">
        <w:t>real-time</w:t>
      </w:r>
      <w:r w:rsidRPr="00C53D73">
        <w:rPr>
          <w:i/>
        </w:rPr>
        <w:t xml:space="preserve"> energy</w:t>
      </w:r>
      <w:r w:rsidRPr="00C53D73">
        <w:t xml:space="preserve"> and</w:t>
      </w:r>
      <w:r w:rsidRPr="00C53D73">
        <w:rPr>
          <w:i/>
        </w:rPr>
        <w:t xml:space="preserve"> operating reserve</w:t>
      </w:r>
      <w:r w:rsidRPr="00C53D73">
        <w:t xml:space="preserve"> markets. The procedural work flows and steps described </w:t>
      </w:r>
      <w:r w:rsidRPr="00C53D73">
        <w:lastRenderedPageBreak/>
        <w:t xml:space="preserve">in this document serve as a roadmap for </w:t>
      </w:r>
      <w:r w:rsidRPr="00C53D73">
        <w:rPr>
          <w:i/>
          <w:snapToGrid w:val="0"/>
        </w:rPr>
        <w:t>market participants</w:t>
      </w:r>
      <w:r w:rsidRPr="00C53D73">
        <w:t xml:space="preserve"> and the </w:t>
      </w:r>
      <w:r w:rsidRPr="00C53D73">
        <w:rPr>
          <w:i/>
          <w:snapToGrid w:val="0"/>
        </w:rPr>
        <w:t>IESO</w:t>
      </w:r>
      <w:r w:rsidRPr="00C53D73">
        <w:t xml:space="preserve">, and reflect the requirements set out in the </w:t>
      </w:r>
      <w:r w:rsidRPr="00C53D73">
        <w:rPr>
          <w:i/>
          <w:snapToGrid w:val="0"/>
        </w:rPr>
        <w:t xml:space="preserve">market rules </w:t>
      </w:r>
      <w:r w:rsidRPr="00C53D73">
        <w:t xml:space="preserve">and applicable </w:t>
      </w:r>
      <w:r w:rsidRPr="00C53D73">
        <w:rPr>
          <w:i/>
          <w:snapToGrid w:val="0"/>
        </w:rPr>
        <w:t>IESO</w:t>
      </w:r>
      <w:r w:rsidRPr="00C53D73">
        <w:rPr>
          <w:snapToGrid w:val="0"/>
        </w:rPr>
        <w:t xml:space="preserve"> policies and standards.</w:t>
      </w:r>
    </w:p>
    <w:p w14:paraId="06BA0F36" w14:textId="77777777" w:rsidR="00CF5CEA" w:rsidRPr="00C53D73" w:rsidRDefault="00CF5CEA" w:rsidP="00773A44">
      <w:pPr>
        <w:pStyle w:val="StyleBodyTextBodyTextChar1CharBodyTextCharCharCharBody"/>
        <w:rPr>
          <w:rFonts w:cs="Times New Roman"/>
          <w:i/>
          <w:snapToGrid w:val="0"/>
        </w:rPr>
      </w:pPr>
      <w:r w:rsidRPr="00C53D73">
        <w:rPr>
          <w:rFonts w:cs="Times New Roman"/>
          <w:snapToGrid w:val="0"/>
        </w:rPr>
        <w:t xml:space="preserve">The procedure does not apply when the </w:t>
      </w:r>
      <w:r w:rsidRPr="00C53D73">
        <w:rPr>
          <w:rFonts w:cs="Times New Roman"/>
          <w:i/>
          <w:snapToGrid w:val="0"/>
        </w:rPr>
        <w:t>IESO</w:t>
      </w:r>
      <w:r w:rsidRPr="00C53D73">
        <w:t>-</w:t>
      </w:r>
      <w:r w:rsidRPr="00C53D73">
        <w:rPr>
          <w:rFonts w:cs="Times New Roman"/>
          <w:i/>
          <w:snapToGrid w:val="0"/>
        </w:rPr>
        <w:t>administered markets</w:t>
      </w:r>
      <w:r w:rsidRPr="00C53D73">
        <w:t xml:space="preserve"> are suspended</w:t>
      </w:r>
      <w:r w:rsidR="006D2261" w:rsidRPr="00C53D73">
        <w:t xml:space="preserve">. </w:t>
      </w:r>
      <w:r w:rsidRPr="00C53D73">
        <w:t xml:space="preserve">See Market </w:t>
      </w:r>
      <w:r w:rsidR="00FD0DF8" w:rsidRPr="00C53D73">
        <w:t xml:space="preserve">Manual </w:t>
      </w:r>
      <w:r w:rsidRPr="00C53D73">
        <w:t>4.5</w:t>
      </w:r>
      <w:r w:rsidR="000959D2" w:rsidRPr="00C53D73">
        <w:t>:</w:t>
      </w:r>
      <w:r w:rsidRPr="00C53D73">
        <w:t xml:space="preserve"> Market Suspension and Resumption for more information on the processes to be followed in this situation.</w:t>
      </w:r>
    </w:p>
    <w:p w14:paraId="06BA0F37" w14:textId="77777777" w:rsidR="00CF5CEA" w:rsidRPr="00C53D73" w:rsidRDefault="00CF5CEA" w:rsidP="005A58F6">
      <w:pPr>
        <w:pStyle w:val="BodyText"/>
        <w:rPr>
          <w:rFonts w:ascii="Calibri" w:hAnsi="Calibri" w:cs="Times New Roman"/>
        </w:rPr>
      </w:pPr>
      <w:r w:rsidRPr="00C53D73">
        <w:rPr>
          <w:rFonts w:ascii="Calibri" w:hAnsi="Calibri" w:cs="Times New Roman"/>
          <w:snapToGrid w:val="0"/>
        </w:rPr>
        <w:t>The overview information in Section 1.3, below, is provided for context purposes only, highlighting the main actions that comprise the procedure as set out in Section 2.</w:t>
      </w:r>
    </w:p>
    <w:p w14:paraId="06BA0F38" w14:textId="0C5576DA" w:rsidR="00CF5CEA" w:rsidRPr="00C53D73" w:rsidRDefault="00CF5CEA" w:rsidP="00773A44">
      <w:pPr>
        <w:pStyle w:val="StyleBodyTextBodyTextChar1CharBodyTextCharCharCharBody"/>
      </w:pPr>
      <w:r w:rsidRPr="00C53D73">
        <w:rPr>
          <w:i/>
        </w:rPr>
        <w:t>Transmission system</w:t>
      </w:r>
      <w:r w:rsidRPr="00C53D73">
        <w:t xml:space="preserve"> information to be provided by </w:t>
      </w:r>
      <w:r w:rsidRPr="00C53D73">
        <w:rPr>
          <w:i/>
        </w:rPr>
        <w:t>transmitters</w:t>
      </w:r>
      <w:r w:rsidR="006D2261" w:rsidRPr="00C53D73">
        <w:rPr>
          <w:i/>
        </w:rPr>
        <w:t xml:space="preserve">, </w:t>
      </w:r>
      <w:r w:rsidR="006D2261" w:rsidRPr="00C53D73">
        <w:t>as per</w:t>
      </w:r>
      <w:r w:rsidR="006D2261" w:rsidRPr="00C53D73">
        <w:rPr>
          <w:i/>
        </w:rPr>
        <w:t xml:space="preserve"> </w:t>
      </w:r>
      <w:hyperlink r:id="rId33" w:history="1">
        <w:r w:rsidR="006D2261" w:rsidRPr="00C53D73">
          <w:rPr>
            <w:rStyle w:val="Hyperlink"/>
            <w:i/>
          </w:rPr>
          <w:t>Market Rule</w:t>
        </w:r>
        <w:r w:rsidR="006D2261" w:rsidRPr="00C53D73">
          <w:rPr>
            <w:rStyle w:val="Hyperlink"/>
          </w:rPr>
          <w:t xml:space="preserve"> Chapter 7</w:t>
        </w:r>
      </w:hyperlink>
      <w:r w:rsidRPr="00C53D73">
        <w:t>, Section</w:t>
      </w:r>
      <w:r w:rsidR="006D2261" w:rsidRPr="00C53D73">
        <w:t>s</w:t>
      </w:r>
      <w:r w:rsidRPr="00C53D73">
        <w:t xml:space="preserve"> 3.4.2 and 3.9</w:t>
      </w:r>
      <w:r w:rsidR="006D2261" w:rsidRPr="00C53D73">
        <w:t xml:space="preserve"> (</w:t>
      </w:r>
      <w:r w:rsidR="006D2261" w:rsidRPr="00C53D73">
        <w:rPr>
          <w:i/>
        </w:rPr>
        <w:t xml:space="preserve">MR </w:t>
      </w:r>
      <w:r w:rsidR="006D2261" w:rsidRPr="00C53D73">
        <w:t>Ch. 7 Sec. 3.4.2 and 3.9</w:t>
      </w:r>
      <w:r w:rsidRPr="00C53D73">
        <w:t xml:space="preserve">), is not included as part of this </w:t>
      </w:r>
      <w:r w:rsidRPr="00C53D73">
        <w:rPr>
          <w:i/>
        </w:rPr>
        <w:t>market</w:t>
      </w:r>
      <w:r w:rsidRPr="00C53D73">
        <w:t xml:space="preserve"> </w:t>
      </w:r>
      <w:r w:rsidRPr="00C53D73">
        <w:rPr>
          <w:i/>
        </w:rPr>
        <w:t>manual</w:t>
      </w:r>
      <w:r w:rsidRPr="00C53D73">
        <w:t>.</w:t>
      </w:r>
    </w:p>
    <w:p w14:paraId="06BA0F39" w14:textId="77777777" w:rsidR="00BB4681" w:rsidRPr="00C53D73" w:rsidRDefault="00BB4681" w:rsidP="00BB4681">
      <w:pPr>
        <w:pStyle w:val="Heading2"/>
      </w:pPr>
      <w:bookmarkStart w:id="39" w:name="_Toc63331480"/>
      <w:r w:rsidRPr="00C53D73">
        <w:t>Roles and Responsibilities</w:t>
      </w:r>
      <w:bookmarkEnd w:id="39"/>
    </w:p>
    <w:p w14:paraId="06BA0F3A" w14:textId="77777777" w:rsidR="00BB4681" w:rsidRPr="00C53D73" w:rsidRDefault="00BB4681" w:rsidP="00BB4681">
      <w:pPr>
        <w:pStyle w:val="StyleBodyTextBodyTextChar1CharBodyTextCharCharCharBody"/>
      </w:pPr>
      <w:r w:rsidRPr="00C53D73">
        <w:t xml:space="preserve">Responsibility for submitting </w:t>
      </w:r>
      <w:r w:rsidRPr="00C53D73">
        <w:rPr>
          <w:i/>
        </w:rPr>
        <w:t>dispatch data</w:t>
      </w:r>
      <w:r w:rsidRPr="00C53D73">
        <w:t xml:space="preserve"> in the</w:t>
      </w:r>
      <w:r w:rsidRPr="00C53D73">
        <w:rPr>
          <w:i/>
        </w:rPr>
        <w:t xml:space="preserve"> </w:t>
      </w:r>
      <w:r w:rsidRPr="00C53D73">
        <w:t>real-time</w:t>
      </w:r>
      <w:r w:rsidRPr="00C53D73">
        <w:rPr>
          <w:i/>
        </w:rPr>
        <w:t xml:space="preserve"> energy</w:t>
      </w:r>
      <w:r w:rsidRPr="00C53D73">
        <w:t xml:space="preserve"> and</w:t>
      </w:r>
      <w:r w:rsidRPr="00C53D73">
        <w:rPr>
          <w:i/>
        </w:rPr>
        <w:t xml:space="preserve"> operating reserve</w:t>
      </w:r>
      <w:r w:rsidRPr="00C53D73">
        <w:t xml:space="preserve"> markets is shared among:</w:t>
      </w:r>
    </w:p>
    <w:p w14:paraId="06BA0F3B" w14:textId="51B0AD4A" w:rsidR="00BB4681" w:rsidRPr="00C53D73" w:rsidRDefault="00C165E7" w:rsidP="00BB4681">
      <w:pPr>
        <w:pStyle w:val="StyleListBulletTimesNewRomanItalic"/>
      </w:pPr>
      <w:r w:rsidRPr="00C53D73">
        <w:rPr>
          <w:b/>
        </w:rPr>
        <w:t>G</w:t>
      </w:r>
      <w:r w:rsidR="00BB4681" w:rsidRPr="00C53D73">
        <w:rPr>
          <w:b/>
        </w:rPr>
        <w:t>enerators</w:t>
      </w:r>
      <w:r w:rsidR="00BB4681" w:rsidRPr="00C53D73">
        <w:t xml:space="preserve"> </w:t>
      </w:r>
      <w:r w:rsidR="00F3515F" w:rsidRPr="00C53D73">
        <w:rPr>
          <w:b/>
          <w:i w:val="0"/>
        </w:rPr>
        <w:t xml:space="preserve">and </w:t>
      </w:r>
      <w:r w:rsidR="00F3515F" w:rsidRPr="00C53D73">
        <w:rPr>
          <w:b/>
        </w:rPr>
        <w:t>electricity storage participants,</w:t>
      </w:r>
      <w:r w:rsidR="00F3515F" w:rsidRPr="00C53D73">
        <w:t xml:space="preserve"> </w:t>
      </w:r>
      <w:r w:rsidR="00BB4681" w:rsidRPr="00C53D73">
        <w:t xml:space="preserve">having dispatchable generation facilities </w:t>
      </w:r>
      <w:r w:rsidR="00F3515F" w:rsidRPr="00C53D73">
        <w:rPr>
          <w:i w:val="0"/>
        </w:rPr>
        <w:t xml:space="preserve">and dispatchable </w:t>
      </w:r>
      <w:r w:rsidR="00F3515F" w:rsidRPr="00C53D73">
        <w:t>electricity storage facilities</w:t>
      </w:r>
      <w:r w:rsidR="00F3515F" w:rsidRPr="00C53D73">
        <w:rPr>
          <w:rStyle w:val="FootnoteReference"/>
          <w:i w:val="0"/>
        </w:rPr>
        <w:footnoteReference w:id="3"/>
      </w:r>
      <w:r w:rsidR="00F3515F" w:rsidRPr="00C53D73">
        <w:rPr>
          <w:i w:val="0"/>
        </w:rPr>
        <w:t xml:space="preserve"> </w:t>
      </w:r>
      <w:r w:rsidR="00BB4681" w:rsidRPr="00C53D73">
        <w:t>that are responsible for:</w:t>
      </w:r>
    </w:p>
    <w:p w14:paraId="06BA0F3C" w14:textId="77777777" w:rsidR="00BB4681" w:rsidRPr="00C53D73" w:rsidRDefault="00C165E7" w:rsidP="00BB4681">
      <w:pPr>
        <w:pStyle w:val="StyleListBullet2Linespacingsingle"/>
        <w:ind w:left="1440"/>
        <w:rPr>
          <w:rFonts w:ascii="Calibri" w:hAnsi="Calibri"/>
        </w:rPr>
      </w:pPr>
      <w:r w:rsidRPr="00C53D73">
        <w:rPr>
          <w:rFonts w:ascii="Calibri" w:hAnsi="Calibri"/>
        </w:rPr>
        <w:t>S</w:t>
      </w:r>
      <w:r w:rsidR="00BB4681" w:rsidRPr="00C53D73">
        <w:rPr>
          <w:rFonts w:ascii="Calibri" w:hAnsi="Calibri"/>
        </w:rPr>
        <w:t xml:space="preserve">ubmitting </w:t>
      </w:r>
      <w:r w:rsidR="00BB4681" w:rsidRPr="00C53D73">
        <w:rPr>
          <w:rFonts w:ascii="Calibri" w:hAnsi="Calibri"/>
          <w:i/>
        </w:rPr>
        <w:t>offer</w:t>
      </w:r>
      <w:r w:rsidR="00BB4681" w:rsidRPr="00C53D73">
        <w:rPr>
          <w:rFonts w:ascii="Calibri" w:hAnsi="Calibri"/>
        </w:rPr>
        <w:t xml:space="preserve">s for </w:t>
      </w:r>
      <w:r w:rsidR="00BB4681" w:rsidRPr="00C53D73">
        <w:rPr>
          <w:rFonts w:ascii="Calibri" w:hAnsi="Calibri"/>
          <w:i/>
        </w:rPr>
        <w:t>energy</w:t>
      </w:r>
      <w:r w:rsidR="00BB4681" w:rsidRPr="00C53D73">
        <w:rPr>
          <w:rFonts w:ascii="Calibri" w:hAnsi="Calibri"/>
        </w:rPr>
        <w:t xml:space="preserve"> and</w:t>
      </w:r>
      <w:r w:rsidR="00BB4681" w:rsidRPr="00C53D73">
        <w:rPr>
          <w:rFonts w:ascii="Calibri" w:hAnsi="Calibri"/>
          <w:i/>
        </w:rPr>
        <w:t xml:space="preserve"> operating reserve</w:t>
      </w:r>
      <w:r w:rsidR="00BB4681" w:rsidRPr="00C53D73">
        <w:rPr>
          <w:rFonts w:ascii="Calibri" w:hAnsi="Calibri"/>
        </w:rPr>
        <w:t xml:space="preserve"> for </w:t>
      </w:r>
      <w:r w:rsidR="00BB4681" w:rsidRPr="00C53D73">
        <w:rPr>
          <w:rFonts w:ascii="Calibri" w:hAnsi="Calibri"/>
          <w:i/>
        </w:rPr>
        <w:t>registered facilities</w:t>
      </w:r>
      <w:r w:rsidR="00BB4681" w:rsidRPr="00C53D73">
        <w:rPr>
          <w:rFonts w:ascii="Calibri" w:hAnsi="Calibri"/>
        </w:rPr>
        <w:t xml:space="preserve"> in the</w:t>
      </w:r>
      <w:r w:rsidR="00BB4681" w:rsidRPr="00C53D73">
        <w:rPr>
          <w:rFonts w:ascii="Calibri" w:hAnsi="Calibri"/>
          <w:i/>
        </w:rPr>
        <w:t xml:space="preserve"> </w:t>
      </w:r>
      <w:r w:rsidR="00BB4681" w:rsidRPr="00C53D73">
        <w:rPr>
          <w:rFonts w:ascii="Calibri" w:hAnsi="Calibri"/>
        </w:rPr>
        <w:t>real-time</w:t>
      </w:r>
      <w:r w:rsidR="00BB4681" w:rsidRPr="00C53D73">
        <w:rPr>
          <w:rFonts w:ascii="Calibri" w:hAnsi="Calibri"/>
          <w:i/>
        </w:rPr>
        <w:t xml:space="preserve"> energy</w:t>
      </w:r>
      <w:r w:rsidR="00BB4681" w:rsidRPr="00C53D73">
        <w:rPr>
          <w:rFonts w:ascii="Calibri" w:hAnsi="Calibri"/>
        </w:rPr>
        <w:t xml:space="preserve"> and</w:t>
      </w:r>
      <w:r w:rsidR="00BB4681" w:rsidRPr="00C53D73">
        <w:rPr>
          <w:rFonts w:ascii="Calibri" w:hAnsi="Calibri"/>
          <w:i/>
        </w:rPr>
        <w:t xml:space="preserve"> operating reserve</w:t>
      </w:r>
      <w:r w:rsidR="00BB4681" w:rsidRPr="00C53D73">
        <w:rPr>
          <w:rFonts w:ascii="Calibri" w:hAnsi="Calibri"/>
        </w:rPr>
        <w:t xml:space="preserve"> markets in the required timeframe</w:t>
      </w:r>
      <w:r w:rsidR="006D2261" w:rsidRPr="00C53D73">
        <w:rPr>
          <w:rFonts w:ascii="Calibri" w:hAnsi="Calibri"/>
        </w:rPr>
        <w:t>,</w:t>
      </w:r>
      <w:r w:rsidR="00BB4681" w:rsidRPr="00C53D73">
        <w:rPr>
          <w:rFonts w:ascii="Calibri" w:hAnsi="Calibri"/>
        </w:rPr>
        <w:t xml:space="preserve"> and</w:t>
      </w:r>
    </w:p>
    <w:p w14:paraId="06BA0F3D" w14:textId="77777777" w:rsidR="00BB4681" w:rsidRPr="00C53D73" w:rsidRDefault="00C165E7" w:rsidP="00BB4681">
      <w:pPr>
        <w:pStyle w:val="ListBullet2"/>
        <w:rPr>
          <w:rFonts w:ascii="Calibri" w:hAnsi="Calibri" w:cs="Times New Roman"/>
        </w:rPr>
      </w:pPr>
      <w:r w:rsidRPr="00C53D73">
        <w:rPr>
          <w:rFonts w:ascii="Calibri" w:hAnsi="Calibri" w:cs="Times New Roman"/>
        </w:rPr>
        <w:t>M</w:t>
      </w:r>
      <w:r w:rsidR="00BB4681" w:rsidRPr="00C53D73">
        <w:rPr>
          <w:rFonts w:ascii="Calibri" w:hAnsi="Calibri" w:cs="Times New Roman"/>
        </w:rPr>
        <w:t>aking revisions to data as required within the required timeframe</w:t>
      </w:r>
      <w:r w:rsidR="006D2261" w:rsidRPr="00C53D73">
        <w:rPr>
          <w:rFonts w:ascii="Calibri" w:hAnsi="Calibri" w:cs="Times New Roman"/>
        </w:rPr>
        <w:t>,</w:t>
      </w:r>
    </w:p>
    <w:p w14:paraId="06BA0F3E" w14:textId="685E07B1" w:rsidR="00BB4681" w:rsidRPr="00C53D73" w:rsidRDefault="00C165E7" w:rsidP="006D2261">
      <w:pPr>
        <w:pStyle w:val="StyleListBulletTimesNewRomanItalic"/>
        <w:spacing w:before="120"/>
      </w:pPr>
      <w:r w:rsidRPr="00C53D73">
        <w:rPr>
          <w:b/>
        </w:rPr>
        <w:t>G</w:t>
      </w:r>
      <w:r w:rsidR="00BB4681" w:rsidRPr="00C53D73">
        <w:rPr>
          <w:b/>
        </w:rPr>
        <w:t>enerators</w:t>
      </w:r>
      <w:r w:rsidR="00BB4681" w:rsidRPr="00C53D73">
        <w:t xml:space="preserve"> </w:t>
      </w:r>
      <w:r w:rsidR="00F3515F" w:rsidRPr="00C53D73">
        <w:rPr>
          <w:b/>
          <w:i w:val="0"/>
        </w:rPr>
        <w:t>and</w:t>
      </w:r>
      <w:r w:rsidR="00F3515F" w:rsidRPr="00C53D73">
        <w:rPr>
          <w:b/>
        </w:rPr>
        <w:t xml:space="preserve"> electricity storage participants</w:t>
      </w:r>
      <w:r w:rsidR="00F3515F" w:rsidRPr="00C53D73">
        <w:t xml:space="preserve"> </w:t>
      </w:r>
      <w:r w:rsidR="00BB4681" w:rsidRPr="00C53D73">
        <w:t>having self-scheduled generation facilities</w:t>
      </w:r>
      <w:r w:rsidR="00F3515F" w:rsidRPr="00C53D73">
        <w:t>,</w:t>
      </w:r>
      <w:r w:rsidR="00F3515F" w:rsidRPr="00C53D73">
        <w:rPr>
          <w:lang w:val="en-US"/>
        </w:rPr>
        <w:t xml:space="preserve"> self-scheduling electricity storage facilities,</w:t>
      </w:r>
      <w:r w:rsidR="00BB4681" w:rsidRPr="00C53D73">
        <w:t xml:space="preserve"> or transitional scheduling generators that are responsible for:</w:t>
      </w:r>
    </w:p>
    <w:p w14:paraId="06BA0F3F" w14:textId="77777777" w:rsidR="00BB4681" w:rsidRPr="00C53D73" w:rsidRDefault="00C165E7" w:rsidP="00BB4681">
      <w:pPr>
        <w:pStyle w:val="StyleListBullet2Linespacingsingle"/>
        <w:ind w:left="1440"/>
        <w:rPr>
          <w:rFonts w:ascii="Calibri" w:hAnsi="Calibri"/>
        </w:rPr>
      </w:pPr>
      <w:r w:rsidRPr="00C53D73">
        <w:rPr>
          <w:rFonts w:ascii="Calibri" w:hAnsi="Calibri"/>
        </w:rPr>
        <w:t>S</w:t>
      </w:r>
      <w:r w:rsidR="00BB4681" w:rsidRPr="00C53D73">
        <w:rPr>
          <w:rFonts w:ascii="Calibri" w:hAnsi="Calibri"/>
        </w:rPr>
        <w:t xml:space="preserve">ubmitting </w:t>
      </w:r>
      <w:r w:rsidR="00BB4681" w:rsidRPr="00C53D73">
        <w:rPr>
          <w:rFonts w:ascii="Calibri" w:hAnsi="Calibri"/>
          <w:i/>
        </w:rPr>
        <w:t>self-schedules</w:t>
      </w:r>
      <w:r w:rsidR="00BB4681" w:rsidRPr="00C53D73">
        <w:rPr>
          <w:rFonts w:ascii="Calibri" w:hAnsi="Calibri"/>
        </w:rPr>
        <w:t xml:space="preserve"> of </w:t>
      </w:r>
      <w:r w:rsidR="00BB4681" w:rsidRPr="00C53D73">
        <w:rPr>
          <w:rFonts w:ascii="Calibri" w:hAnsi="Calibri"/>
          <w:i/>
        </w:rPr>
        <w:t>energy</w:t>
      </w:r>
      <w:r w:rsidR="00BB4681" w:rsidRPr="00C53D73">
        <w:rPr>
          <w:rFonts w:ascii="Calibri" w:hAnsi="Calibri"/>
        </w:rPr>
        <w:t xml:space="preserve"> to be provided to the market</w:t>
      </w:r>
      <w:r w:rsidR="006D2261" w:rsidRPr="00C53D73">
        <w:rPr>
          <w:rFonts w:ascii="Calibri" w:hAnsi="Calibri"/>
        </w:rPr>
        <w:t>,</w:t>
      </w:r>
      <w:r w:rsidR="00BB4681" w:rsidRPr="00C53D73">
        <w:rPr>
          <w:rFonts w:ascii="Calibri" w:hAnsi="Calibri"/>
        </w:rPr>
        <w:t xml:space="preserve"> and</w:t>
      </w:r>
    </w:p>
    <w:p w14:paraId="06BA0F40" w14:textId="77777777" w:rsidR="00BB4681" w:rsidRPr="00C53D73" w:rsidRDefault="00C165E7" w:rsidP="00BB4681">
      <w:pPr>
        <w:pStyle w:val="ListBullet2"/>
        <w:rPr>
          <w:rFonts w:ascii="Calibri" w:hAnsi="Calibri" w:cs="Times New Roman"/>
        </w:rPr>
      </w:pPr>
      <w:r w:rsidRPr="00C53D73">
        <w:rPr>
          <w:rFonts w:ascii="Calibri" w:hAnsi="Calibri" w:cs="Times New Roman"/>
        </w:rPr>
        <w:t>M</w:t>
      </w:r>
      <w:r w:rsidR="00BB4681" w:rsidRPr="00C53D73">
        <w:rPr>
          <w:rFonts w:ascii="Calibri" w:hAnsi="Calibri" w:cs="Times New Roman"/>
        </w:rPr>
        <w:t>aking changes to data as required within the required timeframe</w:t>
      </w:r>
      <w:r w:rsidR="006D2261" w:rsidRPr="00C53D73">
        <w:rPr>
          <w:rFonts w:ascii="Calibri" w:hAnsi="Calibri" w:cs="Times New Roman"/>
        </w:rPr>
        <w:t>,</w:t>
      </w:r>
    </w:p>
    <w:p w14:paraId="06BA0F41" w14:textId="77777777" w:rsidR="00BB4681" w:rsidRPr="00C53D73" w:rsidRDefault="00C165E7" w:rsidP="006D2261">
      <w:pPr>
        <w:pStyle w:val="StyleListBulletTimesNewRomanItalic"/>
        <w:spacing w:before="120"/>
      </w:pPr>
      <w:r w:rsidRPr="00C53D73">
        <w:rPr>
          <w:b/>
        </w:rPr>
        <w:t>G</w:t>
      </w:r>
      <w:r w:rsidR="00BB4681" w:rsidRPr="00C53D73">
        <w:rPr>
          <w:b/>
        </w:rPr>
        <w:t>enerators</w:t>
      </w:r>
      <w:r w:rsidR="00BB4681" w:rsidRPr="00C53D73">
        <w:t xml:space="preserve"> having intermittent generators that are responsible for:</w:t>
      </w:r>
    </w:p>
    <w:p w14:paraId="06BA0F42" w14:textId="75260ECF" w:rsidR="00BB4681" w:rsidRPr="00C53D73" w:rsidRDefault="00C165E7" w:rsidP="00BB4681">
      <w:pPr>
        <w:pStyle w:val="StyleListBullet2Linespacingsingle"/>
        <w:ind w:left="1440"/>
        <w:rPr>
          <w:rFonts w:ascii="Calibri" w:hAnsi="Calibri"/>
        </w:rPr>
      </w:pPr>
      <w:r w:rsidRPr="00C53D73">
        <w:rPr>
          <w:rFonts w:ascii="Calibri" w:hAnsi="Calibri"/>
        </w:rPr>
        <w:t>S</w:t>
      </w:r>
      <w:r w:rsidR="00BB4681" w:rsidRPr="00C53D73">
        <w:rPr>
          <w:rFonts w:ascii="Calibri" w:hAnsi="Calibri"/>
        </w:rPr>
        <w:t xml:space="preserve">ubmitting a forecast of </w:t>
      </w:r>
      <w:r w:rsidR="00BB4681" w:rsidRPr="00C53D73">
        <w:rPr>
          <w:rFonts w:ascii="Calibri" w:hAnsi="Calibri"/>
          <w:i/>
        </w:rPr>
        <w:t>energy</w:t>
      </w:r>
      <w:r w:rsidR="00BB4681" w:rsidRPr="00C53D73">
        <w:rPr>
          <w:rFonts w:ascii="Calibri" w:hAnsi="Calibri"/>
        </w:rPr>
        <w:t xml:space="preserve"> to be provided to the market</w:t>
      </w:r>
      <w:r w:rsidR="006D2261" w:rsidRPr="00C53D73">
        <w:rPr>
          <w:rFonts w:ascii="Calibri" w:hAnsi="Calibri"/>
        </w:rPr>
        <w:t>,</w:t>
      </w:r>
      <w:r w:rsidR="00BB4681" w:rsidRPr="00C53D73">
        <w:rPr>
          <w:rFonts w:ascii="Calibri" w:hAnsi="Calibri"/>
        </w:rPr>
        <w:t xml:space="preserve"> and</w:t>
      </w:r>
    </w:p>
    <w:p w14:paraId="06BA0F43" w14:textId="77777777" w:rsidR="00BB4681" w:rsidRPr="00C53D73" w:rsidRDefault="00C165E7" w:rsidP="00BB4681">
      <w:pPr>
        <w:pStyle w:val="ListBullet2"/>
        <w:rPr>
          <w:rFonts w:ascii="Calibri" w:hAnsi="Calibri" w:cs="Times New Roman"/>
        </w:rPr>
      </w:pPr>
      <w:r w:rsidRPr="00C53D73">
        <w:rPr>
          <w:rFonts w:ascii="Calibri" w:hAnsi="Calibri" w:cs="Times New Roman"/>
        </w:rPr>
        <w:t>M</w:t>
      </w:r>
      <w:r w:rsidR="00BB4681" w:rsidRPr="00C53D73">
        <w:rPr>
          <w:rFonts w:ascii="Calibri" w:hAnsi="Calibri" w:cs="Times New Roman"/>
        </w:rPr>
        <w:t>aking changes to data as required within the required timeframe</w:t>
      </w:r>
      <w:r w:rsidR="006D2261" w:rsidRPr="00C53D73">
        <w:rPr>
          <w:rFonts w:ascii="Calibri" w:hAnsi="Calibri" w:cs="Times New Roman"/>
        </w:rPr>
        <w:t>,</w:t>
      </w:r>
    </w:p>
    <w:p w14:paraId="06BA0F44" w14:textId="77777777" w:rsidR="00BB4681" w:rsidRPr="00C53D73" w:rsidRDefault="00C165E7" w:rsidP="006D2261">
      <w:pPr>
        <w:pStyle w:val="StyleListBulletTimesNewRomanItalic"/>
        <w:spacing w:before="120"/>
        <w:rPr>
          <w:b/>
        </w:rPr>
      </w:pPr>
      <w:r w:rsidRPr="00C53D73">
        <w:rPr>
          <w:b/>
        </w:rPr>
        <w:t>G</w:t>
      </w:r>
      <w:r w:rsidR="00BB4681" w:rsidRPr="00C53D73">
        <w:rPr>
          <w:b/>
        </w:rPr>
        <w:t xml:space="preserve">enerators </w:t>
      </w:r>
      <w:r w:rsidR="00BB4681" w:rsidRPr="00C53D73">
        <w:t>having variable generation that are responsible for:</w:t>
      </w:r>
    </w:p>
    <w:p w14:paraId="06BA0F45" w14:textId="77777777" w:rsidR="00BB4681" w:rsidRPr="00C53D73" w:rsidRDefault="00C165E7" w:rsidP="00BB4681">
      <w:pPr>
        <w:pStyle w:val="StyleListBullet2Linespacingsingle"/>
        <w:ind w:left="1440"/>
        <w:rPr>
          <w:rFonts w:ascii="Calibri" w:hAnsi="Calibri"/>
        </w:rPr>
      </w:pPr>
      <w:r w:rsidRPr="00C53D73">
        <w:rPr>
          <w:rFonts w:ascii="Calibri" w:hAnsi="Calibri"/>
        </w:rPr>
        <w:t>S</w:t>
      </w:r>
      <w:r w:rsidR="00BB4681" w:rsidRPr="00C53D73">
        <w:rPr>
          <w:rFonts w:ascii="Calibri" w:hAnsi="Calibri"/>
        </w:rPr>
        <w:t>ubmitting the total installed capacity net any derates</w:t>
      </w:r>
      <w:r w:rsidR="00BB4681" w:rsidRPr="00C53D73">
        <w:rPr>
          <w:rFonts w:ascii="Calibri" w:hAnsi="Calibri"/>
          <w:i/>
        </w:rPr>
        <w:t xml:space="preserve"> </w:t>
      </w:r>
      <w:r w:rsidR="00BB4681" w:rsidRPr="00C53D73">
        <w:rPr>
          <w:rFonts w:ascii="Calibri" w:hAnsi="Calibri"/>
        </w:rPr>
        <w:t xml:space="preserve">or </w:t>
      </w:r>
      <w:r w:rsidR="00BB4681" w:rsidRPr="00C53D73">
        <w:rPr>
          <w:rFonts w:ascii="Calibri" w:hAnsi="Calibri"/>
          <w:i/>
        </w:rPr>
        <w:t>outages</w:t>
      </w:r>
      <w:r w:rsidR="00BB4681" w:rsidRPr="00C53D73">
        <w:rPr>
          <w:rFonts w:ascii="Calibri" w:hAnsi="Calibri"/>
        </w:rPr>
        <w:t xml:space="preserve"> to the</w:t>
      </w:r>
      <w:r w:rsidR="00BB4681" w:rsidRPr="00C53D73">
        <w:rPr>
          <w:rFonts w:ascii="Calibri" w:hAnsi="Calibri"/>
          <w:i/>
        </w:rPr>
        <w:t xml:space="preserve"> variable generation</w:t>
      </w:r>
      <w:r w:rsidR="00BB4681" w:rsidRPr="00C53D73">
        <w:rPr>
          <w:rFonts w:ascii="Calibri" w:hAnsi="Calibri"/>
        </w:rPr>
        <w:t xml:space="preserve"> facility</w:t>
      </w:r>
      <w:r w:rsidR="006D2261" w:rsidRPr="00C53D73">
        <w:rPr>
          <w:rFonts w:ascii="Calibri" w:hAnsi="Calibri"/>
        </w:rPr>
        <w:t>,</w:t>
      </w:r>
      <w:r w:rsidR="00BB4681" w:rsidRPr="00C53D73">
        <w:rPr>
          <w:rFonts w:ascii="Calibri" w:hAnsi="Calibri"/>
        </w:rPr>
        <w:t xml:space="preserve"> and</w:t>
      </w:r>
    </w:p>
    <w:p w14:paraId="06BA0F46" w14:textId="77777777" w:rsidR="00BB4681" w:rsidRPr="00C53D73" w:rsidRDefault="00C165E7" w:rsidP="00BB4681">
      <w:pPr>
        <w:pStyle w:val="ListBullet2"/>
        <w:rPr>
          <w:rFonts w:ascii="Calibri" w:hAnsi="Calibri" w:cs="Times New Roman"/>
        </w:rPr>
      </w:pPr>
      <w:r w:rsidRPr="00C53D73">
        <w:rPr>
          <w:rFonts w:ascii="Calibri" w:hAnsi="Calibri" w:cs="Times New Roman"/>
        </w:rPr>
        <w:t>M</w:t>
      </w:r>
      <w:r w:rsidR="00BB4681" w:rsidRPr="00C53D73">
        <w:rPr>
          <w:rFonts w:ascii="Calibri" w:hAnsi="Calibri" w:cs="Times New Roman"/>
        </w:rPr>
        <w:t>aking changes to data as required within the required timeframe</w:t>
      </w:r>
      <w:r w:rsidR="006D2261" w:rsidRPr="00C53D73">
        <w:rPr>
          <w:rFonts w:ascii="Calibri" w:hAnsi="Calibri" w:cs="Times New Roman"/>
        </w:rPr>
        <w:t>,</w:t>
      </w:r>
    </w:p>
    <w:p w14:paraId="06BA0F47" w14:textId="511B0244" w:rsidR="00BB4681" w:rsidRPr="00C53D73" w:rsidRDefault="00C165E7" w:rsidP="00131D2D">
      <w:pPr>
        <w:pStyle w:val="ListBullet"/>
        <w:numPr>
          <w:ilvl w:val="0"/>
          <w:numId w:val="16"/>
        </w:numPr>
        <w:tabs>
          <w:tab w:val="clear" w:pos="360"/>
        </w:tabs>
        <w:spacing w:before="120"/>
        <w:ind w:left="720"/>
        <w:rPr>
          <w:rFonts w:ascii="Calibri" w:hAnsi="Calibri" w:cs="Times New Roman"/>
          <w:b/>
          <w:i/>
        </w:rPr>
      </w:pPr>
      <w:r w:rsidRPr="00C53D73">
        <w:rPr>
          <w:rFonts w:ascii="Calibri" w:hAnsi="Calibri" w:cs="Times New Roman"/>
          <w:b/>
          <w:i/>
        </w:rPr>
        <w:t>M</w:t>
      </w:r>
      <w:r w:rsidR="00BB4681" w:rsidRPr="00C53D73">
        <w:rPr>
          <w:rFonts w:ascii="Calibri" w:hAnsi="Calibri" w:cs="Times New Roman"/>
          <w:b/>
          <w:i/>
        </w:rPr>
        <w:t xml:space="preserve">arket participants </w:t>
      </w:r>
      <w:r w:rsidR="00BB4681" w:rsidRPr="00C53D73">
        <w:rPr>
          <w:rFonts w:ascii="Calibri" w:hAnsi="Calibri" w:cs="Times New Roman"/>
        </w:rPr>
        <w:t xml:space="preserve">having </w:t>
      </w:r>
      <w:r w:rsidR="00BB4681" w:rsidRPr="00C53D73">
        <w:rPr>
          <w:rFonts w:ascii="Calibri" w:hAnsi="Calibri" w:cs="Times New Roman"/>
          <w:b/>
          <w:i/>
        </w:rPr>
        <w:t>dispatchable loads</w:t>
      </w:r>
      <w:r w:rsidR="00F3515F" w:rsidRPr="00C53D73">
        <w:rPr>
          <w:rFonts w:ascii="Calibri" w:hAnsi="Calibri" w:cs="Times New Roman"/>
          <w:b/>
        </w:rPr>
        <w:t xml:space="preserve"> or dispatchable </w:t>
      </w:r>
      <w:r w:rsidR="00F3515F" w:rsidRPr="00C53D73">
        <w:rPr>
          <w:rFonts w:ascii="Calibri" w:hAnsi="Calibri" w:cs="Times New Roman"/>
          <w:b/>
          <w:i/>
        </w:rPr>
        <w:t>electricity storage facilities</w:t>
      </w:r>
      <w:r w:rsidR="00F3515F" w:rsidRPr="00C53D73">
        <w:rPr>
          <w:rStyle w:val="FootnoteReference"/>
          <w:rFonts w:ascii="Calibri" w:hAnsi="Calibri" w:cs="Times New Roman"/>
          <w:b/>
        </w:rPr>
        <w:footnoteReference w:id="4"/>
      </w:r>
      <w:r w:rsidR="00F3515F" w:rsidRPr="00C53D73">
        <w:rPr>
          <w:rFonts w:ascii="Calibri" w:hAnsi="Calibri" w:cs="Times New Roman"/>
          <w:b/>
          <w:i/>
        </w:rPr>
        <w:t xml:space="preserve"> </w:t>
      </w:r>
      <w:r w:rsidR="00BB4681" w:rsidRPr="00C53D73">
        <w:rPr>
          <w:rFonts w:ascii="Calibri" w:hAnsi="Calibri" w:cs="Times New Roman"/>
          <w:b/>
          <w:i/>
        </w:rPr>
        <w:t xml:space="preserve"> </w:t>
      </w:r>
      <w:r w:rsidR="00BB4681" w:rsidRPr="00C53D73">
        <w:rPr>
          <w:rFonts w:ascii="Calibri" w:hAnsi="Calibri" w:cs="Times New Roman"/>
        </w:rPr>
        <w:t>that are responsible for:</w:t>
      </w:r>
    </w:p>
    <w:p w14:paraId="06BA0F48" w14:textId="77777777" w:rsidR="00BB4681" w:rsidRPr="00C53D73" w:rsidRDefault="00C165E7" w:rsidP="00BB4681">
      <w:pPr>
        <w:pStyle w:val="StyleListBullet2Linespacingsingle"/>
        <w:ind w:left="1440"/>
        <w:rPr>
          <w:rFonts w:ascii="Calibri" w:hAnsi="Calibri"/>
        </w:rPr>
      </w:pPr>
      <w:r w:rsidRPr="00C53D73">
        <w:rPr>
          <w:rFonts w:ascii="Calibri" w:hAnsi="Calibri"/>
        </w:rPr>
        <w:t>S</w:t>
      </w:r>
      <w:r w:rsidR="00BB4681" w:rsidRPr="00C53D73">
        <w:rPr>
          <w:rFonts w:ascii="Calibri" w:hAnsi="Calibri"/>
        </w:rPr>
        <w:t xml:space="preserve">ubmitting </w:t>
      </w:r>
      <w:r w:rsidR="00BB4681" w:rsidRPr="00C53D73">
        <w:rPr>
          <w:rFonts w:ascii="Calibri" w:hAnsi="Calibri"/>
          <w:i/>
        </w:rPr>
        <w:t>bids</w:t>
      </w:r>
      <w:r w:rsidR="00BB4681" w:rsidRPr="00C53D73">
        <w:rPr>
          <w:rFonts w:ascii="Calibri" w:hAnsi="Calibri"/>
        </w:rPr>
        <w:t xml:space="preserve"> for </w:t>
      </w:r>
      <w:r w:rsidR="00BB4681" w:rsidRPr="00C53D73">
        <w:rPr>
          <w:rFonts w:ascii="Calibri" w:hAnsi="Calibri"/>
          <w:i/>
        </w:rPr>
        <w:t>energy</w:t>
      </w:r>
      <w:r w:rsidR="00BB4681" w:rsidRPr="00C53D73">
        <w:rPr>
          <w:rFonts w:ascii="Calibri" w:hAnsi="Calibri"/>
        </w:rPr>
        <w:t xml:space="preserve"> and </w:t>
      </w:r>
      <w:r w:rsidR="00BB4681" w:rsidRPr="00C53D73">
        <w:rPr>
          <w:rFonts w:ascii="Calibri" w:hAnsi="Calibri"/>
          <w:i/>
        </w:rPr>
        <w:t>offer</w:t>
      </w:r>
      <w:r w:rsidR="00BB4681" w:rsidRPr="00C53D73">
        <w:rPr>
          <w:rFonts w:ascii="Calibri" w:hAnsi="Calibri"/>
        </w:rPr>
        <w:t>s for</w:t>
      </w:r>
      <w:r w:rsidR="00BB4681" w:rsidRPr="00C53D73">
        <w:rPr>
          <w:rFonts w:ascii="Calibri" w:hAnsi="Calibri"/>
          <w:i/>
        </w:rPr>
        <w:t xml:space="preserve"> operating reserve</w:t>
      </w:r>
      <w:r w:rsidR="00BB4681" w:rsidRPr="00C53D73">
        <w:rPr>
          <w:rFonts w:ascii="Calibri" w:hAnsi="Calibri"/>
        </w:rPr>
        <w:t xml:space="preserve"> for </w:t>
      </w:r>
      <w:r w:rsidR="00BB4681" w:rsidRPr="00C53D73">
        <w:rPr>
          <w:rFonts w:ascii="Calibri" w:hAnsi="Calibri"/>
          <w:i/>
        </w:rPr>
        <w:t>registered facilities</w:t>
      </w:r>
      <w:r w:rsidR="00BB4681" w:rsidRPr="00C53D73">
        <w:rPr>
          <w:rFonts w:ascii="Calibri" w:hAnsi="Calibri"/>
        </w:rPr>
        <w:t xml:space="preserve"> in the</w:t>
      </w:r>
      <w:r w:rsidR="00BB4681" w:rsidRPr="00C53D73">
        <w:rPr>
          <w:rFonts w:ascii="Calibri" w:hAnsi="Calibri"/>
          <w:i/>
        </w:rPr>
        <w:t xml:space="preserve"> </w:t>
      </w:r>
      <w:r w:rsidR="00BB4681" w:rsidRPr="00C53D73">
        <w:rPr>
          <w:rFonts w:ascii="Calibri" w:hAnsi="Calibri"/>
        </w:rPr>
        <w:t>real-time</w:t>
      </w:r>
      <w:r w:rsidR="00BB4681" w:rsidRPr="00C53D73">
        <w:rPr>
          <w:rFonts w:ascii="Calibri" w:hAnsi="Calibri"/>
          <w:i/>
        </w:rPr>
        <w:t xml:space="preserve"> energy</w:t>
      </w:r>
      <w:r w:rsidR="00BB4681" w:rsidRPr="00C53D73">
        <w:rPr>
          <w:rFonts w:ascii="Calibri" w:hAnsi="Calibri"/>
        </w:rPr>
        <w:t xml:space="preserve"> and</w:t>
      </w:r>
      <w:r w:rsidR="00BB4681" w:rsidRPr="00C53D73">
        <w:rPr>
          <w:rFonts w:ascii="Calibri" w:hAnsi="Calibri"/>
          <w:i/>
        </w:rPr>
        <w:t xml:space="preserve"> operating reserve</w:t>
      </w:r>
      <w:r w:rsidR="00BB4681" w:rsidRPr="00C53D73">
        <w:rPr>
          <w:rFonts w:ascii="Calibri" w:hAnsi="Calibri"/>
        </w:rPr>
        <w:t xml:space="preserve"> markets in the required timeframe</w:t>
      </w:r>
      <w:r w:rsidR="006D2261" w:rsidRPr="00C53D73">
        <w:rPr>
          <w:rFonts w:ascii="Calibri" w:hAnsi="Calibri"/>
        </w:rPr>
        <w:t>,</w:t>
      </w:r>
      <w:r w:rsidR="00BB4681" w:rsidRPr="00C53D73">
        <w:rPr>
          <w:rFonts w:ascii="Calibri" w:hAnsi="Calibri"/>
        </w:rPr>
        <w:t xml:space="preserve"> and</w:t>
      </w:r>
    </w:p>
    <w:p w14:paraId="06BA0F49" w14:textId="50131269" w:rsidR="00BB4681" w:rsidRPr="00C53D73" w:rsidRDefault="00C165E7" w:rsidP="00BB4681">
      <w:pPr>
        <w:pStyle w:val="ListBullet2"/>
        <w:rPr>
          <w:rFonts w:ascii="Calibri" w:hAnsi="Calibri" w:cs="Times New Roman"/>
        </w:rPr>
      </w:pPr>
      <w:r w:rsidRPr="00C53D73">
        <w:rPr>
          <w:rFonts w:ascii="Calibri" w:hAnsi="Calibri" w:cs="Times New Roman"/>
        </w:rPr>
        <w:t>M</w:t>
      </w:r>
      <w:r w:rsidR="00BB4681" w:rsidRPr="00C53D73">
        <w:rPr>
          <w:rFonts w:ascii="Calibri" w:hAnsi="Calibri" w:cs="Times New Roman"/>
        </w:rPr>
        <w:t>aking changes to data as required within the required timeframe</w:t>
      </w:r>
      <w:r w:rsidR="006D2261" w:rsidRPr="00C53D73">
        <w:rPr>
          <w:rFonts w:ascii="Calibri" w:hAnsi="Calibri" w:cs="Times New Roman"/>
        </w:rPr>
        <w:t>,</w:t>
      </w:r>
    </w:p>
    <w:p w14:paraId="06BA0F4A" w14:textId="77777777" w:rsidR="00BB4681" w:rsidRPr="00C53D73" w:rsidRDefault="00C165E7" w:rsidP="00131D2D">
      <w:pPr>
        <w:pStyle w:val="ListBullet"/>
        <w:numPr>
          <w:ilvl w:val="0"/>
          <w:numId w:val="16"/>
        </w:numPr>
        <w:tabs>
          <w:tab w:val="clear" w:pos="360"/>
        </w:tabs>
        <w:spacing w:before="120"/>
        <w:ind w:left="720"/>
        <w:rPr>
          <w:rFonts w:ascii="Calibri" w:hAnsi="Calibri" w:cs="Times New Roman"/>
          <w:b/>
          <w:i/>
        </w:rPr>
      </w:pPr>
      <w:r w:rsidRPr="00C53D73">
        <w:rPr>
          <w:rFonts w:ascii="Calibri" w:hAnsi="Calibri" w:cs="Times New Roman"/>
          <w:b/>
          <w:i/>
        </w:rPr>
        <w:lastRenderedPageBreak/>
        <w:t>M</w:t>
      </w:r>
      <w:r w:rsidR="00BB4681" w:rsidRPr="00C53D73">
        <w:rPr>
          <w:rFonts w:ascii="Calibri" w:hAnsi="Calibri" w:cs="Times New Roman"/>
          <w:b/>
          <w:i/>
        </w:rPr>
        <w:t xml:space="preserve">arket participants </w:t>
      </w:r>
      <w:r w:rsidR="00BB4681" w:rsidRPr="00C53D73">
        <w:rPr>
          <w:rFonts w:ascii="Calibri" w:hAnsi="Calibri" w:cs="Times New Roman"/>
        </w:rPr>
        <w:t xml:space="preserve">having </w:t>
      </w:r>
      <w:r w:rsidR="00BB4681" w:rsidRPr="00C53D73">
        <w:rPr>
          <w:rFonts w:ascii="Calibri" w:hAnsi="Calibri" w:cs="Times New Roman"/>
          <w:b/>
          <w:i/>
        </w:rPr>
        <w:t xml:space="preserve">hourly demand response (HDR) </w:t>
      </w:r>
      <w:r w:rsidR="00BB4681" w:rsidRPr="00C53D73">
        <w:rPr>
          <w:rFonts w:ascii="Calibri" w:hAnsi="Calibri" w:cs="Times New Roman"/>
        </w:rPr>
        <w:t>resources</w:t>
      </w:r>
      <w:r w:rsidR="00BB4681" w:rsidRPr="00C53D73">
        <w:rPr>
          <w:rFonts w:ascii="Calibri" w:hAnsi="Calibri" w:cs="Times New Roman"/>
          <w:b/>
          <w:i/>
        </w:rPr>
        <w:t xml:space="preserve"> </w:t>
      </w:r>
      <w:r w:rsidR="00BB4681" w:rsidRPr="00C53D73">
        <w:rPr>
          <w:rFonts w:ascii="Calibri" w:hAnsi="Calibri" w:cs="Times New Roman"/>
        </w:rPr>
        <w:t>that are responsible for:</w:t>
      </w:r>
    </w:p>
    <w:p w14:paraId="06BA0F4B" w14:textId="77777777" w:rsidR="00BB4681" w:rsidRPr="00C53D73" w:rsidRDefault="00C165E7" w:rsidP="00BB4681">
      <w:pPr>
        <w:pStyle w:val="StyleListBullet2Linespacingsingle"/>
        <w:ind w:left="1440"/>
      </w:pPr>
      <w:r w:rsidRPr="00C53D73">
        <w:t>S</w:t>
      </w:r>
      <w:r w:rsidR="00BB4681" w:rsidRPr="00C53D73">
        <w:t xml:space="preserve">ubmitting </w:t>
      </w:r>
      <w:r w:rsidR="00BB4681" w:rsidRPr="00C53D73">
        <w:rPr>
          <w:i/>
        </w:rPr>
        <w:t>bids</w:t>
      </w:r>
      <w:r w:rsidR="00BB4681" w:rsidRPr="00C53D73">
        <w:t xml:space="preserve"> to reduce</w:t>
      </w:r>
      <w:r w:rsidR="00BB4681" w:rsidRPr="00C53D73">
        <w:rPr>
          <w:i/>
        </w:rPr>
        <w:t xml:space="preserve"> energy </w:t>
      </w:r>
      <w:r w:rsidR="00BB4681" w:rsidRPr="00C53D73">
        <w:t xml:space="preserve">withdrawals for </w:t>
      </w:r>
      <w:r w:rsidR="00BB4681" w:rsidRPr="00C53D73">
        <w:rPr>
          <w:i/>
        </w:rPr>
        <w:t>registered facilities</w:t>
      </w:r>
      <w:r w:rsidR="00BB4681" w:rsidRPr="00C53D73">
        <w:t xml:space="preserve"> in the</w:t>
      </w:r>
      <w:r w:rsidR="00BB4681" w:rsidRPr="00C53D73">
        <w:rPr>
          <w:i/>
        </w:rPr>
        <w:t xml:space="preserve"> </w:t>
      </w:r>
      <w:r w:rsidR="00BB4681" w:rsidRPr="00C53D73">
        <w:t>real-time</w:t>
      </w:r>
      <w:r w:rsidR="00BB4681" w:rsidRPr="00C53D73">
        <w:rPr>
          <w:i/>
        </w:rPr>
        <w:t xml:space="preserve"> energy</w:t>
      </w:r>
      <w:r w:rsidR="00BB4681" w:rsidRPr="00C53D73">
        <w:t xml:space="preserve"> market in the required timeframe</w:t>
      </w:r>
      <w:r w:rsidR="006D2261" w:rsidRPr="00C53D73">
        <w:t>,</w:t>
      </w:r>
      <w:r w:rsidR="00BB4681" w:rsidRPr="00C53D73">
        <w:t xml:space="preserve"> and</w:t>
      </w:r>
    </w:p>
    <w:p w14:paraId="06BA0F4C" w14:textId="77777777" w:rsidR="00BB4681" w:rsidRPr="00C53D73" w:rsidRDefault="00C165E7" w:rsidP="00BB4681">
      <w:pPr>
        <w:pStyle w:val="ListBullet2"/>
        <w:rPr>
          <w:rFonts w:cs="Times New Roman"/>
        </w:rPr>
      </w:pPr>
      <w:r w:rsidRPr="00C53D73">
        <w:rPr>
          <w:rFonts w:cs="Times New Roman"/>
        </w:rPr>
        <w:t>M</w:t>
      </w:r>
      <w:r w:rsidR="00BB4681" w:rsidRPr="00C53D73">
        <w:rPr>
          <w:rFonts w:cs="Times New Roman"/>
        </w:rPr>
        <w:t>aking changes to data as required within the required timeframe</w:t>
      </w:r>
      <w:r w:rsidR="006D2261" w:rsidRPr="00C53D73">
        <w:rPr>
          <w:rFonts w:cs="Times New Roman"/>
        </w:rPr>
        <w:t>,</w:t>
      </w:r>
    </w:p>
    <w:p w14:paraId="06BA0F4D" w14:textId="269D7A53" w:rsidR="00BB4681" w:rsidRPr="00C53D73" w:rsidRDefault="00C165E7" w:rsidP="006D2261">
      <w:pPr>
        <w:pStyle w:val="StyleListBulletTimesNewRomanItalic"/>
        <w:spacing w:before="120"/>
        <w:rPr>
          <w:b/>
        </w:rPr>
      </w:pPr>
      <w:r w:rsidRPr="00C53D73">
        <w:rPr>
          <w:b/>
        </w:rPr>
        <w:t>M</w:t>
      </w:r>
      <w:r w:rsidR="00BB4681" w:rsidRPr="00C53D73">
        <w:rPr>
          <w:b/>
        </w:rPr>
        <w:t xml:space="preserve">arket participants </w:t>
      </w:r>
      <w:r w:rsidR="00BB4681" w:rsidRPr="00C53D73">
        <w:t xml:space="preserve">having the capability to </w:t>
      </w:r>
      <w:r w:rsidR="00BB4681" w:rsidRPr="00C53D73">
        <w:rPr>
          <w:b/>
        </w:rPr>
        <w:t>import or export energy</w:t>
      </w:r>
      <w:r w:rsidR="00BB4681" w:rsidRPr="00C53D73">
        <w:t xml:space="preserve"> (and import operating reserve) through a boundary entity and who are responsible for:</w:t>
      </w:r>
    </w:p>
    <w:p w14:paraId="06BA0F4E" w14:textId="77777777" w:rsidR="00BB4681" w:rsidRPr="00C53D73" w:rsidRDefault="00C165E7" w:rsidP="00BB4681">
      <w:pPr>
        <w:pStyle w:val="StyleListBullet2Linespacingsingle"/>
        <w:ind w:left="1440"/>
      </w:pPr>
      <w:r w:rsidRPr="00C53D73">
        <w:t>S</w:t>
      </w:r>
      <w:r w:rsidR="00BB4681" w:rsidRPr="00C53D73">
        <w:t xml:space="preserve">ubmitting </w:t>
      </w:r>
      <w:r w:rsidR="00BB4681" w:rsidRPr="00C53D73">
        <w:rPr>
          <w:i/>
        </w:rPr>
        <w:t>bids</w:t>
      </w:r>
      <w:r w:rsidR="00BB4681" w:rsidRPr="00C53D73">
        <w:t xml:space="preserve"> and </w:t>
      </w:r>
      <w:r w:rsidR="00BB4681" w:rsidRPr="00C53D73">
        <w:rPr>
          <w:i/>
        </w:rPr>
        <w:t>offer</w:t>
      </w:r>
      <w:r w:rsidR="00BB4681" w:rsidRPr="00C53D73">
        <w:t xml:space="preserve">s for </w:t>
      </w:r>
      <w:r w:rsidR="00BB4681" w:rsidRPr="00C53D73">
        <w:rPr>
          <w:i/>
        </w:rPr>
        <w:t>energy</w:t>
      </w:r>
      <w:r w:rsidR="00BB4681" w:rsidRPr="00C53D73">
        <w:t xml:space="preserve"> and </w:t>
      </w:r>
      <w:r w:rsidR="00BB4681" w:rsidRPr="00C53D73">
        <w:rPr>
          <w:i/>
        </w:rPr>
        <w:t>offer</w:t>
      </w:r>
      <w:r w:rsidR="00BB4681" w:rsidRPr="00C53D73">
        <w:t>s for</w:t>
      </w:r>
      <w:r w:rsidR="00BB4681" w:rsidRPr="00C53D73">
        <w:rPr>
          <w:i/>
        </w:rPr>
        <w:t xml:space="preserve"> operating reserve</w:t>
      </w:r>
      <w:r w:rsidR="00BB4681" w:rsidRPr="00C53D73">
        <w:t xml:space="preserve"> for the </w:t>
      </w:r>
      <w:r w:rsidR="00BB4681" w:rsidRPr="00C53D73">
        <w:rPr>
          <w:i/>
        </w:rPr>
        <w:t>boundary entity</w:t>
      </w:r>
      <w:r w:rsidR="00BB4681" w:rsidRPr="00C53D73">
        <w:t xml:space="preserve"> in the</w:t>
      </w:r>
      <w:r w:rsidR="00BB4681" w:rsidRPr="00C53D73">
        <w:rPr>
          <w:i/>
        </w:rPr>
        <w:t xml:space="preserve"> </w:t>
      </w:r>
      <w:r w:rsidR="00BB4681" w:rsidRPr="00C53D73">
        <w:t>real-time</w:t>
      </w:r>
      <w:r w:rsidR="00BB4681" w:rsidRPr="00C53D73">
        <w:rPr>
          <w:i/>
        </w:rPr>
        <w:t xml:space="preserve"> energy</w:t>
      </w:r>
      <w:r w:rsidR="00BB4681" w:rsidRPr="00C53D73">
        <w:t xml:space="preserve"> and</w:t>
      </w:r>
      <w:r w:rsidR="00BB4681" w:rsidRPr="00C53D73">
        <w:rPr>
          <w:i/>
        </w:rPr>
        <w:t xml:space="preserve"> operating reserve</w:t>
      </w:r>
      <w:r w:rsidR="00BB4681" w:rsidRPr="00C53D73">
        <w:t xml:space="preserve"> markets in the required timeframe</w:t>
      </w:r>
      <w:r w:rsidR="006D2261" w:rsidRPr="00C53D73">
        <w:t>,</w:t>
      </w:r>
      <w:r w:rsidR="00BB4681" w:rsidRPr="00C53D73">
        <w:t xml:space="preserve"> and</w:t>
      </w:r>
    </w:p>
    <w:p w14:paraId="06BA0F4F" w14:textId="77777777" w:rsidR="00BB4681" w:rsidRPr="00C53D73" w:rsidRDefault="00C165E7" w:rsidP="00BB4681">
      <w:pPr>
        <w:pStyle w:val="ListBullet2"/>
        <w:rPr>
          <w:rFonts w:ascii="Calibri" w:hAnsi="Calibri" w:cs="Times New Roman"/>
        </w:rPr>
      </w:pPr>
      <w:r w:rsidRPr="00C53D73">
        <w:rPr>
          <w:rFonts w:ascii="Calibri" w:hAnsi="Calibri" w:cs="Times New Roman"/>
        </w:rPr>
        <w:t>M</w:t>
      </w:r>
      <w:r w:rsidR="00BB4681" w:rsidRPr="00C53D73">
        <w:rPr>
          <w:rFonts w:ascii="Calibri" w:hAnsi="Calibri" w:cs="Times New Roman"/>
        </w:rPr>
        <w:t>aking changes to data as required within the required timeframe</w:t>
      </w:r>
      <w:r w:rsidR="006D2261" w:rsidRPr="00C53D73">
        <w:rPr>
          <w:rFonts w:ascii="Calibri" w:hAnsi="Calibri" w:cs="Times New Roman"/>
        </w:rPr>
        <w:t>,</w:t>
      </w:r>
    </w:p>
    <w:p w14:paraId="06BA0F50" w14:textId="77777777" w:rsidR="00BB4681" w:rsidRPr="00C53D73" w:rsidRDefault="00C165E7" w:rsidP="006D2261">
      <w:pPr>
        <w:pStyle w:val="StyleListBulletTimesNewRomanItalic"/>
        <w:spacing w:before="120"/>
        <w:rPr>
          <w:b/>
        </w:rPr>
      </w:pPr>
      <w:r w:rsidRPr="00C53D73">
        <w:rPr>
          <w:b/>
        </w:rPr>
        <w:t>G</w:t>
      </w:r>
      <w:r w:rsidR="00BB4681" w:rsidRPr="00C53D73">
        <w:rPr>
          <w:b/>
        </w:rPr>
        <w:t xml:space="preserve">enerators </w:t>
      </w:r>
      <w:r w:rsidR="00BB4681" w:rsidRPr="00C53D73">
        <w:t>having registered generation facilities operable in a segregated mode of operation</w:t>
      </w:r>
      <w:r w:rsidR="00BB4681" w:rsidRPr="00C53D73">
        <w:rPr>
          <w:b/>
        </w:rPr>
        <w:t xml:space="preserve"> </w:t>
      </w:r>
      <w:r w:rsidR="00BB4681" w:rsidRPr="00C53D73">
        <w:t>and who are responsible for:</w:t>
      </w:r>
    </w:p>
    <w:p w14:paraId="06BA0F51" w14:textId="77777777" w:rsidR="00BB4681" w:rsidRPr="00C53D73" w:rsidRDefault="00C165E7" w:rsidP="00BB4681">
      <w:pPr>
        <w:pStyle w:val="ListBullet2"/>
        <w:rPr>
          <w:rFonts w:cs="Times New Roman"/>
        </w:rPr>
      </w:pPr>
      <w:r w:rsidRPr="00C53D73">
        <w:rPr>
          <w:rFonts w:cs="Times New Roman"/>
        </w:rPr>
        <w:t>S</w:t>
      </w:r>
      <w:r w:rsidR="00BB4681" w:rsidRPr="00C53D73">
        <w:rPr>
          <w:rFonts w:cs="Times New Roman"/>
        </w:rPr>
        <w:t>ubmitting requests for segregation in the required timeframe</w:t>
      </w:r>
      <w:r w:rsidR="006D2261" w:rsidRPr="00C53D73">
        <w:rPr>
          <w:rFonts w:cs="Times New Roman"/>
        </w:rPr>
        <w:t>,</w:t>
      </w:r>
    </w:p>
    <w:p w14:paraId="06BA0F52" w14:textId="45BD3CE5" w:rsidR="00BB4681" w:rsidRPr="00C53D73" w:rsidRDefault="00C165E7" w:rsidP="00BB4681">
      <w:pPr>
        <w:pStyle w:val="StyleListBullet2Linespacingsingle"/>
        <w:ind w:left="1440"/>
      </w:pPr>
      <w:r w:rsidRPr="00C53D73">
        <w:t>S</w:t>
      </w:r>
      <w:r w:rsidR="00BB4681" w:rsidRPr="00C53D73">
        <w:t xml:space="preserve">ubmitting </w:t>
      </w:r>
      <w:r w:rsidR="00BB4681" w:rsidRPr="00C53D73">
        <w:rPr>
          <w:i/>
        </w:rPr>
        <w:t>outage</w:t>
      </w:r>
      <w:r w:rsidR="00BB4681" w:rsidRPr="00C53D73">
        <w:t xml:space="preserve"> requests as indicated in </w:t>
      </w:r>
      <w:hyperlink r:id="rId34" w:history="1">
        <w:r w:rsidR="006D2261" w:rsidRPr="00C53D73">
          <w:rPr>
            <w:rStyle w:val="Hyperlink"/>
          </w:rPr>
          <w:t>Market Manual 7.3: Outage Management</w:t>
        </w:r>
      </w:hyperlink>
      <w:r w:rsidR="006D2261" w:rsidRPr="00C53D73">
        <w:t xml:space="preserve"> </w:t>
      </w:r>
      <w:r w:rsidR="00BB4681" w:rsidRPr="00C53D73">
        <w:t xml:space="preserve">and notifying </w:t>
      </w:r>
      <w:r w:rsidR="00BB4681" w:rsidRPr="00C53D73">
        <w:rPr>
          <w:i/>
        </w:rPr>
        <w:t>IESO</w:t>
      </w:r>
      <w:r w:rsidR="00BB4681" w:rsidRPr="00C53D73">
        <w:t xml:space="preserve"> of such requests</w:t>
      </w:r>
      <w:r w:rsidR="006D2261" w:rsidRPr="00C53D73">
        <w:t>,</w:t>
      </w:r>
      <w:r w:rsidR="00BB4681" w:rsidRPr="00C53D73">
        <w:t xml:space="preserve"> and</w:t>
      </w:r>
    </w:p>
    <w:p w14:paraId="06BA0F53" w14:textId="77777777" w:rsidR="00BB4681" w:rsidRPr="00C53D73" w:rsidRDefault="00C165E7" w:rsidP="00BB4681">
      <w:pPr>
        <w:pStyle w:val="StyleListBullet2Linespacingsingle"/>
        <w:ind w:left="1440"/>
      </w:pPr>
      <w:r w:rsidRPr="00C53D73">
        <w:t>M</w:t>
      </w:r>
      <w:r w:rsidR="00BB4681" w:rsidRPr="00C53D73">
        <w:t xml:space="preserve">aking revisions to </w:t>
      </w:r>
      <w:r w:rsidR="00BB4681" w:rsidRPr="00C53D73">
        <w:rPr>
          <w:i/>
        </w:rPr>
        <w:t>dispatch data</w:t>
      </w:r>
      <w:r w:rsidR="00BB4681" w:rsidRPr="00C53D73">
        <w:t xml:space="preserve"> as required within the required timeframe</w:t>
      </w:r>
      <w:r w:rsidR="006D2261" w:rsidRPr="00C53D73">
        <w:t>,</w:t>
      </w:r>
    </w:p>
    <w:p w14:paraId="06BA0F54" w14:textId="77777777" w:rsidR="00BB4681" w:rsidRPr="00C53D73" w:rsidRDefault="00C165E7" w:rsidP="006D2261">
      <w:pPr>
        <w:pStyle w:val="ListBullet"/>
        <w:spacing w:before="120"/>
        <w:rPr>
          <w:rFonts w:cs="Times New Roman"/>
        </w:rPr>
      </w:pPr>
      <w:r w:rsidRPr="00C53D73">
        <w:rPr>
          <w:rFonts w:cs="Times New Roman"/>
        </w:rPr>
        <w:t>T</w:t>
      </w:r>
      <w:r w:rsidR="00BB4681" w:rsidRPr="00C53D73">
        <w:rPr>
          <w:rFonts w:cs="Times New Roman"/>
        </w:rPr>
        <w:t xml:space="preserve">he </w:t>
      </w:r>
      <w:r w:rsidR="00BB4681" w:rsidRPr="00C53D73">
        <w:rPr>
          <w:rFonts w:cs="Times New Roman"/>
          <w:b/>
          <w:i/>
        </w:rPr>
        <w:t>IESO</w:t>
      </w:r>
      <w:r w:rsidR="00BB4681" w:rsidRPr="00C53D73">
        <w:rPr>
          <w:rFonts w:cs="Times New Roman"/>
        </w:rPr>
        <w:t xml:space="preserve"> which is responsible for:</w:t>
      </w:r>
    </w:p>
    <w:p w14:paraId="06BA0F55" w14:textId="77777777" w:rsidR="00BB4681" w:rsidRPr="00C53D73" w:rsidRDefault="00C165E7" w:rsidP="00BB4681">
      <w:pPr>
        <w:pStyle w:val="StyleListBullet2Linespacingsingle"/>
        <w:ind w:left="1440"/>
      </w:pPr>
      <w:r w:rsidRPr="00C53D73">
        <w:t>R</w:t>
      </w:r>
      <w:r w:rsidR="00BB4681" w:rsidRPr="00C53D73">
        <w:t xml:space="preserve">eceiving and processing </w:t>
      </w:r>
      <w:r w:rsidR="00BB4681" w:rsidRPr="00C53D73">
        <w:rPr>
          <w:i/>
        </w:rPr>
        <w:t>dispatch data</w:t>
      </w:r>
      <w:r w:rsidR="00BB4681" w:rsidRPr="00C53D73">
        <w:t>, including requests for segregation</w:t>
      </w:r>
      <w:r w:rsidR="006D2261" w:rsidRPr="00C53D73">
        <w:t>,</w:t>
      </w:r>
    </w:p>
    <w:p w14:paraId="06BA0F56" w14:textId="77777777" w:rsidR="00BB4681" w:rsidRPr="00C53D73" w:rsidRDefault="00C165E7" w:rsidP="00BB4681">
      <w:pPr>
        <w:pStyle w:val="StyleListBullet2Linespacingsingle"/>
        <w:ind w:left="1440"/>
      </w:pPr>
      <w:r w:rsidRPr="00C53D73">
        <w:t>N</w:t>
      </w:r>
      <w:r w:rsidR="00BB4681" w:rsidRPr="00C53D73">
        <w:t xml:space="preserve">otifying </w:t>
      </w:r>
      <w:r w:rsidR="00BB4681" w:rsidRPr="00C53D73">
        <w:rPr>
          <w:i/>
        </w:rPr>
        <w:t>market participants</w:t>
      </w:r>
      <w:r w:rsidR="00BB4681" w:rsidRPr="00C53D73">
        <w:t xml:space="preserve"> of invalid data and rejection of data within the required timeframe</w:t>
      </w:r>
      <w:r w:rsidR="006D2261" w:rsidRPr="00C53D73">
        <w:t>,</w:t>
      </w:r>
    </w:p>
    <w:p w14:paraId="06BA0F57" w14:textId="77777777" w:rsidR="00BB4681" w:rsidRPr="00C53D73" w:rsidRDefault="00C165E7" w:rsidP="00BB4681">
      <w:pPr>
        <w:pStyle w:val="ListBullet2"/>
        <w:rPr>
          <w:rFonts w:cs="Times New Roman"/>
        </w:rPr>
      </w:pPr>
      <w:r w:rsidRPr="00C53D73">
        <w:rPr>
          <w:rFonts w:cs="Times New Roman"/>
        </w:rPr>
        <w:t>R</w:t>
      </w:r>
      <w:r w:rsidR="00BB4681" w:rsidRPr="00C53D73">
        <w:rPr>
          <w:rFonts w:cs="Times New Roman"/>
        </w:rPr>
        <w:t>unning the pre-dispatch process</w:t>
      </w:r>
      <w:r w:rsidR="006D2261" w:rsidRPr="00C53D73">
        <w:rPr>
          <w:rFonts w:cs="Times New Roman"/>
        </w:rPr>
        <w:t>,</w:t>
      </w:r>
    </w:p>
    <w:p w14:paraId="06BA0F58" w14:textId="77777777" w:rsidR="00BB4681" w:rsidRPr="00C53D73" w:rsidRDefault="00C165E7" w:rsidP="00BB4681">
      <w:pPr>
        <w:pStyle w:val="StyleListBullet2Linespacingsingle"/>
        <w:ind w:left="1440"/>
      </w:pPr>
      <w:r w:rsidRPr="00C53D73">
        <w:t>D</w:t>
      </w:r>
      <w:r w:rsidR="00BB4681" w:rsidRPr="00C53D73">
        <w:t xml:space="preserve">etermining market clearing prices as well as </w:t>
      </w:r>
      <w:r w:rsidR="00BB4681" w:rsidRPr="00C53D73">
        <w:rPr>
          <w:i/>
        </w:rPr>
        <w:t>energy</w:t>
      </w:r>
      <w:r w:rsidR="00BB4681" w:rsidRPr="00C53D73">
        <w:t xml:space="preserve"> and</w:t>
      </w:r>
      <w:r w:rsidR="00BB4681" w:rsidRPr="00C53D73">
        <w:rPr>
          <w:i/>
        </w:rPr>
        <w:t xml:space="preserve"> operating reserve</w:t>
      </w:r>
      <w:r w:rsidR="00BB4681" w:rsidRPr="00C53D73">
        <w:t xml:space="preserve"> schedules</w:t>
      </w:r>
      <w:r w:rsidR="006D2261" w:rsidRPr="00C53D73">
        <w:t>,</w:t>
      </w:r>
    </w:p>
    <w:p w14:paraId="06BA0F59" w14:textId="77777777" w:rsidR="00BB4681" w:rsidRPr="00C53D73" w:rsidRDefault="00C165E7" w:rsidP="00BB4681">
      <w:pPr>
        <w:pStyle w:val="ListBullet2"/>
        <w:rPr>
          <w:rFonts w:cs="Times New Roman"/>
        </w:rPr>
      </w:pPr>
      <w:r w:rsidRPr="00C53D73">
        <w:rPr>
          <w:rFonts w:cs="Times New Roman"/>
        </w:rPr>
        <w:t>M</w:t>
      </w:r>
      <w:r w:rsidR="00BB4681" w:rsidRPr="00C53D73">
        <w:rPr>
          <w:rFonts w:cs="Times New Roman"/>
        </w:rPr>
        <w:t>aking decisions regarding requests for segregation</w:t>
      </w:r>
      <w:r w:rsidR="006D2261" w:rsidRPr="00C53D73">
        <w:rPr>
          <w:rFonts w:cs="Times New Roman"/>
        </w:rPr>
        <w:t>,</w:t>
      </w:r>
    </w:p>
    <w:p w14:paraId="06BA0F5A" w14:textId="77777777" w:rsidR="00BB4681" w:rsidRPr="00C53D73" w:rsidRDefault="00C165E7" w:rsidP="00BB4681">
      <w:pPr>
        <w:pStyle w:val="StyleListBullet2Linespacingsingle"/>
        <w:ind w:left="1440"/>
      </w:pPr>
      <w:r w:rsidRPr="00C53D73">
        <w:t>N</w:t>
      </w:r>
      <w:r w:rsidR="00BB4681" w:rsidRPr="00C53D73">
        <w:t xml:space="preserve">otifying </w:t>
      </w:r>
      <w:r w:rsidR="00BB4681" w:rsidRPr="00C53D73">
        <w:rPr>
          <w:i/>
        </w:rPr>
        <w:t>market participants</w:t>
      </w:r>
      <w:r w:rsidR="00BB4681" w:rsidRPr="00C53D73">
        <w:t xml:space="preserve"> of their own individual schedules for </w:t>
      </w:r>
      <w:r w:rsidR="00BB4681" w:rsidRPr="00C53D73">
        <w:rPr>
          <w:i/>
        </w:rPr>
        <w:t>energy</w:t>
      </w:r>
      <w:r w:rsidR="00BB4681" w:rsidRPr="00C53D73">
        <w:t xml:space="preserve"> and</w:t>
      </w:r>
      <w:r w:rsidR="00BB4681" w:rsidRPr="00C53D73">
        <w:rPr>
          <w:i/>
        </w:rPr>
        <w:t xml:space="preserve"> operating reserve </w:t>
      </w:r>
      <w:r w:rsidR="00BB4681" w:rsidRPr="00C53D73">
        <w:t>and of decisions regarding requests for segregation</w:t>
      </w:r>
      <w:r w:rsidR="006D2261" w:rsidRPr="00C53D73">
        <w:t>,</w:t>
      </w:r>
    </w:p>
    <w:p w14:paraId="06BA0F5B" w14:textId="77777777" w:rsidR="00BB4681" w:rsidRPr="00C53D73" w:rsidRDefault="00C165E7" w:rsidP="00BB4681">
      <w:pPr>
        <w:pStyle w:val="StyleListBullet2Linespacingsingle"/>
        <w:ind w:left="1440"/>
      </w:pPr>
      <w:r w:rsidRPr="00C53D73">
        <w:t>C</w:t>
      </w:r>
      <w:r w:rsidR="00BB4681" w:rsidRPr="00C53D73">
        <w:t xml:space="preserve">oordinating and confirming with the applicable </w:t>
      </w:r>
      <w:r w:rsidR="00BB4681" w:rsidRPr="00C53D73">
        <w:rPr>
          <w:i/>
        </w:rPr>
        <w:t>control area operator</w:t>
      </w:r>
      <w:r w:rsidR="00BB4681" w:rsidRPr="00C53D73">
        <w:t xml:space="preserve"> and directing the relevant </w:t>
      </w:r>
      <w:r w:rsidR="00BB4681" w:rsidRPr="00C53D73">
        <w:rPr>
          <w:i/>
        </w:rPr>
        <w:t>transmitter</w:t>
      </w:r>
      <w:r w:rsidR="00BB4681" w:rsidRPr="00C53D73">
        <w:t xml:space="preserve"> on the switching of the segregated </w:t>
      </w:r>
      <w:r w:rsidR="00BB4681" w:rsidRPr="00C53D73">
        <w:rPr>
          <w:i/>
        </w:rPr>
        <w:t>generation facilities</w:t>
      </w:r>
      <w:r w:rsidR="00BB4681" w:rsidRPr="00C53D73">
        <w:t>, and</w:t>
      </w:r>
    </w:p>
    <w:p w14:paraId="06BA0F5C" w14:textId="77777777" w:rsidR="00BB4681" w:rsidRPr="00C53D73" w:rsidRDefault="00C165E7" w:rsidP="00BB4681">
      <w:pPr>
        <w:pStyle w:val="ListBullet2"/>
        <w:rPr>
          <w:rFonts w:cs="Times New Roman"/>
        </w:rPr>
      </w:pPr>
      <w:r w:rsidRPr="00C53D73">
        <w:rPr>
          <w:rFonts w:cs="Times New Roman"/>
        </w:rPr>
        <w:t>P</w:t>
      </w:r>
      <w:r w:rsidR="00BB4681" w:rsidRPr="00C53D73">
        <w:rPr>
          <w:rFonts w:cs="Times New Roman"/>
        </w:rPr>
        <w:t>ublishing the results of each pre-dispatch run.</w:t>
      </w:r>
    </w:p>
    <w:p w14:paraId="06BA0F5D" w14:textId="77777777" w:rsidR="00BB4681" w:rsidRPr="00C53D73" w:rsidRDefault="00BB4681" w:rsidP="00BB4681">
      <w:pPr>
        <w:pStyle w:val="Heading2"/>
      </w:pPr>
      <w:bookmarkStart w:id="40" w:name="_Toc63331481"/>
      <w:r w:rsidRPr="00C53D73">
        <w:t>Contact Information</w:t>
      </w:r>
      <w:bookmarkEnd w:id="40"/>
    </w:p>
    <w:p w14:paraId="06BA0F5E" w14:textId="07D603C6" w:rsidR="00BB4681" w:rsidRPr="00C53D73" w:rsidRDefault="00BB4681" w:rsidP="00BB4681">
      <w:pPr>
        <w:pStyle w:val="StyleBodyTextTimesNewRoman"/>
      </w:pPr>
      <w:r w:rsidRPr="00C53D73">
        <w:t xml:space="preserve">Changes to this public </w:t>
      </w:r>
      <w:r w:rsidRPr="00C53D73">
        <w:rPr>
          <w:i/>
        </w:rPr>
        <w:t>market manual</w:t>
      </w:r>
      <w:r w:rsidRPr="00C53D73">
        <w:t xml:space="preserve"> are managed via the </w:t>
      </w:r>
      <w:hyperlink r:id="rId35" w:history="1">
        <w:r w:rsidRPr="00C53D73">
          <w:rPr>
            <w:rStyle w:val="Hyperlink"/>
            <w:i/>
          </w:rPr>
          <w:t>IESO</w:t>
        </w:r>
        <w:r w:rsidRPr="00C53D73">
          <w:rPr>
            <w:rStyle w:val="Hyperlink"/>
          </w:rPr>
          <w:t xml:space="preserve"> Change Management process</w:t>
        </w:r>
      </w:hyperlink>
      <w:r w:rsidRPr="00C53D73">
        <w:t xml:space="preserve">. Stakeholders are encouraged to participate in the evolution of this </w:t>
      </w:r>
      <w:r w:rsidRPr="00C53D73">
        <w:rPr>
          <w:i/>
          <w:snapToGrid w:val="0"/>
        </w:rPr>
        <w:t>market manual</w:t>
      </w:r>
      <w:r w:rsidRPr="00C53D73">
        <w:t xml:space="preserve"> via this process.</w:t>
      </w:r>
    </w:p>
    <w:p w14:paraId="06BA0F5F" w14:textId="25EEBB92" w:rsidR="00BB4681" w:rsidRPr="00C53D73" w:rsidRDefault="00BB4681" w:rsidP="00BB4681">
      <w:pPr>
        <w:spacing w:after="0"/>
      </w:pPr>
      <w:r w:rsidRPr="00C53D73">
        <w:rPr>
          <w:lang w:val="en-US"/>
        </w:rPr>
        <w:t>T</w:t>
      </w:r>
      <w:r w:rsidRPr="00C53D73">
        <w:rPr>
          <w:color w:val="000000"/>
          <w:lang w:val="en-US"/>
        </w:rPr>
        <w:t xml:space="preserve">o contact the </w:t>
      </w:r>
      <w:r w:rsidRPr="00C53D73">
        <w:rPr>
          <w:i/>
          <w:color w:val="000000"/>
          <w:lang w:val="en-US"/>
        </w:rPr>
        <w:t>IESO</w:t>
      </w:r>
      <w:r w:rsidRPr="00C53D73">
        <w:rPr>
          <w:color w:val="000000"/>
          <w:lang w:val="en-US"/>
        </w:rPr>
        <w:t>, you</w:t>
      </w:r>
      <w:r w:rsidRPr="00C53D73">
        <w:rPr>
          <w:i/>
          <w:color w:val="000000"/>
          <w:lang w:val="en-US"/>
        </w:rPr>
        <w:t xml:space="preserve"> </w:t>
      </w:r>
      <w:r w:rsidRPr="00C53D73">
        <w:rPr>
          <w:lang w:val="en-US"/>
        </w:rPr>
        <w:t xml:space="preserve">can email </w:t>
      </w:r>
      <w:r w:rsidRPr="00C53D73">
        <w:rPr>
          <w:i/>
          <w:lang w:val="en-US"/>
        </w:rPr>
        <w:t>IESO</w:t>
      </w:r>
      <w:r w:rsidRPr="00C53D73">
        <w:rPr>
          <w:lang w:val="en-US"/>
        </w:rPr>
        <w:t xml:space="preserve"> Customer Relations at </w:t>
      </w:r>
      <w:hyperlink r:id="rId36" w:history="1">
        <w:r w:rsidRPr="00C53D73">
          <w:rPr>
            <w:rStyle w:val="Hyperlink"/>
            <w:lang w:val="en-US"/>
          </w:rPr>
          <w:t>customer.relations@ieso.ca</w:t>
        </w:r>
      </w:hyperlink>
      <w:r w:rsidRPr="00C53D73">
        <w:rPr>
          <w:lang w:val="en-US"/>
        </w:rPr>
        <w:t xml:space="preserve"> or use </w:t>
      </w:r>
      <w:hyperlink r:id="rId37" w:history="1">
        <w:r w:rsidRPr="00C53D73">
          <w:rPr>
            <w:rStyle w:val="Hyperlink"/>
            <w:lang w:val="en-US"/>
          </w:rPr>
          <w:t>telephone or mail</w:t>
        </w:r>
      </w:hyperlink>
      <w:r w:rsidRPr="00C53D73">
        <w:rPr>
          <w:lang w:val="en-US"/>
        </w:rPr>
        <w:t>. Customer Relations staff will respond as soon as possible</w:t>
      </w:r>
      <w:r w:rsidRPr="00C53D73">
        <w:t>.</w:t>
      </w:r>
    </w:p>
    <w:p w14:paraId="3E3F627D" w14:textId="77777777" w:rsidR="004D65F4" w:rsidRPr="00C53D73" w:rsidRDefault="004D65F4" w:rsidP="00BB4681">
      <w:pPr>
        <w:spacing w:after="0"/>
        <w:rPr>
          <w:rFonts w:cs="Times New Roman"/>
          <w:b/>
        </w:rPr>
      </w:pPr>
    </w:p>
    <w:p w14:paraId="06BA0F60" w14:textId="77777777" w:rsidR="00BB4681" w:rsidRPr="00C53D73" w:rsidRDefault="00BB4681" w:rsidP="004D65F4">
      <w:pPr>
        <w:pStyle w:val="EndofText"/>
        <w:rPr>
          <w:snapToGrid w:val="0"/>
        </w:rPr>
        <w:sectPr w:rsidR="00BB4681" w:rsidRPr="00C53D73" w:rsidSect="00165E11">
          <w:headerReference w:type="even" r:id="rId38"/>
          <w:headerReference w:type="default" r:id="rId39"/>
          <w:footerReference w:type="even" r:id="rId40"/>
          <w:headerReference w:type="first" r:id="rId41"/>
          <w:pgSz w:w="12242" w:h="15842" w:code="1"/>
          <w:pgMar w:top="1440" w:right="1797" w:bottom="1440" w:left="1440" w:header="720" w:footer="720" w:gutter="0"/>
          <w:cols w:space="720"/>
        </w:sectPr>
      </w:pPr>
      <w:r w:rsidRPr="00C53D73">
        <w:rPr>
          <w:snapToGrid w:val="0"/>
        </w:rPr>
        <w:t xml:space="preserve">– End of Section – </w:t>
      </w:r>
    </w:p>
    <w:p w14:paraId="06BA0F61" w14:textId="77777777" w:rsidR="00430427" w:rsidRPr="00C53D73" w:rsidRDefault="00CF5CEA" w:rsidP="00BB4681">
      <w:pPr>
        <w:pStyle w:val="Heading1"/>
      </w:pPr>
      <w:bookmarkStart w:id="41" w:name="_Toc460919054"/>
      <w:bookmarkStart w:id="42" w:name="_Toc462052134"/>
      <w:bookmarkStart w:id="43" w:name="_Toc462232244"/>
      <w:bookmarkStart w:id="44" w:name="_Toc464465602"/>
      <w:bookmarkStart w:id="45" w:name="_Toc464479667"/>
      <w:bookmarkStart w:id="46" w:name="_Toc502555576"/>
      <w:bookmarkStart w:id="47" w:name="_Toc531419323"/>
      <w:bookmarkStart w:id="48" w:name="_Toc274903511"/>
      <w:bookmarkStart w:id="49" w:name="_Toc63331482"/>
      <w:bookmarkEnd w:id="41"/>
      <w:bookmarkEnd w:id="42"/>
      <w:bookmarkEnd w:id="43"/>
      <w:bookmarkEnd w:id="44"/>
      <w:bookmarkEnd w:id="45"/>
      <w:r w:rsidRPr="00C53D73">
        <w:lastRenderedPageBreak/>
        <w:t>Real-Time Energy and Operating Reserve Market</w:t>
      </w:r>
      <w:bookmarkEnd w:id="33"/>
      <w:r w:rsidRPr="00C53D73">
        <w:t>s</w:t>
      </w:r>
      <w:bookmarkEnd w:id="46"/>
      <w:bookmarkEnd w:id="47"/>
      <w:bookmarkEnd w:id="48"/>
      <w:bookmarkEnd w:id="49"/>
    </w:p>
    <w:p w14:paraId="06BA0F62" w14:textId="77777777" w:rsidR="00CF5CEA" w:rsidRPr="00C53D73" w:rsidRDefault="00CF5CEA" w:rsidP="00773A44">
      <w:pPr>
        <w:pStyle w:val="StyleBodyTextBodyTextChar1CharBodyTextCharCharCharBody"/>
      </w:pPr>
      <w:r w:rsidRPr="00C53D73">
        <w:t>The</w:t>
      </w:r>
      <w:r w:rsidRPr="00C53D73">
        <w:rPr>
          <w:i/>
        </w:rPr>
        <w:t xml:space="preserve"> </w:t>
      </w:r>
      <w:r w:rsidRPr="00C53D73">
        <w:t>real-time</w:t>
      </w:r>
      <w:r w:rsidRPr="00C53D73">
        <w:rPr>
          <w:i/>
        </w:rPr>
        <w:t xml:space="preserve"> energy</w:t>
      </w:r>
      <w:r w:rsidRPr="00C53D73">
        <w:t xml:space="preserve"> and</w:t>
      </w:r>
      <w:r w:rsidRPr="00C53D73">
        <w:rPr>
          <w:i/>
        </w:rPr>
        <w:t xml:space="preserve"> operating reserve</w:t>
      </w:r>
      <w:r w:rsidRPr="00C53D73">
        <w:t xml:space="preserve"> markets are electricity markets administrated</w:t>
      </w:r>
      <w:r w:rsidR="004706F6" w:rsidRPr="00C53D73">
        <w:t xml:space="preserve"> </w:t>
      </w:r>
      <w:r w:rsidRPr="00C53D73">
        <w:t xml:space="preserve">by the </w:t>
      </w:r>
      <w:r w:rsidRPr="00C53D73">
        <w:rPr>
          <w:i/>
        </w:rPr>
        <w:t>IESO</w:t>
      </w:r>
      <w:r w:rsidRPr="00C53D73">
        <w:t xml:space="preserve">, which, for purposes of submitting and revising </w:t>
      </w:r>
      <w:r w:rsidRPr="00C53D73">
        <w:rPr>
          <w:i/>
        </w:rPr>
        <w:t>dispatch data</w:t>
      </w:r>
      <w:r w:rsidRPr="00C53D73">
        <w:t xml:space="preserve">, operate in advance of and up to the </w:t>
      </w:r>
      <w:r w:rsidRPr="00C53D73">
        <w:rPr>
          <w:i/>
        </w:rPr>
        <w:t>dispatch hour</w:t>
      </w:r>
      <w:r w:rsidR="006D2261" w:rsidRPr="00C53D73">
        <w:t xml:space="preserve">. </w:t>
      </w:r>
      <w:r w:rsidRPr="00C53D73">
        <w:t xml:space="preserve">Based on this </w:t>
      </w:r>
      <w:r w:rsidRPr="00C53D73">
        <w:rPr>
          <w:i/>
        </w:rPr>
        <w:t>dispatch data</w:t>
      </w:r>
      <w:r w:rsidRPr="00C53D73">
        <w:t xml:space="preserve">, the </w:t>
      </w:r>
      <w:r w:rsidRPr="00C53D73">
        <w:rPr>
          <w:i/>
        </w:rPr>
        <w:t>IESO</w:t>
      </w:r>
      <w:r w:rsidRPr="00C53D73">
        <w:t xml:space="preserve"> determines </w:t>
      </w:r>
      <w:r w:rsidRPr="00C53D73">
        <w:rPr>
          <w:i/>
        </w:rPr>
        <w:t>dispatch instructions</w:t>
      </w:r>
      <w:r w:rsidRPr="00C53D73">
        <w:t xml:space="preserve"> for each registered </w:t>
      </w:r>
      <w:r w:rsidRPr="00C53D73">
        <w:rPr>
          <w:i/>
        </w:rPr>
        <w:t>facility</w:t>
      </w:r>
      <w:r w:rsidRPr="00C53D73">
        <w:t xml:space="preserve"> and </w:t>
      </w:r>
      <w:r w:rsidRPr="00C53D73">
        <w:rPr>
          <w:i/>
        </w:rPr>
        <w:t>boundary entity</w:t>
      </w:r>
      <w:r w:rsidRPr="00C53D73">
        <w:t xml:space="preserve"> as the primary means of coordinating the operation of the </w:t>
      </w:r>
      <w:r w:rsidRPr="00C53D73">
        <w:rPr>
          <w:i/>
        </w:rPr>
        <w:t>physical markets</w:t>
      </w:r>
      <w:r w:rsidRPr="00C53D73">
        <w:t xml:space="preserve"> during the </w:t>
      </w:r>
      <w:r w:rsidRPr="00C53D73">
        <w:rPr>
          <w:i/>
        </w:rPr>
        <w:t>dispatch hour</w:t>
      </w:r>
      <w:r w:rsidRPr="00C53D73">
        <w:t xml:space="preserve">. The </w:t>
      </w:r>
      <w:r w:rsidRPr="00C53D73">
        <w:rPr>
          <w:i/>
        </w:rPr>
        <w:t>IESO</w:t>
      </w:r>
      <w:r w:rsidRPr="00C53D73">
        <w:t xml:space="preserve"> continues to perform administrative tasks relative to these markets, such as the </w:t>
      </w:r>
      <w:r w:rsidRPr="00C53D73">
        <w:rPr>
          <w:i/>
        </w:rPr>
        <w:t>settlements</w:t>
      </w:r>
      <w:r w:rsidRPr="00C53D73">
        <w:t xml:space="preserve"> functions, after the </w:t>
      </w:r>
      <w:r w:rsidRPr="00C53D73">
        <w:rPr>
          <w:i/>
        </w:rPr>
        <w:t>dispatch hour</w:t>
      </w:r>
      <w:r w:rsidRPr="00C53D73">
        <w:t>.</w:t>
      </w:r>
    </w:p>
    <w:p w14:paraId="06BA0F63" w14:textId="47C95A25" w:rsidR="00CF5CEA" w:rsidRPr="00C53D73" w:rsidRDefault="00CF5CEA" w:rsidP="006F4329">
      <w:pPr>
        <w:pStyle w:val="StyleListBulletTimesNewRomanItalic"/>
        <w:rPr>
          <w:i w:val="0"/>
        </w:rPr>
      </w:pPr>
      <w:r w:rsidRPr="00C53D73">
        <w:t>Dispatch</w:t>
      </w:r>
      <w:r w:rsidRPr="00C53D73">
        <w:rPr>
          <w:i w:val="0"/>
        </w:rPr>
        <w:t xml:space="preserve"> data in the real-time </w:t>
      </w:r>
      <w:r w:rsidRPr="00C53D73">
        <w:t>energy</w:t>
      </w:r>
      <w:r w:rsidRPr="00C53D73">
        <w:rPr>
          <w:i w:val="0"/>
        </w:rPr>
        <w:t xml:space="preserve"> and </w:t>
      </w:r>
      <w:r w:rsidRPr="00C53D73">
        <w:t xml:space="preserve">operating reserve </w:t>
      </w:r>
      <w:r w:rsidRPr="00C53D73">
        <w:rPr>
          <w:i w:val="0"/>
        </w:rPr>
        <w:t xml:space="preserve">markets consists of </w:t>
      </w:r>
      <w:r w:rsidRPr="00C53D73">
        <w:t>offers</w:t>
      </w:r>
      <w:r w:rsidRPr="00C53D73">
        <w:rPr>
          <w:i w:val="0"/>
        </w:rPr>
        <w:t xml:space="preserve"> to provide </w:t>
      </w:r>
      <w:r w:rsidRPr="00C53D73">
        <w:t>energy</w:t>
      </w:r>
      <w:r w:rsidRPr="00C53D73">
        <w:rPr>
          <w:i w:val="0"/>
        </w:rPr>
        <w:t xml:space="preserve"> and/or </w:t>
      </w:r>
      <w:r w:rsidRPr="00C53D73">
        <w:t>operating reserve</w:t>
      </w:r>
      <w:r w:rsidRPr="00C53D73">
        <w:rPr>
          <w:i w:val="0"/>
        </w:rPr>
        <w:t xml:space="preserve">, </w:t>
      </w:r>
      <w:r w:rsidRPr="00C53D73">
        <w:t>bids</w:t>
      </w:r>
      <w:r w:rsidRPr="00C53D73">
        <w:rPr>
          <w:i w:val="0"/>
        </w:rPr>
        <w:t xml:space="preserve"> for the withdrawal of </w:t>
      </w:r>
      <w:r w:rsidRPr="00C53D73">
        <w:t>energy</w:t>
      </w:r>
      <w:r w:rsidR="00F10E45" w:rsidRPr="00C53D73">
        <w:t xml:space="preserve"> (</w:t>
      </w:r>
      <w:r w:rsidR="00ED318C" w:rsidRPr="00C53D73">
        <w:t>dispatchable loads</w:t>
      </w:r>
      <w:r w:rsidR="00F3515F" w:rsidRPr="00C53D73">
        <w:rPr>
          <w:i w:val="0"/>
        </w:rPr>
        <w:t xml:space="preserve"> or</w:t>
      </w:r>
      <w:r w:rsidR="00F3515F" w:rsidRPr="00C53D73">
        <w:t xml:space="preserve"> electricity storage units </w:t>
      </w:r>
      <w:r w:rsidR="00F3515F" w:rsidRPr="00C53D73">
        <w:rPr>
          <w:i w:val="0"/>
        </w:rPr>
        <w:t>proposing to withdraw</w:t>
      </w:r>
      <w:r w:rsidR="00F10E45" w:rsidRPr="00C53D73">
        <w:t>)</w:t>
      </w:r>
      <w:r w:rsidRPr="00C53D73">
        <w:rPr>
          <w:i w:val="0"/>
        </w:rPr>
        <w:t xml:space="preserve">, </w:t>
      </w:r>
      <w:r w:rsidR="00282654" w:rsidRPr="00C53D73">
        <w:t>bids</w:t>
      </w:r>
      <w:r w:rsidR="00282654" w:rsidRPr="00C53D73">
        <w:rPr>
          <w:i w:val="0"/>
        </w:rPr>
        <w:t xml:space="preserve"> </w:t>
      </w:r>
      <w:r w:rsidRPr="00C53D73">
        <w:rPr>
          <w:i w:val="0"/>
        </w:rPr>
        <w:t xml:space="preserve">to reduce </w:t>
      </w:r>
      <w:r w:rsidRPr="00C53D73">
        <w:t>energy</w:t>
      </w:r>
      <w:r w:rsidRPr="00C53D73">
        <w:rPr>
          <w:i w:val="0"/>
        </w:rPr>
        <w:t xml:space="preserve"> withdrawals</w:t>
      </w:r>
      <w:r w:rsidR="00F10E45" w:rsidRPr="00C53D73">
        <w:rPr>
          <w:i w:val="0"/>
        </w:rPr>
        <w:t xml:space="preserve"> (</w:t>
      </w:r>
      <w:r w:rsidR="00F10E45" w:rsidRPr="00C53D73">
        <w:t>HDRs</w:t>
      </w:r>
      <w:r w:rsidR="00F10E45" w:rsidRPr="00C53D73">
        <w:rPr>
          <w:i w:val="0"/>
        </w:rPr>
        <w:t>)</w:t>
      </w:r>
      <w:r w:rsidRPr="00C53D73">
        <w:rPr>
          <w:i w:val="0"/>
        </w:rPr>
        <w:t xml:space="preserve">, self-schedules and forecasts for the provision of </w:t>
      </w:r>
      <w:r w:rsidRPr="00C53D73">
        <w:t>energy</w:t>
      </w:r>
      <w:r w:rsidR="00174230" w:rsidRPr="00C53D73">
        <w:rPr>
          <w:i w:val="0"/>
        </w:rPr>
        <w:t>.</w:t>
      </w:r>
    </w:p>
    <w:p w14:paraId="06BA0F64" w14:textId="77777777" w:rsidR="00CF5CEA" w:rsidRPr="00C53D73" w:rsidRDefault="00CF5CEA" w:rsidP="00773A44">
      <w:pPr>
        <w:pStyle w:val="StyleBodyTextBodyTextChar1CharBodyTextCharCharCharBody"/>
      </w:pPr>
      <w:r w:rsidRPr="00C53D73">
        <w:rPr>
          <w:i/>
        </w:rPr>
        <w:t>Dispatch data</w:t>
      </w:r>
      <w:r w:rsidRPr="00C53D73">
        <w:t xml:space="preserve"> for the</w:t>
      </w:r>
      <w:r w:rsidRPr="00C53D73">
        <w:rPr>
          <w:i/>
        </w:rPr>
        <w:t xml:space="preserve"> </w:t>
      </w:r>
      <w:r w:rsidRPr="00C53D73">
        <w:t>real-time</w:t>
      </w:r>
      <w:r w:rsidRPr="00C53D73">
        <w:rPr>
          <w:i/>
        </w:rPr>
        <w:t xml:space="preserve"> energy</w:t>
      </w:r>
      <w:r w:rsidRPr="00C53D73">
        <w:t xml:space="preserve"> and</w:t>
      </w:r>
      <w:r w:rsidRPr="00C53D73">
        <w:rPr>
          <w:i/>
        </w:rPr>
        <w:t xml:space="preserve"> operating reserve</w:t>
      </w:r>
      <w:r w:rsidRPr="00C53D73">
        <w:t xml:space="preserve"> markets is submitted separately, but follows the same procedure and is therefore discussed together for purposes of this document.</w:t>
      </w:r>
    </w:p>
    <w:p w14:paraId="06BA0F65" w14:textId="77777777" w:rsidR="00CF5CEA" w:rsidRPr="00C53D73" w:rsidRDefault="00CF5CEA" w:rsidP="007173FC">
      <w:pPr>
        <w:pStyle w:val="StyleStyleBodyTextBodyTextChar1CharBodyTextCharCharCharBo"/>
        <w:rPr>
          <w:b/>
        </w:rPr>
      </w:pPr>
      <w:r w:rsidRPr="00C53D73">
        <w:t>Each applicable market participant may submit dispatch data for its registered facilities for any or all hours of a dispatch day</w:t>
      </w:r>
      <w:r w:rsidR="0070512E" w:rsidRPr="00C53D73">
        <w:t xml:space="preserve"> subject to the limitations </w:t>
      </w:r>
      <w:r w:rsidR="00CB16CF" w:rsidRPr="00C53D73">
        <w:t>set out</w:t>
      </w:r>
      <w:r w:rsidR="0070512E" w:rsidRPr="00C53D73">
        <w:t xml:space="preserve"> in this manual</w:t>
      </w:r>
      <w:r w:rsidRPr="00C53D73">
        <w:t>.</w:t>
      </w:r>
      <w:bookmarkStart w:id="50" w:name="_Toc474568261"/>
    </w:p>
    <w:p w14:paraId="06BA0F66" w14:textId="77777777" w:rsidR="00CF5CEA" w:rsidRPr="00C53D73" w:rsidRDefault="00CF5CEA" w:rsidP="00BB4681">
      <w:pPr>
        <w:pStyle w:val="Heading2"/>
      </w:pPr>
      <w:bookmarkStart w:id="51" w:name="_Toc531419324"/>
      <w:bookmarkStart w:id="52" w:name="_Toc274903512"/>
      <w:bookmarkStart w:id="53" w:name="_Toc63331483"/>
      <w:r w:rsidRPr="00C53D73">
        <w:t xml:space="preserve">Offers and Bids for Energy and Offers for Operating Reserve in the Real-Time </w:t>
      </w:r>
      <w:bookmarkEnd w:id="50"/>
      <w:r w:rsidRPr="00C53D73">
        <w:t>Energy Markets</w:t>
      </w:r>
      <w:bookmarkEnd w:id="51"/>
      <w:bookmarkEnd w:id="52"/>
      <w:bookmarkEnd w:id="53"/>
    </w:p>
    <w:p w14:paraId="06BA0F67" w14:textId="6B827A16" w:rsidR="00CF5CEA" w:rsidRPr="00C53D73" w:rsidRDefault="00CF5CEA" w:rsidP="00773A44">
      <w:pPr>
        <w:pStyle w:val="StyleBodyTextBodyTextChar1CharBodyTextCharCharCharBody"/>
      </w:pPr>
      <w:r w:rsidRPr="00C53D73">
        <w:t xml:space="preserve">There are </w:t>
      </w:r>
      <w:r w:rsidR="00316E21" w:rsidRPr="00C53D73">
        <w:t xml:space="preserve">four </w:t>
      </w:r>
      <w:r w:rsidRPr="00C53D73">
        <w:t xml:space="preserve">types of </w:t>
      </w:r>
      <w:r w:rsidRPr="00C53D73">
        <w:rPr>
          <w:i/>
        </w:rPr>
        <w:t>market participants</w:t>
      </w:r>
      <w:r w:rsidRPr="00C53D73">
        <w:t xml:space="preserve"> who may submit </w:t>
      </w:r>
      <w:r w:rsidRPr="00C53D73">
        <w:rPr>
          <w:i/>
        </w:rPr>
        <w:t>offer</w:t>
      </w:r>
      <w:r w:rsidRPr="00C53D73">
        <w:t xml:space="preserve">s and </w:t>
      </w:r>
      <w:r w:rsidRPr="00C53D73">
        <w:rPr>
          <w:i/>
        </w:rPr>
        <w:t>bids</w:t>
      </w:r>
      <w:r w:rsidRPr="00C53D73">
        <w:t xml:space="preserve"> for </w:t>
      </w:r>
      <w:r w:rsidRPr="00C53D73">
        <w:rPr>
          <w:i/>
        </w:rPr>
        <w:t>energy</w:t>
      </w:r>
      <w:r w:rsidRPr="00C53D73">
        <w:t xml:space="preserve"> or, in addition, </w:t>
      </w:r>
      <w:r w:rsidRPr="00C53D73">
        <w:rPr>
          <w:i/>
        </w:rPr>
        <w:t>offer</w:t>
      </w:r>
      <w:r w:rsidRPr="00C53D73">
        <w:t>s for</w:t>
      </w:r>
      <w:r w:rsidRPr="00C53D73">
        <w:rPr>
          <w:i/>
        </w:rPr>
        <w:t xml:space="preserve"> operating reserve</w:t>
      </w:r>
      <w:r w:rsidRPr="00C53D73">
        <w:t xml:space="preserve"> in the</w:t>
      </w:r>
      <w:r w:rsidRPr="00C53D73">
        <w:rPr>
          <w:i/>
        </w:rPr>
        <w:t xml:space="preserve"> </w:t>
      </w:r>
      <w:r w:rsidRPr="00C53D73">
        <w:t>real-time</w:t>
      </w:r>
      <w:r w:rsidRPr="00C53D73">
        <w:rPr>
          <w:i/>
        </w:rPr>
        <w:t xml:space="preserve"> energy</w:t>
      </w:r>
      <w:r w:rsidRPr="00C53D73">
        <w:t xml:space="preserve"> and</w:t>
      </w:r>
      <w:r w:rsidRPr="00C53D73">
        <w:rPr>
          <w:i/>
        </w:rPr>
        <w:t xml:space="preserve"> operating reserve</w:t>
      </w:r>
      <w:r w:rsidRPr="00C53D73">
        <w:t xml:space="preserve"> markets (</w:t>
      </w:r>
      <w:hyperlink r:id="rId42" w:history="1">
        <w:r w:rsidR="006D2261" w:rsidRPr="00C53D73">
          <w:rPr>
            <w:rStyle w:val="Hyperlink"/>
            <w:i/>
          </w:rPr>
          <w:t>MR</w:t>
        </w:r>
        <w:r w:rsidR="006D2261" w:rsidRPr="00C53D73">
          <w:rPr>
            <w:rStyle w:val="Hyperlink"/>
          </w:rPr>
          <w:t xml:space="preserve"> </w:t>
        </w:r>
        <w:r w:rsidRPr="00C53D73">
          <w:rPr>
            <w:rStyle w:val="Hyperlink"/>
          </w:rPr>
          <w:t>Ch.7</w:t>
        </w:r>
      </w:hyperlink>
      <w:r w:rsidRPr="00C53D73">
        <w:t>, S</w:t>
      </w:r>
      <w:r w:rsidR="00BF4D04" w:rsidRPr="00C53D73">
        <w:t>ec</w:t>
      </w:r>
      <w:r w:rsidR="006D2261" w:rsidRPr="00C53D73">
        <w:t xml:space="preserve">. </w:t>
      </w:r>
      <w:r w:rsidRPr="00C53D73">
        <w:t>3.4.1.1 and 3.4.1.2):</w:t>
      </w:r>
    </w:p>
    <w:p w14:paraId="06BA0F68" w14:textId="0F0EA4F7" w:rsidR="00CF5CEA" w:rsidRPr="00C53D73" w:rsidRDefault="00C165E7" w:rsidP="006F4329">
      <w:pPr>
        <w:pStyle w:val="StyleListBulletTimesNewRomanItalic"/>
      </w:pPr>
      <w:r w:rsidRPr="00C53D73">
        <w:rPr>
          <w:b/>
        </w:rPr>
        <w:t>Generators</w:t>
      </w:r>
      <w:r w:rsidRPr="00C53D73">
        <w:t xml:space="preserve"> </w:t>
      </w:r>
      <w:r w:rsidR="00CF5CEA" w:rsidRPr="00C53D73">
        <w:rPr>
          <w:i w:val="0"/>
        </w:rPr>
        <w:t xml:space="preserve">having </w:t>
      </w:r>
      <w:r w:rsidR="00CF5CEA" w:rsidRPr="00C53D73">
        <w:t xml:space="preserve">dispatchable generation facilities, </w:t>
      </w:r>
      <w:r w:rsidR="00CF5CEA" w:rsidRPr="00C53D73">
        <w:rPr>
          <w:i w:val="0"/>
        </w:rPr>
        <w:t>who submit</w:t>
      </w:r>
      <w:r w:rsidR="00CF5CEA" w:rsidRPr="00C53D73">
        <w:t xml:space="preserve"> offers </w:t>
      </w:r>
      <w:r w:rsidR="00CF5CEA" w:rsidRPr="00C53D73">
        <w:rPr>
          <w:i w:val="0"/>
        </w:rPr>
        <w:t>to provide</w:t>
      </w:r>
      <w:r w:rsidR="00CF5CEA" w:rsidRPr="00C53D73">
        <w:t xml:space="preserve"> energy </w:t>
      </w:r>
      <w:r w:rsidR="00CF5CEA" w:rsidRPr="00C53D73">
        <w:rPr>
          <w:i w:val="0"/>
        </w:rPr>
        <w:t>or, in addition</w:t>
      </w:r>
      <w:r w:rsidR="00CF5CEA" w:rsidRPr="00C53D73">
        <w:t xml:space="preserve">, operating reserve </w:t>
      </w:r>
      <w:r w:rsidR="00CF5CEA" w:rsidRPr="00C53D73">
        <w:rPr>
          <w:i w:val="0"/>
        </w:rPr>
        <w:t>for registered facilities</w:t>
      </w:r>
      <w:r w:rsidR="006D2261" w:rsidRPr="00C53D73">
        <w:t>,</w:t>
      </w:r>
    </w:p>
    <w:p w14:paraId="3FDB5925" w14:textId="699F3DCE" w:rsidR="00F3515F" w:rsidRPr="00C53D73" w:rsidRDefault="00F3515F" w:rsidP="00F3515F">
      <w:pPr>
        <w:pStyle w:val="StyleListBulletTimesNewRomanItalic"/>
      </w:pPr>
      <w:r w:rsidRPr="00C53D73">
        <w:rPr>
          <w:b/>
        </w:rPr>
        <w:t xml:space="preserve">Electricity storage participants </w:t>
      </w:r>
      <w:r w:rsidRPr="00C53D73">
        <w:rPr>
          <w:i w:val="0"/>
        </w:rPr>
        <w:t>having dispatchable</w:t>
      </w:r>
      <w:r w:rsidRPr="00C53D73">
        <w:rPr>
          <w:b/>
        </w:rPr>
        <w:t xml:space="preserve"> </w:t>
      </w:r>
      <w:r w:rsidRPr="00C53D73">
        <w:t>electricity storage units</w:t>
      </w:r>
      <w:r w:rsidRPr="00C53D73">
        <w:rPr>
          <w:b/>
        </w:rPr>
        <w:t xml:space="preserve">, </w:t>
      </w:r>
      <w:r w:rsidRPr="00C53D73">
        <w:rPr>
          <w:i w:val="0"/>
        </w:rPr>
        <w:t>who submit</w:t>
      </w:r>
      <w:r w:rsidRPr="00C53D73">
        <w:t xml:space="preserve"> offers </w:t>
      </w:r>
      <w:r w:rsidRPr="00C53D73">
        <w:rPr>
          <w:i w:val="0"/>
        </w:rPr>
        <w:t>to provide</w:t>
      </w:r>
      <w:r w:rsidRPr="00C53D73">
        <w:t xml:space="preserve"> energy </w:t>
      </w:r>
      <w:r w:rsidRPr="00C53D73">
        <w:rPr>
          <w:i w:val="0"/>
        </w:rPr>
        <w:t>or, in addition</w:t>
      </w:r>
      <w:r w:rsidRPr="00C53D73">
        <w:t xml:space="preserve">, operating reserve </w:t>
      </w:r>
      <w:r w:rsidRPr="00C53D73">
        <w:rPr>
          <w:i w:val="0"/>
        </w:rPr>
        <w:t>for registered facilities</w:t>
      </w:r>
      <w:r w:rsidRPr="00C53D73">
        <w:t>,</w:t>
      </w:r>
    </w:p>
    <w:p w14:paraId="06BA0F69" w14:textId="77D4FC78" w:rsidR="00CF5CEA" w:rsidRPr="00C53D73" w:rsidRDefault="00C165E7" w:rsidP="006F4329">
      <w:pPr>
        <w:pStyle w:val="StyleListBulletTimesNewRomanItalic"/>
        <w:rPr>
          <w:i w:val="0"/>
        </w:rPr>
      </w:pPr>
      <w:r w:rsidRPr="00C53D73">
        <w:rPr>
          <w:b/>
        </w:rPr>
        <w:t xml:space="preserve">Market </w:t>
      </w:r>
      <w:r w:rsidR="00CF5CEA" w:rsidRPr="00C53D73">
        <w:rPr>
          <w:b/>
        </w:rPr>
        <w:t xml:space="preserve">participants </w:t>
      </w:r>
      <w:r w:rsidR="00CF5CEA" w:rsidRPr="00C53D73">
        <w:rPr>
          <w:i w:val="0"/>
        </w:rPr>
        <w:t xml:space="preserve">with </w:t>
      </w:r>
      <w:r w:rsidR="00CF5CEA" w:rsidRPr="00C53D73">
        <w:t xml:space="preserve">dispatchable loads </w:t>
      </w:r>
      <w:r w:rsidR="00CF5CEA" w:rsidRPr="00C53D73">
        <w:rPr>
          <w:u w:val="single"/>
        </w:rPr>
        <w:t>submitting</w:t>
      </w:r>
      <w:r w:rsidR="00CF5CEA" w:rsidRPr="00C53D73">
        <w:t xml:space="preserve"> bids </w:t>
      </w:r>
      <w:r w:rsidR="00CF5CEA" w:rsidRPr="00C53D73">
        <w:rPr>
          <w:i w:val="0"/>
        </w:rPr>
        <w:t>to take</w:t>
      </w:r>
      <w:r w:rsidR="00CF5CEA" w:rsidRPr="00C53D73">
        <w:t xml:space="preserve"> energy </w:t>
      </w:r>
      <w:r w:rsidR="00CF5CEA" w:rsidRPr="00C53D73">
        <w:rPr>
          <w:i w:val="0"/>
        </w:rPr>
        <w:t xml:space="preserve">or, in addition, </w:t>
      </w:r>
      <w:r w:rsidR="00CF5CEA" w:rsidRPr="00C53D73">
        <w:t>offers</w:t>
      </w:r>
      <w:r w:rsidR="00CF5CEA" w:rsidRPr="00C53D73">
        <w:rPr>
          <w:i w:val="0"/>
        </w:rPr>
        <w:t xml:space="preserve"> to provide </w:t>
      </w:r>
      <w:r w:rsidR="00CF5CEA" w:rsidRPr="00C53D73">
        <w:t>operating reserve</w:t>
      </w:r>
      <w:r w:rsidR="00CF5CEA" w:rsidRPr="00C53D73">
        <w:rPr>
          <w:i w:val="0"/>
        </w:rPr>
        <w:t xml:space="preserve"> for registered facilities</w:t>
      </w:r>
      <w:r w:rsidR="006D2261" w:rsidRPr="00C53D73">
        <w:rPr>
          <w:i w:val="0"/>
        </w:rPr>
        <w:t>,</w:t>
      </w:r>
    </w:p>
    <w:p w14:paraId="40E672F7" w14:textId="2DCD6BA1" w:rsidR="00F3515F" w:rsidRPr="00C53D73" w:rsidRDefault="00F3515F" w:rsidP="00F3515F">
      <w:pPr>
        <w:pStyle w:val="StyleListBulletTimesNewRomanItalic"/>
        <w:rPr>
          <w:i w:val="0"/>
        </w:rPr>
      </w:pPr>
      <w:r w:rsidRPr="00C53D73">
        <w:rPr>
          <w:b/>
        </w:rPr>
        <w:t xml:space="preserve">Electricity storage participants </w:t>
      </w:r>
      <w:r w:rsidRPr="00C53D73">
        <w:rPr>
          <w:i w:val="0"/>
        </w:rPr>
        <w:t>with dispatchable</w:t>
      </w:r>
      <w:r w:rsidRPr="00C53D73">
        <w:t xml:space="preserve"> electricity storage units </w:t>
      </w:r>
      <w:r w:rsidRPr="00C53D73">
        <w:rPr>
          <w:i w:val="0"/>
          <w:u w:val="single"/>
        </w:rPr>
        <w:t>submitting</w:t>
      </w:r>
      <w:r w:rsidRPr="00C53D73">
        <w:t xml:space="preserve"> bids </w:t>
      </w:r>
      <w:r w:rsidRPr="00C53D73">
        <w:rPr>
          <w:i w:val="0"/>
        </w:rPr>
        <w:t>to take</w:t>
      </w:r>
      <w:r w:rsidRPr="00C53D73">
        <w:t xml:space="preserve"> energy </w:t>
      </w:r>
      <w:r w:rsidRPr="00C53D73">
        <w:rPr>
          <w:i w:val="0"/>
        </w:rPr>
        <w:t xml:space="preserve">or, in addition, to offer </w:t>
      </w:r>
      <w:r w:rsidRPr="00C53D73">
        <w:t>operating reserve</w:t>
      </w:r>
      <w:r w:rsidRPr="00C53D73">
        <w:rPr>
          <w:i w:val="0"/>
        </w:rPr>
        <w:t xml:space="preserve"> for registered facilities,</w:t>
      </w:r>
    </w:p>
    <w:p w14:paraId="06BA0F6A" w14:textId="081711DF" w:rsidR="00316E21" w:rsidRPr="00C53D73" w:rsidRDefault="00C165E7" w:rsidP="006F4329">
      <w:pPr>
        <w:pStyle w:val="StyleListBulletTimesNewRomanItalic"/>
      </w:pPr>
      <w:r w:rsidRPr="00C53D73">
        <w:rPr>
          <w:b/>
        </w:rPr>
        <w:t xml:space="preserve">Market </w:t>
      </w:r>
      <w:r w:rsidR="00316E21" w:rsidRPr="00C53D73">
        <w:rPr>
          <w:b/>
        </w:rPr>
        <w:t xml:space="preserve">participants </w:t>
      </w:r>
      <w:r w:rsidR="00316E21" w:rsidRPr="00C53D73">
        <w:rPr>
          <w:i w:val="0"/>
        </w:rPr>
        <w:t>with</w:t>
      </w:r>
      <w:r w:rsidR="00316E21" w:rsidRPr="00C53D73">
        <w:t xml:space="preserve"> </w:t>
      </w:r>
      <w:r w:rsidR="000959D2" w:rsidRPr="00C53D73">
        <w:t>HDR</w:t>
      </w:r>
      <w:r w:rsidR="00316E21" w:rsidRPr="00C53D73">
        <w:t xml:space="preserve"> </w:t>
      </w:r>
      <w:r w:rsidR="00316E21" w:rsidRPr="00C53D73">
        <w:rPr>
          <w:i w:val="0"/>
        </w:rPr>
        <w:t>resources submitting</w:t>
      </w:r>
      <w:r w:rsidR="00316E21" w:rsidRPr="00C53D73">
        <w:t xml:space="preserve"> bids </w:t>
      </w:r>
      <w:r w:rsidR="00316E21" w:rsidRPr="00C53D73">
        <w:rPr>
          <w:i w:val="0"/>
        </w:rPr>
        <w:t xml:space="preserve">to reduce </w:t>
      </w:r>
      <w:r w:rsidR="00316E21" w:rsidRPr="00C53D73">
        <w:t xml:space="preserve">energy </w:t>
      </w:r>
      <w:r w:rsidR="00316E21" w:rsidRPr="00C53D73">
        <w:rPr>
          <w:i w:val="0"/>
        </w:rPr>
        <w:t>withdrawals</w:t>
      </w:r>
      <w:r w:rsidR="006D2261" w:rsidRPr="00C53D73">
        <w:rPr>
          <w:i w:val="0"/>
        </w:rPr>
        <w:t>,</w:t>
      </w:r>
      <w:r w:rsidR="00F35B0D" w:rsidRPr="00C53D73">
        <w:rPr>
          <w:i w:val="0"/>
        </w:rPr>
        <w:t xml:space="preserve"> and</w:t>
      </w:r>
    </w:p>
    <w:p w14:paraId="06BA0F6B" w14:textId="13EA58BD" w:rsidR="00CF5CEA" w:rsidRPr="00C53D73" w:rsidRDefault="00C165E7" w:rsidP="006F4329">
      <w:pPr>
        <w:pStyle w:val="StyleListBulletTimesNewRomanItalic"/>
      </w:pPr>
      <w:r w:rsidRPr="00C53D73">
        <w:rPr>
          <w:b/>
        </w:rPr>
        <w:t xml:space="preserve">Market </w:t>
      </w:r>
      <w:r w:rsidR="00CF5CEA" w:rsidRPr="00C53D73">
        <w:rPr>
          <w:b/>
        </w:rPr>
        <w:t xml:space="preserve">participants </w:t>
      </w:r>
      <w:r w:rsidR="00CF5CEA" w:rsidRPr="00C53D73">
        <w:rPr>
          <w:i w:val="0"/>
        </w:rPr>
        <w:t>with a</w:t>
      </w:r>
      <w:r w:rsidR="00CF5CEA" w:rsidRPr="00C53D73">
        <w:t xml:space="preserve"> boundary entity </w:t>
      </w:r>
      <w:r w:rsidR="00CF5CEA" w:rsidRPr="00C53D73">
        <w:rPr>
          <w:i w:val="0"/>
        </w:rPr>
        <w:t>capability who submit</w:t>
      </w:r>
      <w:r w:rsidR="00CF5CEA" w:rsidRPr="00C53D73">
        <w:t xml:space="preserve"> bids </w:t>
      </w:r>
      <w:r w:rsidR="00CF5CEA" w:rsidRPr="00C53D73">
        <w:rPr>
          <w:i w:val="0"/>
        </w:rPr>
        <w:t xml:space="preserve">and </w:t>
      </w:r>
      <w:r w:rsidR="00CF5CEA" w:rsidRPr="00C53D73">
        <w:t xml:space="preserve">offers </w:t>
      </w:r>
      <w:r w:rsidR="00CF5CEA" w:rsidRPr="00C53D73">
        <w:rPr>
          <w:i w:val="0"/>
        </w:rPr>
        <w:t>to import energy</w:t>
      </w:r>
      <w:r w:rsidR="007E59DE" w:rsidRPr="00C53D73">
        <w:rPr>
          <w:i w:val="0"/>
        </w:rPr>
        <w:t xml:space="preserve"> and/or capacity</w:t>
      </w:r>
      <w:r w:rsidR="009745EF" w:rsidRPr="00C53D73">
        <w:rPr>
          <w:i w:val="0"/>
        </w:rPr>
        <w:t xml:space="preserve"> </w:t>
      </w:r>
      <w:r w:rsidR="00CF5CEA" w:rsidRPr="00C53D73">
        <w:rPr>
          <w:i w:val="0"/>
        </w:rPr>
        <w:t xml:space="preserve">to, export </w:t>
      </w:r>
      <w:r w:rsidR="00CF5CEA" w:rsidRPr="00C53D73">
        <w:t>energy</w:t>
      </w:r>
      <w:r w:rsidR="006954E1" w:rsidRPr="00C53D73">
        <w:t xml:space="preserve"> </w:t>
      </w:r>
      <w:r w:rsidR="00CF5CEA" w:rsidRPr="00C53D73">
        <w:rPr>
          <w:i w:val="0"/>
        </w:rPr>
        <w:t>from</w:t>
      </w:r>
      <w:r w:rsidR="006A1735" w:rsidRPr="00C53D73">
        <w:rPr>
          <w:i w:val="0"/>
        </w:rPr>
        <w:t xml:space="preserve">, </w:t>
      </w:r>
      <w:r w:rsidR="00CF5CEA" w:rsidRPr="00C53D73">
        <w:rPr>
          <w:i w:val="0"/>
        </w:rPr>
        <w:t xml:space="preserve">and/or, in addition, import </w:t>
      </w:r>
      <w:r w:rsidR="00CF5CEA" w:rsidRPr="00C53D73">
        <w:t>operating reserve</w:t>
      </w:r>
      <w:r w:rsidR="00CF5CEA" w:rsidRPr="00C53D73">
        <w:rPr>
          <w:i w:val="0"/>
        </w:rPr>
        <w:t xml:space="preserve"> to, the Ontario market</w:t>
      </w:r>
      <w:r w:rsidR="00317C0A" w:rsidRPr="00C53D73">
        <w:rPr>
          <w:i w:val="0"/>
        </w:rPr>
        <w:t>.</w:t>
      </w:r>
    </w:p>
    <w:p w14:paraId="06BA0F6C" w14:textId="77777777" w:rsidR="00CF5CEA" w:rsidRPr="00C53D73" w:rsidRDefault="00CF5CEA" w:rsidP="005A58F6">
      <w:pPr>
        <w:spacing w:after="0"/>
        <w:rPr>
          <w:rStyle w:val="StyleTimesNewRoman"/>
          <w:rFonts w:asciiTheme="minorHAnsi" w:hAnsiTheme="minorHAnsi"/>
        </w:rPr>
      </w:pPr>
      <w:r w:rsidRPr="00C53D73">
        <w:rPr>
          <w:rStyle w:val="StyleTimesNewRoman"/>
          <w:rFonts w:asciiTheme="minorHAnsi" w:hAnsiTheme="minorHAnsi"/>
        </w:rPr>
        <w:t xml:space="preserve">Additionally, the </w:t>
      </w:r>
      <w:r w:rsidRPr="00C53D73">
        <w:rPr>
          <w:rFonts w:cs="Times New Roman"/>
          <w:i/>
        </w:rPr>
        <w:t>IESO</w:t>
      </w:r>
      <w:r w:rsidRPr="00C53D73">
        <w:rPr>
          <w:rStyle w:val="StyleTimesNewRoman"/>
          <w:rFonts w:asciiTheme="minorHAnsi" w:hAnsiTheme="minorHAnsi"/>
        </w:rPr>
        <w:t xml:space="preserve"> may include voltage reductions and reductions in the </w:t>
      </w:r>
      <w:r w:rsidRPr="00C53D73">
        <w:rPr>
          <w:rFonts w:cs="Times New Roman"/>
          <w:i/>
        </w:rPr>
        <w:t>thirty-minute operating reserve</w:t>
      </w:r>
      <w:r w:rsidRPr="00C53D73">
        <w:rPr>
          <w:rStyle w:val="StyleTimesNewRoman"/>
          <w:rFonts w:asciiTheme="minorHAnsi" w:hAnsiTheme="minorHAnsi"/>
        </w:rPr>
        <w:t xml:space="preserve"> requirements within allowable </w:t>
      </w:r>
      <w:r w:rsidRPr="00C53D73">
        <w:rPr>
          <w:rFonts w:cs="Times New Roman"/>
          <w:i/>
        </w:rPr>
        <w:t>reliability standards</w:t>
      </w:r>
      <w:r w:rsidRPr="00C53D73">
        <w:rPr>
          <w:rStyle w:val="StyleTimesNewRoman"/>
          <w:rFonts w:asciiTheme="minorHAnsi" w:hAnsiTheme="minorHAnsi"/>
        </w:rPr>
        <w:t xml:space="preserve"> as standing </w:t>
      </w:r>
      <w:r w:rsidRPr="00C53D73">
        <w:rPr>
          <w:rFonts w:cs="Times New Roman"/>
          <w:i/>
        </w:rPr>
        <w:t>offers</w:t>
      </w:r>
      <w:r w:rsidRPr="00C53D73">
        <w:rPr>
          <w:rStyle w:val="StyleTimesNewRoman"/>
          <w:rFonts w:asciiTheme="minorHAnsi" w:hAnsiTheme="minorHAnsi"/>
        </w:rPr>
        <w:t xml:space="preserve"> in the </w:t>
      </w:r>
      <w:r w:rsidRPr="00C53D73">
        <w:rPr>
          <w:rFonts w:cs="Times New Roman"/>
          <w:i/>
        </w:rPr>
        <w:t>operating reserve</w:t>
      </w:r>
      <w:r w:rsidRPr="00C53D73">
        <w:rPr>
          <w:rStyle w:val="StyleTimesNewRoman"/>
          <w:rFonts w:asciiTheme="minorHAnsi" w:hAnsiTheme="minorHAnsi"/>
        </w:rPr>
        <w:t xml:space="preserve"> markets subject to the following conditions:</w:t>
      </w:r>
    </w:p>
    <w:p w14:paraId="06BA0F6D" w14:textId="07927C68" w:rsidR="00CF5CEA" w:rsidRPr="00C53D73" w:rsidRDefault="00C165E7" w:rsidP="000959D2">
      <w:pPr>
        <w:pStyle w:val="StyleListBulletTimesNewRomanItalic"/>
        <w:rPr>
          <w:i w:val="0"/>
        </w:rPr>
      </w:pPr>
      <w:r w:rsidRPr="00C53D73">
        <w:rPr>
          <w:i w:val="0"/>
        </w:rPr>
        <w:lastRenderedPageBreak/>
        <w:t xml:space="preserve">The </w:t>
      </w:r>
      <w:r w:rsidR="00CF5CEA" w:rsidRPr="00C53D73">
        <w:t>IESO</w:t>
      </w:r>
      <w:r w:rsidR="00CF5CEA" w:rsidRPr="00C53D73">
        <w:rPr>
          <w:i w:val="0"/>
        </w:rPr>
        <w:t xml:space="preserve"> shall introduce such standing </w:t>
      </w:r>
      <w:r w:rsidR="00CF5CEA" w:rsidRPr="00C53D73">
        <w:t>offers</w:t>
      </w:r>
      <w:r w:rsidR="00CF5CEA" w:rsidRPr="00C53D73">
        <w:rPr>
          <w:i w:val="0"/>
        </w:rPr>
        <w:t xml:space="preserve"> in increasing quantities (</w:t>
      </w:r>
      <w:hyperlink r:id="rId43" w:history="1">
        <w:r w:rsidR="006D2261" w:rsidRPr="00C53D73">
          <w:rPr>
            <w:rStyle w:val="Hyperlink"/>
          </w:rPr>
          <w:t xml:space="preserve">MR </w:t>
        </w:r>
        <w:r w:rsidR="006D2261" w:rsidRPr="00C53D73">
          <w:rPr>
            <w:rStyle w:val="Hyperlink"/>
            <w:snapToGrid w:val="0"/>
          </w:rPr>
          <w:t>Ch. 5</w:t>
        </w:r>
      </w:hyperlink>
      <w:r w:rsidR="00CF5CEA" w:rsidRPr="00C53D73">
        <w:rPr>
          <w:i w:val="0"/>
          <w:snapToGrid w:val="0"/>
        </w:rPr>
        <w:t xml:space="preserve">, </w:t>
      </w:r>
      <w:r w:rsidR="006D2261" w:rsidRPr="00C53D73">
        <w:rPr>
          <w:i w:val="0"/>
          <w:snapToGrid w:val="0"/>
        </w:rPr>
        <w:t>Sec.</w:t>
      </w:r>
      <w:r w:rsidR="00E9629E" w:rsidRPr="00C53D73">
        <w:rPr>
          <w:i w:val="0"/>
          <w:snapToGrid w:val="0"/>
        </w:rPr>
        <w:t xml:space="preserve"> </w:t>
      </w:r>
      <w:r w:rsidR="00CF5CEA" w:rsidRPr="00C53D73">
        <w:rPr>
          <w:i w:val="0"/>
          <w:snapToGrid w:val="0"/>
        </w:rPr>
        <w:t>4.5.6A.1)</w:t>
      </w:r>
      <w:r w:rsidR="006D2261" w:rsidRPr="00C53D73">
        <w:rPr>
          <w:i w:val="0"/>
        </w:rPr>
        <w:t>,</w:t>
      </w:r>
    </w:p>
    <w:p w14:paraId="06BA0F6E" w14:textId="77777777" w:rsidR="00CF5CEA" w:rsidRPr="00C53D73" w:rsidRDefault="00C165E7" w:rsidP="000959D2">
      <w:pPr>
        <w:pStyle w:val="StyleListBulletTimesNewRomanItalic"/>
        <w:rPr>
          <w:i w:val="0"/>
        </w:rPr>
      </w:pPr>
      <w:r w:rsidRPr="00C53D73">
        <w:rPr>
          <w:i w:val="0"/>
        </w:rPr>
        <w:t xml:space="preserve">The </w:t>
      </w:r>
      <w:r w:rsidR="00CF5CEA" w:rsidRPr="00C53D73">
        <w:rPr>
          <w:i w:val="0"/>
        </w:rPr>
        <w:t xml:space="preserve">prices and quantities of the standing </w:t>
      </w:r>
      <w:r w:rsidR="00CF5CEA" w:rsidRPr="00C53D73">
        <w:t>offers</w:t>
      </w:r>
      <w:r w:rsidR="00CF5CEA" w:rsidRPr="00C53D73">
        <w:rPr>
          <w:i w:val="0"/>
        </w:rPr>
        <w:t xml:space="preserve"> shall be determined by the </w:t>
      </w:r>
      <w:r w:rsidR="00CF5CEA" w:rsidRPr="00C53D73">
        <w:t>IESO Board</w:t>
      </w:r>
      <w:r w:rsidR="00CF5CEA" w:rsidRPr="00C53D73">
        <w:rPr>
          <w:i w:val="0"/>
        </w:rPr>
        <w:t xml:space="preserve"> (</w:t>
      </w:r>
      <w:r w:rsidR="006D2261" w:rsidRPr="00C53D73">
        <w:t>MR</w:t>
      </w:r>
      <w:r w:rsidR="006D2261" w:rsidRPr="00C53D73">
        <w:rPr>
          <w:i w:val="0"/>
        </w:rPr>
        <w:t xml:space="preserve"> </w:t>
      </w:r>
      <w:r w:rsidR="00CF5CEA" w:rsidRPr="00C53D73">
        <w:rPr>
          <w:i w:val="0"/>
          <w:snapToGrid w:val="0"/>
        </w:rPr>
        <w:t>Ch.</w:t>
      </w:r>
      <w:r w:rsidR="006D2261" w:rsidRPr="00C53D73">
        <w:rPr>
          <w:i w:val="0"/>
          <w:snapToGrid w:val="0"/>
        </w:rPr>
        <w:t xml:space="preserve"> </w:t>
      </w:r>
      <w:r w:rsidR="00CF5CEA" w:rsidRPr="00C53D73">
        <w:rPr>
          <w:i w:val="0"/>
          <w:snapToGrid w:val="0"/>
        </w:rPr>
        <w:t xml:space="preserve">5, </w:t>
      </w:r>
      <w:r w:rsidR="006D2261" w:rsidRPr="00C53D73">
        <w:rPr>
          <w:i w:val="0"/>
          <w:snapToGrid w:val="0"/>
        </w:rPr>
        <w:t>Sec</w:t>
      </w:r>
      <w:r w:rsidR="00317C0A" w:rsidRPr="00C53D73">
        <w:rPr>
          <w:i w:val="0"/>
          <w:snapToGrid w:val="0"/>
        </w:rPr>
        <w:t xml:space="preserve">. </w:t>
      </w:r>
      <w:r w:rsidR="00CF5CEA" w:rsidRPr="00C53D73">
        <w:rPr>
          <w:i w:val="0"/>
          <w:snapToGrid w:val="0"/>
        </w:rPr>
        <w:t>4.5.6A.2)</w:t>
      </w:r>
      <w:r w:rsidR="006D2261" w:rsidRPr="00C53D73">
        <w:rPr>
          <w:i w:val="0"/>
        </w:rPr>
        <w:t>,</w:t>
      </w:r>
    </w:p>
    <w:p w14:paraId="06BA0F6F" w14:textId="77777777" w:rsidR="00CF5CEA" w:rsidRPr="00C53D73" w:rsidRDefault="00C165E7" w:rsidP="000959D2">
      <w:pPr>
        <w:pStyle w:val="StyleListBulletTimesNewRomanItalic"/>
        <w:rPr>
          <w:i w:val="0"/>
        </w:rPr>
      </w:pPr>
      <w:r w:rsidRPr="00C53D73">
        <w:rPr>
          <w:i w:val="0"/>
        </w:rPr>
        <w:t xml:space="preserve">The </w:t>
      </w:r>
      <w:r w:rsidR="00CF5CEA" w:rsidRPr="00C53D73">
        <w:t>IESO Board</w:t>
      </w:r>
      <w:r w:rsidR="00CF5CEA" w:rsidRPr="00C53D73">
        <w:rPr>
          <w:i w:val="0"/>
        </w:rPr>
        <w:t xml:space="preserve"> may specify the circumstances under which any one or more of the quantities may either be withdrawn or not introduced, and the manner in which any such withdrawal will be effected (</w:t>
      </w:r>
      <w:r w:rsidR="006D2261" w:rsidRPr="00C53D73">
        <w:t>MR</w:t>
      </w:r>
      <w:r w:rsidR="006D2261" w:rsidRPr="00C53D73">
        <w:rPr>
          <w:i w:val="0"/>
        </w:rPr>
        <w:t xml:space="preserve"> </w:t>
      </w:r>
      <w:r w:rsidR="006D2261" w:rsidRPr="00C53D73">
        <w:rPr>
          <w:i w:val="0"/>
          <w:snapToGrid w:val="0"/>
        </w:rPr>
        <w:t>Ch. 5, Sec. 4.5.6A.</w:t>
      </w:r>
      <w:r w:rsidR="00CF5CEA" w:rsidRPr="00C53D73">
        <w:rPr>
          <w:i w:val="0"/>
          <w:snapToGrid w:val="0"/>
        </w:rPr>
        <w:t>3)</w:t>
      </w:r>
      <w:r w:rsidR="006D2261" w:rsidRPr="00C53D73">
        <w:rPr>
          <w:i w:val="0"/>
        </w:rPr>
        <w:t>,</w:t>
      </w:r>
      <w:r w:rsidR="00CF5CEA" w:rsidRPr="00C53D73">
        <w:rPr>
          <w:i w:val="0"/>
        </w:rPr>
        <w:t xml:space="preserve"> and</w:t>
      </w:r>
    </w:p>
    <w:p w14:paraId="06BA0F70" w14:textId="77777777" w:rsidR="00CF5CEA" w:rsidRPr="00C53D73" w:rsidRDefault="00C165E7" w:rsidP="000959D2">
      <w:pPr>
        <w:pStyle w:val="StyleListBulletTimesNewRomanItalic"/>
        <w:rPr>
          <w:i w:val="0"/>
        </w:rPr>
      </w:pPr>
      <w:r w:rsidRPr="00C53D73">
        <w:rPr>
          <w:i w:val="0"/>
        </w:rPr>
        <w:t xml:space="preserve">The </w:t>
      </w:r>
      <w:r w:rsidR="00CF5CEA" w:rsidRPr="00C53D73">
        <w:rPr>
          <w:i w:val="0"/>
        </w:rPr>
        <w:t xml:space="preserve">prices and quantities of the standing </w:t>
      </w:r>
      <w:r w:rsidR="00CF5CEA" w:rsidRPr="00C53D73">
        <w:t>offers</w:t>
      </w:r>
      <w:r w:rsidR="00CF5CEA" w:rsidRPr="00C53D73">
        <w:rPr>
          <w:i w:val="0"/>
        </w:rPr>
        <w:t xml:space="preserve"> set by the </w:t>
      </w:r>
      <w:r w:rsidR="00CF5CEA" w:rsidRPr="00C53D73">
        <w:t>IESO Board</w:t>
      </w:r>
      <w:r w:rsidR="00CF5CEA" w:rsidRPr="00C53D73">
        <w:rPr>
          <w:i w:val="0"/>
        </w:rPr>
        <w:t xml:space="preserve"> shall be monitored by the </w:t>
      </w:r>
      <w:r w:rsidR="00CF5CEA" w:rsidRPr="00C53D73">
        <w:t>IESO</w:t>
      </w:r>
      <w:r w:rsidR="00CF5CEA" w:rsidRPr="00C53D73">
        <w:rPr>
          <w:i w:val="0"/>
        </w:rPr>
        <w:t xml:space="preserve"> to assess their impacts and </w:t>
      </w:r>
      <w:r w:rsidR="009F526F" w:rsidRPr="00C53D73">
        <w:rPr>
          <w:i w:val="0"/>
        </w:rPr>
        <w:t xml:space="preserve">so </w:t>
      </w:r>
      <w:r w:rsidR="00CF5CEA" w:rsidRPr="00C53D73">
        <w:rPr>
          <w:i w:val="0"/>
        </w:rPr>
        <w:t xml:space="preserve">that any changes to the prices and quantities would be recommended to the </w:t>
      </w:r>
      <w:r w:rsidR="00CF5CEA" w:rsidRPr="00C53D73">
        <w:t>IESO Board</w:t>
      </w:r>
      <w:r w:rsidR="00CF5CEA" w:rsidRPr="00C53D73">
        <w:rPr>
          <w:i w:val="0"/>
        </w:rPr>
        <w:t xml:space="preserve"> as necessary (</w:t>
      </w:r>
      <w:r w:rsidR="006D2261" w:rsidRPr="00C53D73">
        <w:t>MR</w:t>
      </w:r>
      <w:r w:rsidR="006D2261" w:rsidRPr="00C53D73">
        <w:rPr>
          <w:i w:val="0"/>
        </w:rPr>
        <w:t xml:space="preserve"> </w:t>
      </w:r>
      <w:r w:rsidR="006D2261" w:rsidRPr="00C53D73">
        <w:rPr>
          <w:i w:val="0"/>
          <w:snapToGrid w:val="0"/>
        </w:rPr>
        <w:t>Ch. 5, Sec. 4.5.6A.</w:t>
      </w:r>
      <w:r w:rsidR="00CF5CEA" w:rsidRPr="00C53D73">
        <w:rPr>
          <w:i w:val="0"/>
          <w:snapToGrid w:val="0"/>
        </w:rPr>
        <w:t>5)</w:t>
      </w:r>
      <w:r w:rsidR="00CF5CEA" w:rsidRPr="00C53D73">
        <w:rPr>
          <w:i w:val="0"/>
        </w:rPr>
        <w:t>.</w:t>
      </w:r>
    </w:p>
    <w:p w14:paraId="06BA0F71" w14:textId="77777777" w:rsidR="00CF5CEA" w:rsidRPr="00C53D73" w:rsidRDefault="00CF5CEA" w:rsidP="00773A44">
      <w:pPr>
        <w:pStyle w:val="StyleBodyTextBodyTextChar1CharBodyTextCharCharCharBody"/>
      </w:pPr>
      <w:r w:rsidRPr="00C53D73">
        <w:rPr>
          <w:i/>
        </w:rPr>
        <w:t>Market participants</w:t>
      </w:r>
      <w:r w:rsidRPr="00C53D73">
        <w:t xml:space="preserve"> may submit initial </w:t>
      </w:r>
      <w:r w:rsidRPr="00C53D73">
        <w:rPr>
          <w:i/>
        </w:rPr>
        <w:t>offer</w:t>
      </w:r>
      <w:r w:rsidRPr="00C53D73">
        <w:t xml:space="preserve">s to supply </w:t>
      </w:r>
      <w:r w:rsidRPr="00C53D73">
        <w:rPr>
          <w:i/>
        </w:rPr>
        <w:t>energy</w:t>
      </w:r>
      <w:r w:rsidRPr="00C53D73">
        <w:t xml:space="preserve"> and</w:t>
      </w:r>
      <w:r w:rsidRPr="00C53D73">
        <w:rPr>
          <w:i/>
        </w:rPr>
        <w:t xml:space="preserve"> operating reserve</w:t>
      </w:r>
      <w:r w:rsidRPr="00C53D73">
        <w:t xml:space="preserve">, </w:t>
      </w:r>
      <w:r w:rsidR="00282654" w:rsidRPr="00C53D73">
        <w:rPr>
          <w:i/>
        </w:rPr>
        <w:t>bids</w:t>
      </w:r>
      <w:r w:rsidR="00282654" w:rsidRPr="00C53D73">
        <w:t xml:space="preserve"> </w:t>
      </w:r>
      <w:r w:rsidRPr="00C53D73">
        <w:t xml:space="preserve">to reduce </w:t>
      </w:r>
      <w:r w:rsidRPr="00C53D73">
        <w:rPr>
          <w:i/>
        </w:rPr>
        <w:t>energy</w:t>
      </w:r>
      <w:r w:rsidRPr="00C53D73">
        <w:t xml:space="preserve"> withdrawals, or </w:t>
      </w:r>
      <w:r w:rsidRPr="00C53D73">
        <w:rPr>
          <w:i/>
        </w:rPr>
        <w:t>bids</w:t>
      </w:r>
      <w:r w:rsidRPr="00C53D73">
        <w:t xml:space="preserve"> to take </w:t>
      </w:r>
      <w:r w:rsidRPr="00C53D73">
        <w:rPr>
          <w:i/>
        </w:rPr>
        <w:t>energy</w:t>
      </w:r>
      <w:r w:rsidRPr="00C53D73">
        <w:t xml:space="preserve">, for any or all </w:t>
      </w:r>
      <w:r w:rsidRPr="00C53D73">
        <w:rPr>
          <w:i/>
        </w:rPr>
        <w:t xml:space="preserve">dispatch </w:t>
      </w:r>
      <w:r w:rsidRPr="00C53D73">
        <w:t xml:space="preserve">hours of a </w:t>
      </w:r>
      <w:r w:rsidRPr="00C53D73">
        <w:rPr>
          <w:i/>
        </w:rPr>
        <w:t>dispatch day</w:t>
      </w:r>
      <w:r w:rsidR="006D2261" w:rsidRPr="00C53D73">
        <w:t xml:space="preserve">. </w:t>
      </w:r>
      <w:r w:rsidRPr="00C53D73">
        <w:rPr>
          <w:i/>
        </w:rPr>
        <w:t>Dispatch data</w:t>
      </w:r>
      <w:r w:rsidRPr="00C53D73">
        <w:t xml:space="preserve"> is submitted using the web-based </w:t>
      </w:r>
      <w:r w:rsidRPr="00C53D73">
        <w:rPr>
          <w:i/>
        </w:rPr>
        <w:t>market participant</w:t>
      </w:r>
      <w:r w:rsidRPr="00C53D73">
        <w:t xml:space="preserve"> interface</w:t>
      </w:r>
      <w:r w:rsidR="006D2261" w:rsidRPr="00C53D73">
        <w:t xml:space="preserve">. </w:t>
      </w:r>
      <w:r w:rsidRPr="00C53D73">
        <w:t>See the “</w:t>
      </w:r>
      <w:r w:rsidR="00C43BC7" w:rsidRPr="00C53D73">
        <w:t>Energy Market Graphical User Interface User’s Guide</w:t>
      </w:r>
      <w:r w:rsidRPr="00C53D73">
        <w:t>” for detailed information as to how to operate this interface</w:t>
      </w:r>
      <w:r w:rsidR="006D2261" w:rsidRPr="00C53D73">
        <w:t xml:space="preserve">. </w:t>
      </w:r>
      <w:r w:rsidRPr="00C53D73">
        <w:t xml:space="preserve">In the event that the </w:t>
      </w:r>
      <w:r w:rsidRPr="00C53D73">
        <w:rPr>
          <w:i/>
        </w:rPr>
        <w:t>Market Participant</w:t>
      </w:r>
      <w:r w:rsidRPr="00C53D73">
        <w:t xml:space="preserve"> Interface is unavailable, the </w:t>
      </w:r>
      <w:r w:rsidRPr="00C53D73">
        <w:rPr>
          <w:i/>
        </w:rPr>
        <w:t>IESO</w:t>
      </w:r>
      <w:r w:rsidRPr="00C53D73">
        <w:t xml:space="preserve"> will follow a contingency plan for the </w:t>
      </w:r>
      <w:r w:rsidR="00BB562C" w:rsidRPr="00C53D73">
        <w:t>submission</w:t>
      </w:r>
      <w:r w:rsidRPr="00C53D73">
        <w:t xml:space="preserve"> of </w:t>
      </w:r>
      <w:r w:rsidRPr="00C53D73">
        <w:rPr>
          <w:i/>
        </w:rPr>
        <w:t>dispatch data</w:t>
      </w:r>
      <w:r w:rsidRPr="00C53D73">
        <w:t xml:space="preserve"> (see Appendix </w:t>
      </w:r>
      <w:r w:rsidR="006D2261" w:rsidRPr="00C53D73">
        <w:t>C</w:t>
      </w:r>
      <w:r w:rsidRPr="00C53D73">
        <w:t>)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 3.2.1</w:t>
      </w:r>
      <w:r w:rsidRPr="00C53D73">
        <w:rPr>
          <w:snapToGrid w:val="0"/>
        </w:rPr>
        <w:t>)</w:t>
      </w:r>
      <w:r w:rsidRPr="00C53D73">
        <w:t>.</w:t>
      </w:r>
    </w:p>
    <w:p w14:paraId="06BA0F72" w14:textId="77777777" w:rsidR="00CF5CEA" w:rsidRPr="00C53D73" w:rsidRDefault="00CF5CEA" w:rsidP="00773A44">
      <w:pPr>
        <w:pStyle w:val="StyleBodyTextBodyTextChar1CharBodyTextCharCharCharBody"/>
      </w:pPr>
      <w:r w:rsidRPr="00C53D73">
        <w:t xml:space="preserve">A </w:t>
      </w:r>
      <w:r w:rsidRPr="00C53D73">
        <w:rPr>
          <w:i/>
        </w:rPr>
        <w:t>market participan</w:t>
      </w:r>
      <w:r w:rsidRPr="00C53D73">
        <w:t xml:space="preserve">t may submit only one </w:t>
      </w:r>
      <w:r w:rsidRPr="00C53D73">
        <w:rPr>
          <w:i/>
        </w:rPr>
        <w:t>offer</w:t>
      </w:r>
      <w:r w:rsidRPr="00C53D73">
        <w:t xml:space="preserve"> </w:t>
      </w:r>
      <w:r w:rsidR="003E4C8F" w:rsidRPr="00C53D73">
        <w:t xml:space="preserve">to supply </w:t>
      </w:r>
      <w:r w:rsidRPr="00C53D73">
        <w:rPr>
          <w:i/>
        </w:rPr>
        <w:t>energy</w:t>
      </w:r>
      <w:r w:rsidRPr="00C53D73">
        <w:t xml:space="preserve">, or one </w:t>
      </w:r>
      <w:r w:rsidRPr="00C53D73">
        <w:rPr>
          <w:i/>
        </w:rPr>
        <w:t>bid</w:t>
      </w:r>
      <w:r w:rsidRPr="00C53D73">
        <w:t xml:space="preserve"> </w:t>
      </w:r>
      <w:r w:rsidR="0081395A" w:rsidRPr="00C53D73">
        <w:t xml:space="preserve">to take </w:t>
      </w:r>
      <w:r w:rsidRPr="00C53D73">
        <w:rPr>
          <w:i/>
        </w:rPr>
        <w:t>energy</w:t>
      </w:r>
      <w:r w:rsidRPr="00C53D73">
        <w:t xml:space="preserve"> </w:t>
      </w:r>
      <w:r w:rsidR="00282654" w:rsidRPr="00C53D73">
        <w:t xml:space="preserve">or </w:t>
      </w:r>
      <w:r w:rsidR="0081395A" w:rsidRPr="00C53D73">
        <w:t xml:space="preserve">to </w:t>
      </w:r>
      <w:r w:rsidR="00282654" w:rsidRPr="00C53D73">
        <w:t xml:space="preserve">reduce </w:t>
      </w:r>
      <w:r w:rsidR="00282654" w:rsidRPr="00C53D73">
        <w:rPr>
          <w:i/>
        </w:rPr>
        <w:t>energy</w:t>
      </w:r>
      <w:r w:rsidR="00282654" w:rsidRPr="00C53D73">
        <w:t xml:space="preserve"> withdrawals</w:t>
      </w:r>
      <w:r w:rsidR="0081395A" w:rsidRPr="00C53D73">
        <w:t>,</w:t>
      </w:r>
      <w:r w:rsidR="00282654" w:rsidRPr="00C53D73">
        <w:t xml:space="preserve"> </w:t>
      </w:r>
      <w:r w:rsidRPr="00C53D73">
        <w:t xml:space="preserve">with respect to a given </w:t>
      </w:r>
      <w:r w:rsidRPr="00C53D73">
        <w:rPr>
          <w:i/>
        </w:rPr>
        <w:t>registered facility</w:t>
      </w:r>
      <w:r w:rsidRPr="00C53D73">
        <w:t xml:space="preserve"> for any </w:t>
      </w:r>
      <w:r w:rsidRPr="00C53D73">
        <w:rPr>
          <w:i/>
        </w:rPr>
        <w:t>dispatch hour</w:t>
      </w:r>
      <w:r w:rsidR="006D2261" w:rsidRPr="00C53D73">
        <w:t xml:space="preserve">. </w:t>
      </w:r>
      <w:r w:rsidRPr="00C53D73">
        <w:t xml:space="preserve">If more than one </w:t>
      </w:r>
      <w:r w:rsidRPr="00C53D73">
        <w:rPr>
          <w:i/>
        </w:rPr>
        <w:t>offer</w:t>
      </w:r>
      <w:r w:rsidRPr="00C53D73">
        <w:t xml:space="preserve"> or </w:t>
      </w:r>
      <w:r w:rsidRPr="00C53D73">
        <w:rPr>
          <w:i/>
        </w:rPr>
        <w:t>bid</w:t>
      </w:r>
      <w:r w:rsidRPr="00C53D73">
        <w:t xml:space="preserve"> is submitted for a given </w:t>
      </w:r>
      <w:r w:rsidRPr="00C53D73">
        <w:rPr>
          <w:i/>
        </w:rPr>
        <w:t>registered facility</w:t>
      </w:r>
      <w:r w:rsidRPr="00C53D73">
        <w:t xml:space="preserve"> in a given </w:t>
      </w:r>
      <w:r w:rsidRPr="00C53D73">
        <w:rPr>
          <w:i/>
        </w:rPr>
        <w:t>dispatch hour</w:t>
      </w:r>
      <w:r w:rsidRPr="00C53D73">
        <w:t xml:space="preserve">, only the latest valid and accepted </w:t>
      </w:r>
      <w:r w:rsidRPr="00C53D73">
        <w:rPr>
          <w:i/>
        </w:rPr>
        <w:t>offer</w:t>
      </w:r>
      <w:r w:rsidRPr="00C53D73">
        <w:t xml:space="preserve"> or </w:t>
      </w:r>
      <w:r w:rsidRPr="00C53D73">
        <w:rPr>
          <w:i/>
        </w:rPr>
        <w:t>bid</w:t>
      </w:r>
      <w:r w:rsidRPr="00C53D73">
        <w:t xml:space="preserve"> will be considered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 3.5.1</w:t>
      </w:r>
      <w:r w:rsidRPr="00C53D73">
        <w:rPr>
          <w:snapToGrid w:val="0"/>
        </w:rPr>
        <w:t>)</w:t>
      </w:r>
      <w:r w:rsidR="002D5296" w:rsidRPr="00C53D73">
        <w:rPr>
          <w:snapToGrid w:val="0"/>
        </w:rPr>
        <w:t>.</w:t>
      </w:r>
    </w:p>
    <w:p w14:paraId="06BA0F73" w14:textId="77777777" w:rsidR="00CF5CEA" w:rsidRPr="00C53D73" w:rsidRDefault="00CF5CEA" w:rsidP="00773A44">
      <w:pPr>
        <w:pStyle w:val="StyleBodyTextBodyTextChar1CharBodyTextCharCharCharBody"/>
        <w:rPr>
          <w:b/>
          <w:i/>
        </w:rPr>
      </w:pPr>
      <w:r w:rsidRPr="00C53D73">
        <w:t xml:space="preserve">A </w:t>
      </w:r>
      <w:r w:rsidRPr="00C53D73">
        <w:rPr>
          <w:i/>
        </w:rPr>
        <w:t>market participan</w:t>
      </w:r>
      <w:r w:rsidRPr="00C53D73">
        <w:t xml:space="preserve">t must provide </w:t>
      </w:r>
      <w:r w:rsidRPr="00C53D73">
        <w:rPr>
          <w:i/>
        </w:rPr>
        <w:t>dispatch data</w:t>
      </w:r>
      <w:r w:rsidRPr="00C53D73">
        <w:t xml:space="preserve"> to the </w:t>
      </w:r>
      <w:r w:rsidRPr="00C53D73">
        <w:rPr>
          <w:i/>
        </w:rPr>
        <w:t>IESO</w:t>
      </w:r>
      <w:r w:rsidRPr="00C53D73">
        <w:t xml:space="preserve"> for all </w:t>
      </w:r>
      <w:r w:rsidRPr="00C53D73">
        <w:rPr>
          <w:i/>
        </w:rPr>
        <w:t>registered facilities</w:t>
      </w:r>
      <w:r w:rsidRPr="00C53D73">
        <w:t xml:space="preserve"> for which </w:t>
      </w:r>
      <w:r w:rsidRPr="00C53D73">
        <w:rPr>
          <w:i/>
        </w:rPr>
        <w:t>dispatch data</w:t>
      </w:r>
      <w:r w:rsidRPr="00C53D73">
        <w:t xml:space="preserve"> is required even if that </w:t>
      </w:r>
      <w:r w:rsidRPr="00C53D73">
        <w:rPr>
          <w:i/>
        </w:rPr>
        <w:t>market participan</w:t>
      </w:r>
      <w:r w:rsidRPr="00C53D73">
        <w:t xml:space="preserve">t has all sales or purchases of </w:t>
      </w:r>
      <w:r w:rsidRPr="00C53D73">
        <w:rPr>
          <w:i/>
        </w:rPr>
        <w:t>energy</w:t>
      </w:r>
      <w:r w:rsidRPr="00C53D73">
        <w:t xml:space="preserve"> covered by a physical bilateral contract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Sec. 3.3.1 </w:t>
      </w:r>
      <w:r w:rsidRPr="00C53D73">
        <w:t>and 3.3.12)</w:t>
      </w:r>
      <w:r w:rsidR="002D5296" w:rsidRPr="00C53D73">
        <w:t>.</w:t>
      </w:r>
    </w:p>
    <w:p w14:paraId="06BA0F74" w14:textId="48CB0E74" w:rsidR="00CF5CEA" w:rsidRPr="00C53D73" w:rsidRDefault="00CF5CEA" w:rsidP="00773A44">
      <w:pPr>
        <w:pStyle w:val="StyleBodyTextBodyTextChar1CharBodyTextCharCharCharBody"/>
        <w:rPr>
          <w:b/>
          <w:i/>
        </w:rPr>
      </w:pPr>
      <w:r w:rsidRPr="00C53D73">
        <w:t>There are three classes of</w:t>
      </w:r>
      <w:r w:rsidRPr="00C53D73">
        <w:rPr>
          <w:i/>
        </w:rPr>
        <w:t xml:space="preserve"> operating reserve</w:t>
      </w:r>
      <w:r w:rsidRPr="00C53D73">
        <w:t xml:space="preserve"> that may be offered: 10-minute synchronized</w:t>
      </w:r>
      <w:r w:rsidRPr="00C53D73">
        <w:rPr>
          <w:i/>
        </w:rPr>
        <w:t xml:space="preserve"> operating reserve</w:t>
      </w:r>
      <w:r w:rsidRPr="00C53D73">
        <w:t>, 10-minute non-synchronized</w:t>
      </w:r>
      <w:r w:rsidRPr="00C53D73">
        <w:rPr>
          <w:i/>
        </w:rPr>
        <w:t xml:space="preserve"> operating reserve</w:t>
      </w:r>
      <w:r w:rsidRPr="00C53D73">
        <w:t>, and 30-minute</w:t>
      </w:r>
      <w:r w:rsidRPr="00C53D73">
        <w:rPr>
          <w:i/>
        </w:rPr>
        <w:t xml:space="preserve"> operating reserve</w:t>
      </w:r>
      <w:r w:rsidR="006D2261" w:rsidRPr="00C53D73">
        <w:t xml:space="preserve">. </w:t>
      </w:r>
      <w:r w:rsidRPr="00C53D73">
        <w:t xml:space="preserve">Each </w:t>
      </w:r>
      <w:r w:rsidRPr="00C53D73">
        <w:rPr>
          <w:i/>
        </w:rPr>
        <w:t>offer</w:t>
      </w:r>
      <w:r w:rsidRPr="00C53D73">
        <w:t xml:space="preserve"> to provide</w:t>
      </w:r>
      <w:r w:rsidRPr="00C53D73">
        <w:rPr>
          <w:i/>
        </w:rPr>
        <w:t xml:space="preserve"> operating reserve</w:t>
      </w:r>
      <w:r w:rsidRPr="00C53D73">
        <w:t xml:space="preserve"> must be accompanied by a corresponding </w:t>
      </w:r>
      <w:r w:rsidRPr="00C53D73">
        <w:rPr>
          <w:i/>
        </w:rPr>
        <w:t>energy</w:t>
      </w:r>
      <w:r w:rsidRPr="00C53D73">
        <w:t xml:space="preserve"> </w:t>
      </w:r>
      <w:r w:rsidRPr="00C53D73">
        <w:rPr>
          <w:i/>
        </w:rPr>
        <w:t>offer</w:t>
      </w:r>
      <w:r w:rsidRPr="00C53D73">
        <w:t xml:space="preserve"> or </w:t>
      </w:r>
      <w:r w:rsidRPr="00C53D73">
        <w:rPr>
          <w:i/>
        </w:rPr>
        <w:t>energy</w:t>
      </w:r>
      <w:r w:rsidRPr="00C53D73">
        <w:t xml:space="preserve"> </w:t>
      </w:r>
      <w:r w:rsidRPr="00C53D73">
        <w:rPr>
          <w:i/>
        </w:rPr>
        <w:t>bid</w:t>
      </w:r>
      <w:r w:rsidRPr="00C53D73">
        <w:t xml:space="preserve"> that covers the same megawatt (MW) range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 3.6.3</w:t>
      </w:r>
      <w:r w:rsidRPr="00C53D73">
        <w:t>)</w:t>
      </w:r>
      <w:r w:rsidR="006D2261" w:rsidRPr="00C53D73">
        <w:t xml:space="preserve">. </w:t>
      </w:r>
      <w:r w:rsidRPr="00C53D73">
        <w:t>The classes of</w:t>
      </w:r>
      <w:r w:rsidRPr="00C53D73">
        <w:rPr>
          <w:i/>
        </w:rPr>
        <w:t xml:space="preserve"> operating reserve</w:t>
      </w:r>
      <w:r w:rsidRPr="00C53D73">
        <w:t xml:space="preserve"> for which a </w:t>
      </w:r>
      <w:r w:rsidRPr="00C53D73">
        <w:rPr>
          <w:i/>
        </w:rPr>
        <w:t>market participan</w:t>
      </w:r>
      <w:r w:rsidRPr="00C53D73">
        <w:t xml:space="preserve">t can submit </w:t>
      </w:r>
      <w:r w:rsidRPr="00C53D73">
        <w:rPr>
          <w:i/>
        </w:rPr>
        <w:t>dispatch data</w:t>
      </w:r>
      <w:r w:rsidRPr="00C53D73">
        <w:t xml:space="preserve"> with respect to a specific </w:t>
      </w:r>
      <w:r w:rsidRPr="00C53D73">
        <w:rPr>
          <w:i/>
        </w:rPr>
        <w:t>registered facility</w:t>
      </w:r>
      <w:r w:rsidRPr="00C53D73">
        <w:t xml:space="preserve">, other than a </w:t>
      </w:r>
      <w:r w:rsidRPr="00C53D73">
        <w:rPr>
          <w:i/>
        </w:rPr>
        <w:t>boundary entity</w:t>
      </w:r>
      <w:r w:rsidRPr="00C53D73">
        <w:t xml:space="preserve">, are established during the </w:t>
      </w:r>
      <w:r w:rsidR="0031290C" w:rsidRPr="00C53D73">
        <w:rPr>
          <w:i/>
        </w:rPr>
        <w:t xml:space="preserve">market </w:t>
      </w:r>
      <w:r w:rsidR="00586CE7" w:rsidRPr="00C53D73">
        <w:rPr>
          <w:i/>
        </w:rPr>
        <w:t>registration</w:t>
      </w:r>
      <w:r w:rsidR="00586CE7" w:rsidRPr="00C53D73">
        <w:t xml:space="preserve"> </w:t>
      </w:r>
      <w:r w:rsidRPr="00C53D73">
        <w:t>process</w:t>
      </w:r>
      <w:r w:rsidR="006D2261" w:rsidRPr="00C53D73">
        <w:t xml:space="preserve">. Refer to </w:t>
      </w:r>
      <w:r w:rsidR="00586CE7" w:rsidRPr="00C53D73">
        <w:t>Market Manual 1.5: Market Registration Procedures</w:t>
      </w:r>
      <w:r w:rsidR="006D2261" w:rsidRPr="00C53D73">
        <w:t xml:space="preserve">. </w:t>
      </w:r>
      <w:r w:rsidRPr="00C53D73">
        <w:rPr>
          <w:i/>
        </w:rPr>
        <w:t>Boundary entities</w:t>
      </w:r>
      <w:r w:rsidRPr="00C53D73">
        <w:t xml:space="preserve"> are registered through the Participant Authorization process and are allowed to submit </w:t>
      </w:r>
      <w:r w:rsidRPr="00C53D73">
        <w:rPr>
          <w:i/>
        </w:rPr>
        <w:t>dispatch data</w:t>
      </w:r>
      <w:r w:rsidRPr="00C53D73">
        <w:t xml:space="preserve"> for export/import of </w:t>
      </w:r>
      <w:r w:rsidRPr="00C53D73">
        <w:rPr>
          <w:i/>
        </w:rPr>
        <w:t>energy</w:t>
      </w:r>
      <w:r w:rsidRPr="00C53D73">
        <w:t xml:space="preserve"> and import of non-synchronized</w:t>
      </w:r>
      <w:r w:rsidRPr="00C53D73">
        <w:rPr>
          <w:i/>
        </w:rPr>
        <w:t xml:space="preserve"> operating reserve</w:t>
      </w:r>
      <w:r w:rsidRPr="00C53D73">
        <w:t>.</w:t>
      </w:r>
    </w:p>
    <w:p w14:paraId="06BA0F75" w14:textId="41D1AD86" w:rsidR="00CF5CEA" w:rsidRPr="00C53D73" w:rsidRDefault="00AF4AF7" w:rsidP="00773A44">
      <w:pPr>
        <w:pStyle w:val="StyleBodyTextBodyTextChar1CharBodyTextCharCharCharBody"/>
      </w:pPr>
      <w:r w:rsidRPr="00C53D73">
        <w:t>If the</w:t>
      </w:r>
      <w:r w:rsidRPr="00C53D73">
        <w:rPr>
          <w:i/>
        </w:rPr>
        <w:t xml:space="preserve"> </w:t>
      </w:r>
      <w:r w:rsidR="00CB16CF" w:rsidRPr="00C53D73">
        <w:rPr>
          <w:i/>
        </w:rPr>
        <w:t>d</w:t>
      </w:r>
      <w:r w:rsidR="00CF5CEA" w:rsidRPr="00C53D73">
        <w:rPr>
          <w:i/>
        </w:rPr>
        <w:t>ispatch data</w:t>
      </w:r>
      <w:r w:rsidR="00CF5CEA" w:rsidRPr="00C53D73">
        <w:t xml:space="preserve"> provided for a </w:t>
      </w:r>
      <w:r w:rsidR="00CF5CEA" w:rsidRPr="00C53D73">
        <w:rPr>
          <w:i/>
        </w:rPr>
        <w:t>registered facility</w:t>
      </w:r>
      <w:r w:rsidR="00CF5CEA" w:rsidRPr="00C53D73">
        <w:t xml:space="preserve"> for a given </w:t>
      </w:r>
      <w:r w:rsidR="00CF5CEA" w:rsidRPr="00C53D73">
        <w:rPr>
          <w:i/>
        </w:rPr>
        <w:t>trading day</w:t>
      </w:r>
      <w:r w:rsidR="00CF5CEA" w:rsidRPr="00C53D73">
        <w:t xml:space="preserve"> of a </w:t>
      </w:r>
      <w:r w:rsidR="00CF5CEA" w:rsidRPr="00C53D73">
        <w:rPr>
          <w:i/>
        </w:rPr>
        <w:t>trading week</w:t>
      </w:r>
      <w:r w:rsidR="00CF5CEA" w:rsidRPr="00C53D73">
        <w:t xml:space="preserve"> will not change from </w:t>
      </w:r>
      <w:r w:rsidR="00CF5CEA" w:rsidRPr="00C53D73">
        <w:rPr>
          <w:i/>
        </w:rPr>
        <w:t>trading week</w:t>
      </w:r>
      <w:r w:rsidR="00CF5CEA" w:rsidRPr="00C53D73">
        <w:t xml:space="preserve"> to </w:t>
      </w:r>
      <w:r w:rsidR="00CF5CEA" w:rsidRPr="00C53D73">
        <w:rPr>
          <w:i/>
        </w:rPr>
        <w:t>trading week</w:t>
      </w:r>
      <w:r w:rsidR="00CF5CEA" w:rsidRPr="00C53D73">
        <w:t xml:space="preserve">, the </w:t>
      </w:r>
      <w:r w:rsidR="00CF5CEA" w:rsidRPr="00C53D73">
        <w:rPr>
          <w:i/>
        </w:rPr>
        <w:t>registered market participan</w:t>
      </w:r>
      <w:r w:rsidR="000F19A5" w:rsidRPr="00C53D73">
        <w:rPr>
          <w:i/>
        </w:rPr>
        <w:t>t</w:t>
      </w:r>
      <w:r w:rsidR="00CF5CEA" w:rsidRPr="00C53D73">
        <w:t xml:space="preserve"> for that </w:t>
      </w:r>
      <w:r w:rsidR="00CF5CEA" w:rsidRPr="00C53D73">
        <w:rPr>
          <w:i/>
        </w:rPr>
        <w:t>registered facility</w:t>
      </w:r>
      <w:r w:rsidR="00CF5CEA" w:rsidRPr="00C53D73">
        <w:t xml:space="preserve"> may submit standing </w:t>
      </w:r>
      <w:r w:rsidR="00CF5CEA" w:rsidRPr="00C53D73">
        <w:rPr>
          <w:i/>
        </w:rPr>
        <w:t>dispatch data</w:t>
      </w:r>
      <w:r w:rsidR="00CF5CEA" w:rsidRPr="00C53D73">
        <w:t xml:space="preserve"> (i.e.</w:t>
      </w:r>
      <w:r w:rsidR="00586CE7" w:rsidRPr="00C53D73">
        <w:t>,</w:t>
      </w:r>
      <w:r w:rsidR="00CF5CEA" w:rsidRPr="00C53D73">
        <w:t xml:space="preserve"> standing </w:t>
      </w:r>
      <w:r w:rsidR="00CF5CEA" w:rsidRPr="00C53D73">
        <w:rPr>
          <w:i/>
        </w:rPr>
        <w:t>offer</w:t>
      </w:r>
      <w:r w:rsidR="00CF5CEA" w:rsidRPr="00C53D73">
        <w:t xml:space="preserve">s and standing </w:t>
      </w:r>
      <w:r w:rsidR="00CF5CEA" w:rsidRPr="00C53D73">
        <w:rPr>
          <w:i/>
        </w:rPr>
        <w:t>bids</w:t>
      </w:r>
      <w:r w:rsidR="00CF5CEA" w:rsidRPr="00C53D73">
        <w:t xml:space="preserve">) for that </w:t>
      </w:r>
      <w:r w:rsidR="00CF5CEA" w:rsidRPr="00C53D73">
        <w:rPr>
          <w:i/>
        </w:rPr>
        <w:t>registered facility</w:t>
      </w:r>
      <w:r w:rsidR="00CF5CEA" w:rsidRPr="00C53D73">
        <w:t xml:space="preserv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 3.3.9</w:t>
      </w:r>
      <w:r w:rsidR="00CF5CEA" w:rsidRPr="00C53D73">
        <w:t>)</w:t>
      </w:r>
      <w:r w:rsidR="006D2261" w:rsidRPr="00C53D73">
        <w:t xml:space="preserve">. </w:t>
      </w:r>
      <w:r w:rsidR="00CF5CEA" w:rsidRPr="00C53D73">
        <w:t xml:space="preserve">Standing </w:t>
      </w:r>
      <w:r w:rsidR="00CF5CEA" w:rsidRPr="00C53D73">
        <w:rPr>
          <w:i/>
        </w:rPr>
        <w:t>dispatch data</w:t>
      </w:r>
      <w:r w:rsidR="00CF5CEA" w:rsidRPr="00C53D73">
        <w:t xml:space="preserve"> must be submitted prior to 06.00 EST on the pre-</w:t>
      </w:r>
      <w:r w:rsidR="00CF5CEA" w:rsidRPr="00C53D73">
        <w:rPr>
          <w:i/>
        </w:rPr>
        <w:t>dispatch day</w:t>
      </w:r>
      <w:r w:rsidR="00CF5CEA" w:rsidRPr="00C53D73">
        <w:t xml:space="preserve"> and include the </w:t>
      </w:r>
      <w:r w:rsidR="00CF5CEA" w:rsidRPr="00C53D73">
        <w:rPr>
          <w:i/>
        </w:rPr>
        <w:t>offer</w:t>
      </w:r>
      <w:r w:rsidR="00CF5CEA" w:rsidRPr="00C53D73">
        <w:t xml:space="preserve"> or </w:t>
      </w:r>
      <w:r w:rsidR="00CF5CEA" w:rsidRPr="00C53D73">
        <w:rPr>
          <w:i/>
        </w:rPr>
        <w:t>bid</w:t>
      </w:r>
      <w:r w:rsidR="00CF5CEA" w:rsidRPr="00C53D73">
        <w:t xml:space="preserve"> for each </w:t>
      </w:r>
      <w:r w:rsidR="00CF5CEA" w:rsidRPr="00C53D73">
        <w:rPr>
          <w:i/>
        </w:rPr>
        <w:t>dispatch hour</w:t>
      </w:r>
      <w:r w:rsidR="00CF5CEA" w:rsidRPr="00C53D73">
        <w:t xml:space="preserve"> of each </w:t>
      </w:r>
      <w:r w:rsidR="00CF5CEA" w:rsidRPr="00C53D73">
        <w:rPr>
          <w:i/>
        </w:rPr>
        <w:t>dispatch day</w:t>
      </w:r>
      <w:r w:rsidR="00CF5CEA" w:rsidRPr="00C53D73">
        <w:t xml:space="preserve"> being submitted.</w:t>
      </w:r>
    </w:p>
    <w:p w14:paraId="06BA0F76" w14:textId="77777777" w:rsidR="00CF5CEA" w:rsidRPr="00C53D73" w:rsidRDefault="00CF5CEA" w:rsidP="007173FC">
      <w:pPr>
        <w:pStyle w:val="StyleStyleBodyTextBodyTextChar1CharBodyTextCharCharCharBo"/>
        <w:rPr>
          <w:i w:val="0"/>
        </w:rPr>
      </w:pPr>
      <w:r w:rsidRPr="00C53D73">
        <w:rPr>
          <w:i w:val="0"/>
        </w:rPr>
        <w:t xml:space="preserve">Standing </w:t>
      </w:r>
      <w:r w:rsidRPr="00C53D73">
        <w:t>dispatch data</w:t>
      </w:r>
      <w:r w:rsidRPr="00C53D73">
        <w:rPr>
          <w:i w:val="0"/>
        </w:rPr>
        <w:t xml:space="preserve"> will remain in effect until the day after the expiration date specified in the standing </w:t>
      </w:r>
      <w:r w:rsidRPr="00C53D73">
        <w:t>dispatch data</w:t>
      </w:r>
      <w:r w:rsidRPr="00C53D73">
        <w:rPr>
          <w:i w:val="0"/>
        </w:rPr>
        <w:t xml:space="preserve">, unless withdrawn earlier by the </w:t>
      </w:r>
      <w:r w:rsidRPr="00C53D73">
        <w:t>market participant</w:t>
      </w:r>
      <w:r w:rsidRPr="00C53D73">
        <w:rPr>
          <w:i w:val="0"/>
        </w:rPr>
        <w:t xml:space="preserve"> or revised by the </w:t>
      </w:r>
      <w:r w:rsidRPr="00C53D73">
        <w:t>market participant</w:t>
      </w:r>
      <w:r w:rsidRPr="00C53D73">
        <w:rPr>
          <w:i w:val="0"/>
        </w:rPr>
        <w:t xml:space="preserve"> (</w:t>
      </w:r>
      <w:r w:rsidR="006D2261" w:rsidRPr="00C53D73">
        <w:t>MR</w:t>
      </w:r>
      <w:r w:rsidR="006D2261" w:rsidRPr="00C53D73">
        <w:rPr>
          <w:i w:val="0"/>
        </w:rPr>
        <w:t xml:space="preserve"> </w:t>
      </w:r>
      <w:r w:rsidR="006D2261" w:rsidRPr="00C53D73">
        <w:rPr>
          <w:i w:val="0"/>
          <w:snapToGrid w:val="0"/>
        </w:rPr>
        <w:t>Ch. 7, Sec. 3.3.9.2</w:t>
      </w:r>
      <w:r w:rsidRPr="00C53D73">
        <w:rPr>
          <w:i w:val="0"/>
        </w:rPr>
        <w:t>):</w:t>
      </w:r>
    </w:p>
    <w:p w14:paraId="06BA0F77" w14:textId="77777777" w:rsidR="00CF5CEA" w:rsidRPr="00C53D73" w:rsidRDefault="00C165E7" w:rsidP="006F4329">
      <w:pPr>
        <w:pStyle w:val="StyleListBulletTimesNewRomanItalic"/>
        <w:rPr>
          <w:i w:val="0"/>
        </w:rPr>
      </w:pPr>
      <w:r w:rsidRPr="00C53D73">
        <w:rPr>
          <w:i w:val="0"/>
        </w:rPr>
        <w:t xml:space="preserve">As </w:t>
      </w:r>
      <w:r w:rsidR="00CF5CEA" w:rsidRPr="00C53D73">
        <w:rPr>
          <w:i w:val="0"/>
        </w:rPr>
        <w:t xml:space="preserve">standing </w:t>
      </w:r>
      <w:r w:rsidR="00CF5CEA" w:rsidRPr="00C53D73">
        <w:t>dispatch data</w:t>
      </w:r>
      <w:r w:rsidR="00CF5CEA" w:rsidRPr="00C53D73">
        <w:rPr>
          <w:i w:val="0"/>
        </w:rPr>
        <w:t xml:space="preserve"> prior to 06:00 EST on the </w:t>
      </w:r>
      <w:r w:rsidR="00CF5CEA" w:rsidRPr="00C53D73">
        <w:t>pre-dispatch</w:t>
      </w:r>
      <w:r w:rsidR="00CF5CEA" w:rsidRPr="00C53D73">
        <w:rPr>
          <w:i w:val="0"/>
        </w:rPr>
        <w:t xml:space="preserve"> day</w:t>
      </w:r>
      <w:r w:rsidR="006D2261" w:rsidRPr="00C53D73">
        <w:rPr>
          <w:i w:val="0"/>
        </w:rPr>
        <w:t>,</w:t>
      </w:r>
      <w:r w:rsidR="00CF5CEA" w:rsidRPr="00C53D73">
        <w:rPr>
          <w:i w:val="0"/>
        </w:rPr>
        <w:t xml:space="preserve"> or</w:t>
      </w:r>
    </w:p>
    <w:p w14:paraId="06BA0F78" w14:textId="77777777" w:rsidR="00CF5CEA" w:rsidRPr="00C53D73" w:rsidRDefault="00C165E7" w:rsidP="006F4329">
      <w:pPr>
        <w:pStyle w:val="StyleListBulletTimesNewRomanItalic"/>
        <w:rPr>
          <w:i w:val="0"/>
        </w:rPr>
      </w:pPr>
      <w:r w:rsidRPr="00C53D73">
        <w:rPr>
          <w:i w:val="0"/>
        </w:rPr>
        <w:t xml:space="preserve">Through </w:t>
      </w:r>
      <w:r w:rsidR="00CF5CEA" w:rsidRPr="00C53D73">
        <w:rPr>
          <w:i w:val="0"/>
        </w:rPr>
        <w:t xml:space="preserve">the process of submitting daily </w:t>
      </w:r>
      <w:r w:rsidR="00CF5CEA" w:rsidRPr="00C53D73">
        <w:t>dispatch data</w:t>
      </w:r>
      <w:r w:rsidR="00CF5CEA" w:rsidRPr="00C53D73">
        <w:rPr>
          <w:i w:val="0"/>
        </w:rPr>
        <w:t xml:space="preserve"> described in this procedure.</w:t>
      </w:r>
    </w:p>
    <w:p w14:paraId="06BA0F79" w14:textId="77777777" w:rsidR="00CF5CEA" w:rsidRPr="00C53D73" w:rsidRDefault="00CF5CEA" w:rsidP="009A7DF1">
      <w:pPr>
        <w:pStyle w:val="StyleStyleBodyTextBodyTextChar1CharBodyTextCharCharCharBo"/>
        <w:rPr>
          <w:i w:val="0"/>
        </w:rPr>
      </w:pPr>
      <w:r w:rsidRPr="00C53D73">
        <w:lastRenderedPageBreak/>
        <w:t>Generators</w:t>
      </w:r>
      <w:r w:rsidRPr="00C53D73">
        <w:rPr>
          <w:i w:val="0"/>
        </w:rPr>
        <w:t xml:space="preserve"> having </w:t>
      </w:r>
      <w:r w:rsidRPr="00C53D73">
        <w:t>generation facilities</w:t>
      </w:r>
      <w:r w:rsidRPr="00C53D73">
        <w:rPr>
          <w:i w:val="0"/>
        </w:rPr>
        <w:t xml:space="preserve"> operable in </w:t>
      </w:r>
      <w:r w:rsidRPr="00C53D73">
        <w:t>segregated mode of operation</w:t>
      </w:r>
      <w:r w:rsidRPr="00C53D73">
        <w:rPr>
          <w:i w:val="0"/>
        </w:rPr>
        <w:t xml:space="preserve"> are responsible for submitting requests for segregation and </w:t>
      </w:r>
      <w:r w:rsidR="00AF4AF7" w:rsidRPr="00C53D73">
        <w:rPr>
          <w:i w:val="0"/>
        </w:rPr>
        <w:t xml:space="preserve">for </w:t>
      </w:r>
      <w:r w:rsidRPr="00C53D73">
        <w:rPr>
          <w:i w:val="0"/>
        </w:rPr>
        <w:t xml:space="preserve">making revisions, as required, to </w:t>
      </w:r>
      <w:r w:rsidRPr="00C53D73">
        <w:t>dispatch data</w:t>
      </w:r>
      <w:r w:rsidRPr="00C53D73">
        <w:rPr>
          <w:i w:val="0"/>
        </w:rPr>
        <w:t xml:space="preserve"> within the specified timeframe (</w:t>
      </w:r>
      <w:r w:rsidR="006D2261" w:rsidRPr="00C53D73">
        <w:rPr>
          <w:i w:val="0"/>
        </w:rPr>
        <w:t xml:space="preserve">refer to </w:t>
      </w:r>
      <w:r w:rsidR="006D2261" w:rsidRPr="00C53D73">
        <w:t>MR</w:t>
      </w:r>
      <w:r w:rsidR="006D2261" w:rsidRPr="00C53D73">
        <w:rPr>
          <w:i w:val="0"/>
        </w:rPr>
        <w:t xml:space="preserve"> Ch. 7, App</w:t>
      </w:r>
      <w:r w:rsidR="006D2261" w:rsidRPr="00C53D73">
        <w:t xml:space="preserve">. </w:t>
      </w:r>
      <w:r w:rsidRPr="00C53D73">
        <w:rPr>
          <w:i w:val="0"/>
        </w:rPr>
        <w:t xml:space="preserve">7.7 </w:t>
      </w:r>
      <w:r w:rsidR="006D2261" w:rsidRPr="00C53D73">
        <w:rPr>
          <w:i w:val="0"/>
        </w:rPr>
        <w:t xml:space="preserve">as well as </w:t>
      </w:r>
      <w:r w:rsidRPr="00C53D73">
        <w:rPr>
          <w:i w:val="0"/>
        </w:rPr>
        <w:t xml:space="preserve">Section </w:t>
      </w:r>
      <w:r w:rsidR="006D2261" w:rsidRPr="00C53D73">
        <w:rPr>
          <w:i w:val="0"/>
        </w:rPr>
        <w:t>2.5</w:t>
      </w:r>
      <w:r w:rsidRPr="00C53D73">
        <w:rPr>
          <w:i w:val="0"/>
        </w:rPr>
        <w:t xml:space="preserve"> of this manual).</w:t>
      </w:r>
    </w:p>
    <w:p w14:paraId="06BA0F7A" w14:textId="77777777" w:rsidR="00CF5CEA" w:rsidRPr="00C53D73" w:rsidRDefault="00CF5CEA" w:rsidP="00BB4681">
      <w:pPr>
        <w:pStyle w:val="Heading2"/>
      </w:pPr>
      <w:bookmarkStart w:id="54" w:name="_Toc531419325"/>
      <w:bookmarkStart w:id="55" w:name="_Toc274903513"/>
      <w:bookmarkStart w:id="56" w:name="_Toc63331484"/>
      <w:r w:rsidRPr="00C53D73">
        <w:t>Energy Schedules and Forecasts</w:t>
      </w:r>
      <w:bookmarkEnd w:id="54"/>
      <w:bookmarkEnd w:id="55"/>
      <w:bookmarkEnd w:id="56"/>
    </w:p>
    <w:p w14:paraId="06BA0F7B" w14:textId="3AB33548" w:rsidR="00CF5CEA" w:rsidRPr="00C53D73" w:rsidRDefault="00CF5CEA" w:rsidP="00773A44">
      <w:pPr>
        <w:pStyle w:val="StyleBodyTextBodyTextChar1CharBodyTextCharCharCharBody"/>
      </w:pPr>
      <w:r w:rsidRPr="00C53D73">
        <w:t xml:space="preserve">There are </w:t>
      </w:r>
      <w:r w:rsidR="00F3515F" w:rsidRPr="00C53D73">
        <w:t xml:space="preserve">five </w:t>
      </w:r>
      <w:r w:rsidRPr="00C53D73">
        <w:t xml:space="preserve">types of </w:t>
      </w:r>
      <w:r w:rsidRPr="00C53D73">
        <w:rPr>
          <w:i/>
        </w:rPr>
        <w:t>market participants</w:t>
      </w:r>
      <w:r w:rsidRPr="00C53D73">
        <w:t xml:space="preserve"> who must submit </w:t>
      </w:r>
      <w:r w:rsidRPr="00C53D73">
        <w:rPr>
          <w:i/>
        </w:rPr>
        <w:t>energy</w:t>
      </w:r>
      <w:r w:rsidRPr="00C53D73">
        <w:t xml:space="preserve"> schedules or </w:t>
      </w:r>
      <w:r w:rsidRPr="00C53D73">
        <w:rPr>
          <w:i/>
        </w:rPr>
        <w:t>energy</w:t>
      </w:r>
      <w:r w:rsidRPr="00C53D73">
        <w:t xml:space="preserve"> forecasts in the</w:t>
      </w:r>
      <w:r w:rsidRPr="00C53D73">
        <w:rPr>
          <w:i/>
        </w:rPr>
        <w:t xml:space="preserve"> </w:t>
      </w:r>
      <w:r w:rsidRPr="00C53D73">
        <w:t>real-time</w:t>
      </w:r>
      <w:r w:rsidRPr="00C53D73">
        <w:rPr>
          <w:i/>
        </w:rPr>
        <w:t xml:space="preserve"> energy</w:t>
      </w:r>
      <w:r w:rsidRPr="00C53D73">
        <w:t xml:space="preserve"> and</w:t>
      </w:r>
      <w:r w:rsidRPr="00C53D73">
        <w:rPr>
          <w:i/>
        </w:rPr>
        <w:t xml:space="preserve"> operating reserve</w:t>
      </w:r>
      <w:r w:rsidRPr="00C53D73">
        <w:t xml:space="preserve"> markets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 3.4.1</w:t>
      </w:r>
      <w:r w:rsidRPr="00C53D73">
        <w:t>):</w:t>
      </w:r>
    </w:p>
    <w:p w14:paraId="06BA0F7C" w14:textId="77777777" w:rsidR="00CF5CEA" w:rsidRPr="00C53D73" w:rsidRDefault="00C165E7" w:rsidP="006F4329">
      <w:pPr>
        <w:pStyle w:val="StyleListBulletTimesNewRomanItalic"/>
        <w:rPr>
          <w:i w:val="0"/>
        </w:rPr>
      </w:pPr>
      <w:r w:rsidRPr="00C53D73">
        <w:rPr>
          <w:b/>
        </w:rPr>
        <w:t>Generators</w:t>
      </w:r>
      <w:r w:rsidRPr="00C53D73">
        <w:rPr>
          <w:i w:val="0"/>
        </w:rPr>
        <w:t xml:space="preserve"> </w:t>
      </w:r>
      <w:r w:rsidR="00CF5CEA" w:rsidRPr="00C53D73">
        <w:rPr>
          <w:i w:val="0"/>
        </w:rPr>
        <w:t xml:space="preserve">having self-scheduling </w:t>
      </w:r>
      <w:r w:rsidR="00CF5CEA" w:rsidRPr="00C53D73">
        <w:t xml:space="preserve">generation facilities </w:t>
      </w:r>
      <w:r w:rsidR="00CF5CEA" w:rsidRPr="00C53D73">
        <w:rPr>
          <w:i w:val="0"/>
        </w:rPr>
        <w:t xml:space="preserve">must submit </w:t>
      </w:r>
      <w:r w:rsidR="00CF5CEA" w:rsidRPr="00C53D73">
        <w:t xml:space="preserve">dispatch data </w:t>
      </w:r>
      <w:r w:rsidR="00CF5CEA" w:rsidRPr="00C53D73">
        <w:rPr>
          <w:i w:val="0"/>
        </w:rPr>
        <w:t xml:space="preserve">indicating the amount of </w:t>
      </w:r>
      <w:r w:rsidR="00CF5CEA" w:rsidRPr="00C53D73">
        <w:t>energy</w:t>
      </w:r>
      <w:r w:rsidR="00CF5CEA" w:rsidRPr="00C53D73">
        <w:rPr>
          <w:i w:val="0"/>
        </w:rPr>
        <w:t xml:space="preserve"> to be provided by each self-scheduling </w:t>
      </w:r>
      <w:r w:rsidR="00CF5CEA" w:rsidRPr="00C53D73">
        <w:t xml:space="preserve">generation facility </w:t>
      </w:r>
      <w:r w:rsidR="00CF5CEA" w:rsidRPr="00C53D73">
        <w:rPr>
          <w:i w:val="0"/>
        </w:rPr>
        <w:t xml:space="preserve">in each </w:t>
      </w:r>
      <w:r w:rsidR="00CF5CEA" w:rsidRPr="00C53D73">
        <w:t>dispatc</w:t>
      </w:r>
      <w:r w:rsidR="00CF5CEA" w:rsidRPr="00C53D73">
        <w:rPr>
          <w:i w:val="0"/>
        </w:rPr>
        <w:t>h hour</w:t>
      </w:r>
      <w:r w:rsidR="006D2261" w:rsidRPr="00C53D73">
        <w:rPr>
          <w:i w:val="0"/>
        </w:rPr>
        <w:t>,</w:t>
      </w:r>
    </w:p>
    <w:p w14:paraId="06BA0F7D" w14:textId="77777777" w:rsidR="00755366" w:rsidRPr="00C53D73" w:rsidRDefault="00C165E7" w:rsidP="006F4329">
      <w:pPr>
        <w:pStyle w:val="StyleListBulletTimesNewRomanItalic"/>
        <w:rPr>
          <w:i w:val="0"/>
        </w:rPr>
      </w:pPr>
      <w:r w:rsidRPr="00C53D73">
        <w:rPr>
          <w:b/>
        </w:rPr>
        <w:t>Generators</w:t>
      </w:r>
      <w:r w:rsidRPr="00C53D73">
        <w:rPr>
          <w:i w:val="0"/>
        </w:rPr>
        <w:t xml:space="preserve"> </w:t>
      </w:r>
      <w:r w:rsidR="00CF5CEA" w:rsidRPr="00C53D73">
        <w:rPr>
          <w:i w:val="0"/>
        </w:rPr>
        <w:t xml:space="preserve">having </w:t>
      </w:r>
      <w:r w:rsidR="00CF5CEA" w:rsidRPr="00C53D73">
        <w:t xml:space="preserve">intermittent </w:t>
      </w:r>
      <w:r w:rsidR="002E67C6" w:rsidRPr="00C53D73">
        <w:t>generators</w:t>
      </w:r>
      <w:r w:rsidR="00CF5CEA" w:rsidRPr="00C53D73">
        <w:t xml:space="preserve"> </w:t>
      </w:r>
      <w:r w:rsidR="00CF5CEA" w:rsidRPr="00C53D73">
        <w:rPr>
          <w:i w:val="0"/>
        </w:rPr>
        <w:t xml:space="preserve">must submit a forecast of the amount of </w:t>
      </w:r>
      <w:r w:rsidR="00CF5CEA" w:rsidRPr="00C53D73">
        <w:t>energy</w:t>
      </w:r>
      <w:r w:rsidR="00CF5CEA" w:rsidRPr="00C53D73">
        <w:rPr>
          <w:i w:val="0"/>
        </w:rPr>
        <w:t xml:space="preserve"> that they expect to be injected in each </w:t>
      </w:r>
      <w:r w:rsidR="00CF5CEA" w:rsidRPr="00C53D73">
        <w:t xml:space="preserve">dispatch </w:t>
      </w:r>
      <w:r w:rsidR="00CF5CEA" w:rsidRPr="00C53D73">
        <w:rPr>
          <w:i w:val="0"/>
        </w:rPr>
        <w:t>hour</w:t>
      </w:r>
      <w:r w:rsidR="006D2261" w:rsidRPr="00C53D73">
        <w:rPr>
          <w:i w:val="0"/>
        </w:rPr>
        <w:t>,</w:t>
      </w:r>
    </w:p>
    <w:p w14:paraId="06BA0F7E" w14:textId="77777777" w:rsidR="00755366" w:rsidRPr="00C53D73" w:rsidRDefault="00C165E7" w:rsidP="006F4329">
      <w:pPr>
        <w:pStyle w:val="StyleListBulletTimesNewRomanItalic"/>
        <w:rPr>
          <w:i w:val="0"/>
        </w:rPr>
      </w:pPr>
      <w:r w:rsidRPr="00C53D73">
        <w:rPr>
          <w:b/>
        </w:rPr>
        <w:t>Generators</w:t>
      </w:r>
      <w:r w:rsidRPr="00C53D73">
        <w:rPr>
          <w:b/>
          <w:i w:val="0"/>
        </w:rPr>
        <w:t xml:space="preserve"> </w:t>
      </w:r>
      <w:r w:rsidR="006A3144" w:rsidRPr="00C53D73">
        <w:rPr>
          <w:i w:val="0"/>
        </w:rPr>
        <w:t xml:space="preserve">having </w:t>
      </w:r>
      <w:r w:rsidR="006A3144" w:rsidRPr="00C53D73">
        <w:t xml:space="preserve">variable generation </w:t>
      </w:r>
      <w:r w:rsidR="00755366" w:rsidRPr="00C53D73">
        <w:rPr>
          <w:i w:val="0"/>
        </w:rPr>
        <w:t xml:space="preserve">must submit </w:t>
      </w:r>
      <w:r w:rsidR="00755366" w:rsidRPr="00C53D73">
        <w:t xml:space="preserve">dispatch data </w:t>
      </w:r>
      <w:r w:rsidR="00755366" w:rsidRPr="00C53D73">
        <w:rPr>
          <w:i w:val="0"/>
        </w:rPr>
        <w:t xml:space="preserve">indicating the total </w:t>
      </w:r>
      <w:r w:rsidR="00755366" w:rsidRPr="00C53D73">
        <w:t>installed capacity</w:t>
      </w:r>
      <w:r w:rsidR="00755366" w:rsidRPr="00C53D73">
        <w:rPr>
          <w:i w:val="0"/>
        </w:rPr>
        <w:t xml:space="preserve"> net any </w:t>
      </w:r>
      <w:r w:rsidR="00755366" w:rsidRPr="00C53D73">
        <w:t>derates</w:t>
      </w:r>
      <w:r w:rsidR="00755366" w:rsidRPr="00C53D73">
        <w:rPr>
          <w:i w:val="0"/>
        </w:rPr>
        <w:t xml:space="preserve"> or </w:t>
      </w:r>
      <w:r w:rsidR="00755366" w:rsidRPr="00C53D73">
        <w:t>outages</w:t>
      </w:r>
      <w:r w:rsidR="00755366" w:rsidRPr="00C53D73">
        <w:rPr>
          <w:i w:val="0"/>
        </w:rPr>
        <w:t xml:space="preserve"> in each </w:t>
      </w:r>
      <w:r w:rsidR="00755366" w:rsidRPr="00C53D73">
        <w:t>dispatch hour</w:t>
      </w:r>
      <w:r w:rsidR="006D2261" w:rsidRPr="00C53D73">
        <w:rPr>
          <w:i w:val="0"/>
        </w:rPr>
        <w:t>,</w:t>
      </w:r>
      <w:r w:rsidR="00F35B0D" w:rsidRPr="00C53D73">
        <w:rPr>
          <w:i w:val="0"/>
        </w:rPr>
        <w:t xml:space="preserve"> and</w:t>
      </w:r>
    </w:p>
    <w:p w14:paraId="06BA0F7F" w14:textId="11455539" w:rsidR="00CF5CEA" w:rsidRPr="00C53D73" w:rsidRDefault="00C165E7" w:rsidP="006F4329">
      <w:pPr>
        <w:pStyle w:val="StyleListBulletTimesNewRomanItalic"/>
        <w:rPr>
          <w:i w:val="0"/>
        </w:rPr>
      </w:pPr>
      <w:r w:rsidRPr="00C53D73">
        <w:rPr>
          <w:b/>
        </w:rPr>
        <w:t>Generators</w:t>
      </w:r>
      <w:r w:rsidRPr="00C53D73">
        <w:rPr>
          <w:b/>
          <w:i w:val="0"/>
        </w:rPr>
        <w:t xml:space="preserve"> </w:t>
      </w:r>
      <w:r w:rsidR="00CF5CEA" w:rsidRPr="00C53D73">
        <w:rPr>
          <w:i w:val="0"/>
        </w:rPr>
        <w:t xml:space="preserve">having </w:t>
      </w:r>
      <w:r w:rsidR="00CF5CEA" w:rsidRPr="00C53D73">
        <w:t>transitional scheduling generator</w:t>
      </w:r>
      <w:r w:rsidR="006A3144" w:rsidRPr="00C53D73">
        <w:t>s</w:t>
      </w:r>
      <w:r w:rsidR="00CF5CEA" w:rsidRPr="00C53D73">
        <w:t xml:space="preserve"> </w:t>
      </w:r>
      <w:r w:rsidR="00CF5CEA" w:rsidRPr="00C53D73">
        <w:rPr>
          <w:i w:val="0"/>
        </w:rPr>
        <w:t xml:space="preserve">must submit </w:t>
      </w:r>
      <w:r w:rsidR="00CF5CEA" w:rsidRPr="00C53D73">
        <w:t xml:space="preserve">dispatch data </w:t>
      </w:r>
      <w:r w:rsidR="00CF5CEA" w:rsidRPr="00C53D73">
        <w:rPr>
          <w:i w:val="0"/>
        </w:rPr>
        <w:t xml:space="preserve">indicating the amount of </w:t>
      </w:r>
      <w:r w:rsidR="00CF5CEA" w:rsidRPr="00C53D73">
        <w:t xml:space="preserve">energy </w:t>
      </w:r>
      <w:r w:rsidR="00CF5CEA" w:rsidRPr="00C53D73">
        <w:rPr>
          <w:i w:val="0"/>
        </w:rPr>
        <w:t xml:space="preserve">to be provided by each </w:t>
      </w:r>
      <w:r w:rsidR="00CF5CEA" w:rsidRPr="00C53D73">
        <w:t xml:space="preserve">transitional scheduling </w:t>
      </w:r>
      <w:r w:rsidR="006A3144" w:rsidRPr="00C53D73">
        <w:t xml:space="preserve">generator </w:t>
      </w:r>
      <w:r w:rsidR="00CF5CEA" w:rsidRPr="00C53D73">
        <w:rPr>
          <w:i w:val="0"/>
        </w:rPr>
        <w:t xml:space="preserve">in each </w:t>
      </w:r>
      <w:r w:rsidR="00CF5CEA" w:rsidRPr="00C53D73">
        <w:t>dispatch</w:t>
      </w:r>
      <w:r w:rsidR="00CF5CEA" w:rsidRPr="00C53D73">
        <w:rPr>
          <w:i w:val="0"/>
        </w:rPr>
        <w:t xml:space="preserve"> hour.</w:t>
      </w:r>
    </w:p>
    <w:p w14:paraId="2BE33417" w14:textId="1D0AEB4F" w:rsidR="00F3515F" w:rsidRPr="00C53D73" w:rsidRDefault="00F3515F" w:rsidP="00F3515F">
      <w:pPr>
        <w:pStyle w:val="StyleListBulletTimesNewRomanItalic"/>
        <w:rPr>
          <w:i w:val="0"/>
        </w:rPr>
      </w:pPr>
      <w:r w:rsidRPr="00C53D73">
        <w:rPr>
          <w:b/>
        </w:rPr>
        <w:t>Electricity storage participants</w:t>
      </w:r>
      <w:r w:rsidRPr="00C53D73">
        <w:rPr>
          <w:b/>
          <w:i w:val="0"/>
        </w:rPr>
        <w:t xml:space="preserve"> </w:t>
      </w:r>
      <w:r w:rsidRPr="00C53D73">
        <w:rPr>
          <w:i w:val="0"/>
        </w:rPr>
        <w:t xml:space="preserve">having </w:t>
      </w:r>
      <w:r w:rsidRPr="00C53D73">
        <w:t xml:space="preserve">self-scheduling electricity storage facilities </w:t>
      </w:r>
      <w:r w:rsidRPr="00C53D73">
        <w:rPr>
          <w:i w:val="0"/>
        </w:rPr>
        <w:t xml:space="preserve">must submit </w:t>
      </w:r>
      <w:r w:rsidRPr="00C53D73">
        <w:t>dispatch data for</w:t>
      </w:r>
      <w:r w:rsidRPr="00C53D73">
        <w:rPr>
          <w:i w:val="0"/>
        </w:rPr>
        <w:t xml:space="preserve"> the injecting resource indicating the amount of </w:t>
      </w:r>
      <w:r w:rsidRPr="00C53D73">
        <w:t>energy</w:t>
      </w:r>
      <w:r w:rsidRPr="00C53D73">
        <w:rPr>
          <w:i w:val="0"/>
        </w:rPr>
        <w:t xml:space="preserve"> to be provided. The withdrawing resource for such </w:t>
      </w:r>
      <w:r w:rsidRPr="00C53D73">
        <w:t>facilities</w:t>
      </w:r>
      <w:r w:rsidRPr="00C53D73">
        <w:rPr>
          <w:i w:val="0"/>
        </w:rPr>
        <w:t xml:space="preserve"> do not submit </w:t>
      </w:r>
      <w:r w:rsidRPr="00C53D73">
        <w:t>energy</w:t>
      </w:r>
      <w:r w:rsidRPr="00C53D73">
        <w:rPr>
          <w:i w:val="0"/>
        </w:rPr>
        <w:t xml:space="preserve"> schedules.</w:t>
      </w:r>
    </w:p>
    <w:p w14:paraId="06BA0F80" w14:textId="77777777" w:rsidR="003848F5" w:rsidRPr="00C53D73" w:rsidRDefault="00145BEE" w:rsidP="00773A44">
      <w:pPr>
        <w:pStyle w:val="StyleBodyTextBodyTextChar1CharBodyTextCharCharCharBody"/>
      </w:pPr>
      <w:r w:rsidRPr="00C53D73">
        <w:t xml:space="preserve">These </w:t>
      </w:r>
      <w:r w:rsidRPr="00C53D73">
        <w:rPr>
          <w:i/>
          <w:iCs/>
        </w:rPr>
        <w:t>energy</w:t>
      </w:r>
      <w:r w:rsidR="00E22710" w:rsidRPr="00C53D73">
        <w:rPr>
          <w:i/>
        </w:rPr>
        <w:t xml:space="preserve"> </w:t>
      </w:r>
      <w:r w:rsidRPr="00C53D73">
        <w:t xml:space="preserve">schedules and forecasts are submitted through the schedule template in Appendix </w:t>
      </w:r>
      <w:r w:rsidR="006D2261" w:rsidRPr="00C53D73">
        <w:t>A</w:t>
      </w:r>
      <w:r w:rsidRPr="00C53D73">
        <w:t>.</w:t>
      </w:r>
    </w:p>
    <w:p w14:paraId="06BA0F81" w14:textId="77777777" w:rsidR="00CF5CEA" w:rsidRPr="00C53D73" w:rsidRDefault="00CF5CEA" w:rsidP="00BB4681">
      <w:pPr>
        <w:pStyle w:val="Heading2"/>
      </w:pPr>
      <w:bookmarkStart w:id="57" w:name="_Toc474487631"/>
      <w:bookmarkStart w:id="58" w:name="_Toc474568262"/>
      <w:bookmarkStart w:id="59" w:name="_Toc531419326"/>
      <w:bookmarkStart w:id="60" w:name="_Toc274903514"/>
      <w:bookmarkStart w:id="61" w:name="_Toc63331485"/>
      <w:r w:rsidRPr="00C53D73">
        <w:t>Timing of the</w:t>
      </w:r>
      <w:bookmarkEnd w:id="57"/>
      <w:r w:rsidRPr="00C53D73">
        <w:t xml:space="preserve"> Real-Time Energy and Operating Reserve Market</w:t>
      </w:r>
      <w:bookmarkEnd w:id="58"/>
      <w:r w:rsidRPr="00C53D73">
        <w:t>s</w:t>
      </w:r>
      <w:bookmarkEnd w:id="59"/>
      <w:bookmarkEnd w:id="60"/>
      <w:bookmarkEnd w:id="61"/>
    </w:p>
    <w:p w14:paraId="06BA0F82" w14:textId="77777777" w:rsidR="00CF5CEA" w:rsidRPr="00C53D73" w:rsidRDefault="00CF5CEA" w:rsidP="00773A44">
      <w:pPr>
        <w:pStyle w:val="StyleBodyTextBodyTextChar1CharBodyTextCharCharCharBody"/>
        <w:rPr>
          <w:b/>
          <w:color w:val="000000"/>
        </w:rPr>
      </w:pPr>
      <w:r w:rsidRPr="00C53D73">
        <w:rPr>
          <w:i/>
        </w:rPr>
        <w:t>Dispatch data</w:t>
      </w:r>
      <w:r w:rsidRPr="00C53D73">
        <w:t xml:space="preserve"> may be submitted, without restriction, from 06:00 EST on the </w:t>
      </w:r>
      <w:r w:rsidRPr="00C53D73">
        <w:rPr>
          <w:i/>
        </w:rPr>
        <w:t>pre-dispatch day</w:t>
      </w:r>
      <w:r w:rsidRPr="00C53D73">
        <w:t xml:space="preserve"> until two hours prior to the </w:t>
      </w:r>
      <w:r w:rsidRPr="00C53D73">
        <w:rPr>
          <w:i/>
        </w:rPr>
        <w:t>dispatch hour</w:t>
      </w:r>
      <w:r w:rsidRPr="00C53D73">
        <w:t xml:space="preserve"> for which the submitted data applies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 3.3.1</w:t>
      </w:r>
      <w:r w:rsidRPr="00C53D73">
        <w:t xml:space="preserve"> and 3.3.3)</w:t>
      </w:r>
      <w:r w:rsidR="006D2261" w:rsidRPr="00C53D73">
        <w:t xml:space="preserve">. </w:t>
      </w:r>
      <w:r w:rsidRPr="00C53D73">
        <w:rPr>
          <w:i/>
        </w:rPr>
        <w:t>Market participants</w:t>
      </w:r>
      <w:r w:rsidRPr="00C53D73">
        <w:t xml:space="preserve"> may also submit standing </w:t>
      </w:r>
      <w:r w:rsidRPr="00C53D73">
        <w:rPr>
          <w:i/>
        </w:rPr>
        <w:t>dispatch data</w:t>
      </w:r>
      <w:r w:rsidRPr="00C53D73">
        <w:t xml:space="preserve"> instructions to the </w:t>
      </w:r>
      <w:r w:rsidRPr="00C53D73">
        <w:rPr>
          <w:i/>
        </w:rPr>
        <w:t>IESO</w:t>
      </w:r>
      <w:r w:rsidRPr="00C53D73">
        <w:t xml:space="preserve"> where these instructions will not change from </w:t>
      </w:r>
      <w:r w:rsidRPr="00C53D73">
        <w:rPr>
          <w:i/>
        </w:rPr>
        <w:t>trading week</w:t>
      </w:r>
      <w:r w:rsidRPr="00C53D73">
        <w:t xml:space="preserve"> to </w:t>
      </w:r>
      <w:r w:rsidRPr="00C53D73">
        <w:rPr>
          <w:i/>
        </w:rPr>
        <w:t xml:space="preserve">trading week </w:t>
      </w:r>
      <w:r w:rsidRPr="00C53D73">
        <w:t>(</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Sec. </w:t>
      </w:r>
      <w:r w:rsidRPr="00C53D73">
        <w:t>3.3.9)</w:t>
      </w:r>
      <w:r w:rsidR="006D2261" w:rsidRPr="00C53D73">
        <w:t xml:space="preserve">. </w:t>
      </w:r>
      <w:r w:rsidRPr="00C53D73">
        <w:t xml:space="preserve">The </w:t>
      </w:r>
      <w:r w:rsidRPr="00C53D73">
        <w:rPr>
          <w:i/>
        </w:rPr>
        <w:t>IESO</w:t>
      </w:r>
      <w:r w:rsidRPr="00C53D73">
        <w:t xml:space="preserve"> will apply these instructions, for the duration specified by the </w:t>
      </w:r>
      <w:r w:rsidRPr="00C53D73">
        <w:rPr>
          <w:i/>
        </w:rPr>
        <w:t>market participant</w:t>
      </w:r>
      <w:r w:rsidRPr="00C53D73">
        <w:t xml:space="preserve">, without further instructions being required from the </w:t>
      </w:r>
      <w:r w:rsidRPr="00C53D73">
        <w:rPr>
          <w:i/>
        </w:rPr>
        <w:t>market participant</w:t>
      </w:r>
      <w:r w:rsidRPr="00C53D73">
        <w:t>.</w:t>
      </w:r>
    </w:p>
    <w:p w14:paraId="06BA0F83" w14:textId="77777777" w:rsidR="009F4394" w:rsidRPr="00C53D73" w:rsidRDefault="00CF5CEA" w:rsidP="00773A44">
      <w:pPr>
        <w:pStyle w:val="StyleBodyTextBodyTextChar1CharBodyTextCharCharCharBody"/>
      </w:pPr>
      <w:r w:rsidRPr="00C53D73">
        <w:t xml:space="preserve">Standing </w:t>
      </w:r>
      <w:r w:rsidRPr="00C53D73">
        <w:rPr>
          <w:i/>
        </w:rPr>
        <w:t>dispatch data</w:t>
      </w:r>
      <w:r w:rsidRPr="00C53D73">
        <w:t xml:space="preserve"> for specified </w:t>
      </w:r>
      <w:r w:rsidRPr="00C53D73">
        <w:rPr>
          <w:i/>
        </w:rPr>
        <w:t>dispatch hour</w:t>
      </w:r>
      <w:r w:rsidRPr="00C53D73">
        <w:t xml:space="preserve">s of a </w:t>
      </w:r>
      <w:r w:rsidRPr="00C53D73">
        <w:rPr>
          <w:i/>
        </w:rPr>
        <w:t>dispatch day</w:t>
      </w:r>
      <w:r w:rsidRPr="00C53D73">
        <w:t xml:space="preserve"> may be submitted at any time in advance of 06:00 EST on the pre-</w:t>
      </w:r>
      <w:r w:rsidRPr="00C53D73">
        <w:rPr>
          <w:i/>
        </w:rPr>
        <w:t>dispatch day</w:t>
      </w:r>
      <w:r w:rsidRPr="00C53D73">
        <w:t xml:space="preserve">. However, standing </w:t>
      </w:r>
      <w:r w:rsidRPr="00C53D73">
        <w:rPr>
          <w:i/>
        </w:rPr>
        <w:t>dispatch data</w:t>
      </w:r>
      <w:r w:rsidRPr="00C53D73">
        <w:t xml:space="preserve"> submitted in advance will not be processed by the </w:t>
      </w:r>
      <w:r w:rsidRPr="00C53D73">
        <w:rPr>
          <w:i/>
        </w:rPr>
        <w:t>IESO</w:t>
      </w:r>
      <w:r w:rsidRPr="00C53D73">
        <w:t xml:space="preserve"> until 06:00 EST on the pre-</w:t>
      </w:r>
      <w:r w:rsidRPr="00C53D73">
        <w:rPr>
          <w:i/>
        </w:rPr>
        <w:t>dispatch day</w:t>
      </w:r>
      <w:r w:rsidRPr="00C53D73">
        <w:t xml:space="preserve"> (the day prior to the </w:t>
      </w:r>
      <w:r w:rsidRPr="00C53D73">
        <w:rPr>
          <w:i/>
        </w:rPr>
        <w:t>dispatch day</w:t>
      </w:r>
      <w:r w:rsidRPr="00C53D73">
        <w:t xml:space="preserve"> to which the data applies). Revisions to initial </w:t>
      </w:r>
      <w:r w:rsidRPr="00C53D73">
        <w:rPr>
          <w:i/>
        </w:rPr>
        <w:t>dispatch data</w:t>
      </w:r>
      <w:r w:rsidRPr="00C53D73">
        <w:t xml:space="preserve"> may be made without restriction until two hours prior to the start of the </w:t>
      </w:r>
      <w:r w:rsidRPr="00C53D73">
        <w:rPr>
          <w:i/>
        </w:rPr>
        <w:t>dispatch hour</w:t>
      </w:r>
      <w:r w:rsidRPr="00C53D73">
        <w:t xml:space="preserve"> for which the </w:t>
      </w:r>
      <w:r w:rsidRPr="00C53D73">
        <w:rPr>
          <w:i/>
        </w:rPr>
        <w:t>dispatch data</w:t>
      </w:r>
      <w:r w:rsidRPr="00C53D73">
        <w:t xml:space="preserve"> applies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Sec. </w:t>
      </w:r>
      <w:r w:rsidRPr="00C53D73">
        <w:t>3.3.9.2</w:t>
      </w:r>
      <w:r w:rsidRPr="00C53D73">
        <w:rPr>
          <w:snapToGrid w:val="0"/>
        </w:rPr>
        <w:t>)</w:t>
      </w:r>
      <w:r w:rsidRPr="00C53D73">
        <w:t>.</w:t>
      </w:r>
    </w:p>
    <w:p w14:paraId="06BA0F84" w14:textId="77777777" w:rsidR="00CF5CEA" w:rsidRPr="00C53D73" w:rsidRDefault="00CF5CEA" w:rsidP="00773A44">
      <w:pPr>
        <w:pStyle w:val="StyleBodyTextBodyTextChar1CharBodyTextCharCharCharBody"/>
        <w:rPr>
          <w:rFonts w:asciiTheme="minorHAnsi" w:hAnsiTheme="minorHAnsi"/>
        </w:rPr>
      </w:pPr>
      <w:r w:rsidRPr="00C53D73">
        <w:rPr>
          <w:rFonts w:asciiTheme="minorHAnsi" w:hAnsiTheme="minorHAnsi" w:cs="Times New Roman"/>
        </w:rPr>
        <w:t xml:space="preserve">The </w:t>
      </w:r>
      <w:r w:rsidR="006D2261" w:rsidRPr="00C53D73">
        <w:rPr>
          <w:rFonts w:asciiTheme="minorHAnsi" w:hAnsiTheme="minorHAnsi" w:cs="Times New Roman"/>
        </w:rPr>
        <w:t xml:space="preserve">procedure </w:t>
      </w:r>
      <w:r w:rsidRPr="00C53D73">
        <w:rPr>
          <w:rFonts w:asciiTheme="minorHAnsi" w:hAnsiTheme="minorHAnsi" w:cs="Times New Roman"/>
        </w:rPr>
        <w:t xml:space="preserve">for submitting </w:t>
      </w:r>
      <w:r w:rsidRPr="00C53D73">
        <w:rPr>
          <w:rFonts w:asciiTheme="minorHAnsi" w:hAnsiTheme="minorHAnsi" w:cs="Times New Roman"/>
          <w:i/>
        </w:rPr>
        <w:t>dispatch data</w:t>
      </w:r>
      <w:r w:rsidRPr="00C53D73">
        <w:rPr>
          <w:rFonts w:asciiTheme="minorHAnsi" w:hAnsiTheme="minorHAnsi"/>
        </w:rPr>
        <w:t xml:space="preserve"> and unrestricted changes is </w:t>
      </w:r>
      <w:r w:rsidR="006D2261" w:rsidRPr="00C53D73">
        <w:rPr>
          <w:rFonts w:asciiTheme="minorHAnsi" w:hAnsiTheme="minorHAnsi"/>
        </w:rPr>
        <w:t xml:space="preserve">contained in </w:t>
      </w:r>
      <w:r w:rsidRPr="00C53D73">
        <w:rPr>
          <w:rFonts w:asciiTheme="minorHAnsi" w:hAnsiTheme="minorHAnsi"/>
        </w:rPr>
        <w:t>Section 2.</w:t>
      </w:r>
      <w:r w:rsidR="006D2261" w:rsidRPr="00C53D73">
        <w:rPr>
          <w:rFonts w:asciiTheme="minorHAnsi" w:hAnsiTheme="minorHAnsi"/>
        </w:rPr>
        <w:t>3.3</w:t>
      </w:r>
      <w:r w:rsidRPr="00C53D73">
        <w:rPr>
          <w:rFonts w:asciiTheme="minorHAnsi" w:hAnsiTheme="minorHAnsi"/>
        </w:rPr>
        <w:t xml:space="preserve"> The timing of events is as </w:t>
      </w:r>
      <w:r w:rsidR="00D5409D" w:rsidRPr="00C53D73">
        <w:rPr>
          <w:rFonts w:asciiTheme="minorHAnsi" w:hAnsiTheme="minorHAnsi"/>
        </w:rPr>
        <w:t>set out below</w:t>
      </w:r>
      <w:r w:rsidR="003848F5" w:rsidRPr="00C53D73">
        <w:rPr>
          <w:rFonts w:asciiTheme="minorHAnsi" w:hAnsiTheme="minorHAnsi"/>
        </w:rPr>
        <w:t>:</w:t>
      </w:r>
    </w:p>
    <w:p w14:paraId="06BA0F85" w14:textId="77777777" w:rsidR="00CF5CEA" w:rsidRPr="00C53D73" w:rsidRDefault="00CF5CEA" w:rsidP="00131D2D">
      <w:pPr>
        <w:pStyle w:val="ListNumber"/>
        <w:numPr>
          <w:ilvl w:val="0"/>
          <w:numId w:val="33"/>
        </w:numPr>
        <w:ind w:left="720"/>
      </w:pPr>
      <w:r w:rsidRPr="00C53D73">
        <w:rPr>
          <w:i/>
        </w:rPr>
        <w:t>Market participants</w:t>
      </w:r>
      <w:r w:rsidRPr="00C53D73">
        <w:t xml:space="preserve"> submit standing </w:t>
      </w:r>
      <w:r w:rsidRPr="00C53D73">
        <w:rPr>
          <w:i/>
        </w:rPr>
        <w:t>dispatch data</w:t>
      </w:r>
      <w:r w:rsidRPr="00C53D73">
        <w:t xml:space="preserve"> without restriction in advance of the </w:t>
      </w:r>
      <w:r w:rsidRPr="00C53D73">
        <w:rPr>
          <w:i/>
        </w:rPr>
        <w:t>dispatch</w:t>
      </w:r>
      <w:r w:rsidRPr="00C53D73">
        <w:t xml:space="preserve"> day.</w:t>
      </w:r>
    </w:p>
    <w:p w14:paraId="06BA0F86" w14:textId="77777777" w:rsidR="00CF5CEA" w:rsidRPr="00C53D73" w:rsidRDefault="00CF5CEA" w:rsidP="006F4329">
      <w:pPr>
        <w:pStyle w:val="StyleListNumberTimesNewRomanItalic"/>
        <w:ind w:left="720"/>
        <w:rPr>
          <w:rFonts w:asciiTheme="minorHAnsi" w:hAnsiTheme="minorHAnsi"/>
          <w:i w:val="0"/>
        </w:rPr>
      </w:pPr>
      <w:r w:rsidRPr="00C53D73">
        <w:rPr>
          <w:rFonts w:asciiTheme="minorHAnsi" w:hAnsiTheme="minorHAnsi"/>
          <w:i w:val="0"/>
        </w:rPr>
        <w:lastRenderedPageBreak/>
        <w:t xml:space="preserve">At 06:00 EST on the </w:t>
      </w:r>
      <w:r w:rsidRPr="00C53D73">
        <w:rPr>
          <w:rFonts w:asciiTheme="minorHAnsi" w:hAnsiTheme="minorHAnsi"/>
        </w:rPr>
        <w:t>pre-dispatch</w:t>
      </w:r>
      <w:r w:rsidRPr="00C53D73">
        <w:rPr>
          <w:rFonts w:asciiTheme="minorHAnsi" w:hAnsiTheme="minorHAnsi"/>
          <w:i w:val="0"/>
        </w:rPr>
        <w:t xml:space="preserve"> day, the </w:t>
      </w:r>
      <w:r w:rsidRPr="00C53D73">
        <w:rPr>
          <w:rFonts w:asciiTheme="minorHAnsi" w:hAnsiTheme="minorHAnsi"/>
        </w:rPr>
        <w:t>IESO</w:t>
      </w:r>
      <w:r w:rsidRPr="00C53D73">
        <w:rPr>
          <w:rFonts w:asciiTheme="minorHAnsi" w:hAnsiTheme="minorHAnsi"/>
          <w:i w:val="0"/>
        </w:rPr>
        <w:t xml:space="preserve"> begins processing </w:t>
      </w:r>
      <w:r w:rsidRPr="00C53D73">
        <w:rPr>
          <w:rFonts w:asciiTheme="minorHAnsi" w:hAnsiTheme="minorHAnsi"/>
        </w:rPr>
        <w:t>dispatch data</w:t>
      </w:r>
      <w:r w:rsidRPr="00C53D73">
        <w:rPr>
          <w:rFonts w:asciiTheme="minorHAnsi" w:hAnsiTheme="minorHAnsi"/>
          <w:i w:val="0"/>
        </w:rPr>
        <w:t xml:space="preserve"> for the </w:t>
      </w:r>
      <w:r w:rsidRPr="00C53D73">
        <w:rPr>
          <w:rFonts w:asciiTheme="minorHAnsi" w:hAnsiTheme="minorHAnsi"/>
        </w:rPr>
        <w:t>dispatch</w:t>
      </w:r>
      <w:r w:rsidRPr="00C53D73">
        <w:rPr>
          <w:rFonts w:asciiTheme="minorHAnsi" w:hAnsiTheme="minorHAnsi"/>
          <w:i w:val="0"/>
        </w:rPr>
        <w:t xml:space="preserve"> day</w:t>
      </w:r>
      <w:r w:rsidR="006D2261" w:rsidRPr="00C53D73">
        <w:rPr>
          <w:rFonts w:asciiTheme="minorHAnsi" w:hAnsiTheme="minorHAnsi"/>
          <w:i w:val="0"/>
        </w:rPr>
        <w:t xml:space="preserve">. </w:t>
      </w:r>
      <w:r w:rsidRPr="00C53D73">
        <w:rPr>
          <w:rFonts w:asciiTheme="minorHAnsi" w:hAnsiTheme="minorHAnsi"/>
          <w:i w:val="0"/>
        </w:rPr>
        <w:t xml:space="preserve">At this time all valid </w:t>
      </w:r>
      <w:r w:rsidRPr="00C53D73">
        <w:rPr>
          <w:rFonts w:asciiTheme="minorHAnsi" w:hAnsiTheme="minorHAnsi"/>
        </w:rPr>
        <w:t>bids</w:t>
      </w:r>
      <w:r w:rsidRPr="00C53D73">
        <w:rPr>
          <w:rFonts w:asciiTheme="minorHAnsi" w:hAnsiTheme="minorHAnsi"/>
          <w:i w:val="0"/>
        </w:rPr>
        <w:t xml:space="preserve"> and </w:t>
      </w:r>
      <w:r w:rsidRPr="00C53D73">
        <w:rPr>
          <w:rFonts w:asciiTheme="minorHAnsi" w:hAnsiTheme="minorHAnsi"/>
        </w:rPr>
        <w:t>offers</w:t>
      </w:r>
      <w:r w:rsidRPr="00C53D73">
        <w:rPr>
          <w:rFonts w:asciiTheme="minorHAnsi" w:hAnsiTheme="minorHAnsi"/>
          <w:i w:val="0"/>
        </w:rPr>
        <w:t xml:space="preserve"> for the </w:t>
      </w:r>
      <w:r w:rsidRPr="00C53D73">
        <w:rPr>
          <w:rFonts w:asciiTheme="minorHAnsi" w:hAnsiTheme="minorHAnsi"/>
        </w:rPr>
        <w:t>dispatch day</w:t>
      </w:r>
      <w:r w:rsidRPr="00C53D73">
        <w:rPr>
          <w:rFonts w:asciiTheme="minorHAnsi" w:hAnsiTheme="minorHAnsi"/>
          <w:i w:val="0"/>
        </w:rPr>
        <w:t xml:space="preserve"> (including valid standing </w:t>
      </w:r>
      <w:r w:rsidRPr="00C53D73">
        <w:rPr>
          <w:rFonts w:asciiTheme="minorHAnsi" w:hAnsiTheme="minorHAnsi"/>
        </w:rPr>
        <w:t>offers</w:t>
      </w:r>
      <w:r w:rsidRPr="00C53D73">
        <w:rPr>
          <w:rFonts w:asciiTheme="minorHAnsi" w:hAnsiTheme="minorHAnsi"/>
          <w:i w:val="0"/>
        </w:rPr>
        <w:t xml:space="preserve"> and </w:t>
      </w:r>
      <w:r w:rsidRPr="00C53D73">
        <w:rPr>
          <w:rFonts w:asciiTheme="minorHAnsi" w:hAnsiTheme="minorHAnsi"/>
        </w:rPr>
        <w:t>bids</w:t>
      </w:r>
      <w:r w:rsidRPr="00C53D73">
        <w:rPr>
          <w:rFonts w:asciiTheme="minorHAnsi" w:hAnsiTheme="minorHAnsi"/>
          <w:i w:val="0"/>
        </w:rPr>
        <w:t xml:space="preserve"> received prior to 06:00 EST on the </w:t>
      </w:r>
      <w:r w:rsidRPr="00C53D73">
        <w:rPr>
          <w:rFonts w:asciiTheme="minorHAnsi" w:hAnsiTheme="minorHAnsi"/>
        </w:rPr>
        <w:t>pre-dispatch</w:t>
      </w:r>
      <w:r w:rsidRPr="00C53D73">
        <w:rPr>
          <w:rFonts w:asciiTheme="minorHAnsi" w:hAnsiTheme="minorHAnsi"/>
          <w:i w:val="0"/>
        </w:rPr>
        <w:t xml:space="preserve"> day) will be considered</w:t>
      </w:r>
      <w:r w:rsidR="006D2261" w:rsidRPr="00C53D73">
        <w:rPr>
          <w:rFonts w:asciiTheme="minorHAnsi" w:hAnsiTheme="minorHAnsi"/>
          <w:i w:val="0"/>
        </w:rPr>
        <w:t xml:space="preserve">. </w:t>
      </w:r>
      <w:r w:rsidRPr="00C53D73">
        <w:rPr>
          <w:rFonts w:asciiTheme="minorHAnsi" w:hAnsiTheme="minorHAnsi"/>
        </w:rPr>
        <w:t>Market participants</w:t>
      </w:r>
      <w:r w:rsidRPr="00C53D73">
        <w:rPr>
          <w:rFonts w:asciiTheme="minorHAnsi" w:hAnsiTheme="minorHAnsi"/>
          <w:i w:val="0"/>
        </w:rPr>
        <w:t xml:space="preserve"> may continue submitting </w:t>
      </w:r>
      <w:r w:rsidRPr="00C53D73">
        <w:rPr>
          <w:rFonts w:asciiTheme="minorHAnsi" w:hAnsiTheme="minorHAnsi"/>
        </w:rPr>
        <w:t>dispatch data</w:t>
      </w:r>
      <w:r w:rsidRPr="00C53D73">
        <w:rPr>
          <w:rFonts w:asciiTheme="minorHAnsi" w:hAnsiTheme="minorHAnsi"/>
          <w:i w:val="0"/>
        </w:rPr>
        <w:t xml:space="preserve"> for </w:t>
      </w:r>
      <w:r w:rsidR="003848F5" w:rsidRPr="00C53D73">
        <w:rPr>
          <w:rFonts w:asciiTheme="minorHAnsi" w:hAnsiTheme="minorHAnsi"/>
          <w:i w:val="0"/>
        </w:rPr>
        <w:t xml:space="preserve">use in the </w:t>
      </w:r>
      <w:r w:rsidR="003848F5" w:rsidRPr="00C53D73">
        <w:rPr>
          <w:rFonts w:asciiTheme="minorHAnsi" w:hAnsiTheme="minorHAnsi"/>
        </w:rPr>
        <w:t xml:space="preserve">day-ahead commitment process </w:t>
      </w:r>
      <w:r w:rsidR="00656BA1" w:rsidRPr="00C53D73">
        <w:rPr>
          <w:rFonts w:asciiTheme="minorHAnsi" w:hAnsiTheme="minorHAnsi"/>
        </w:rPr>
        <w:t>(DACP)</w:t>
      </w:r>
      <w:r w:rsidR="00656BA1" w:rsidRPr="00C53D73">
        <w:rPr>
          <w:rFonts w:asciiTheme="minorHAnsi" w:hAnsiTheme="minorHAnsi"/>
          <w:i w:val="0"/>
        </w:rPr>
        <w:t xml:space="preserve"> </w:t>
      </w:r>
      <w:r w:rsidRPr="00C53D73">
        <w:rPr>
          <w:rFonts w:asciiTheme="minorHAnsi" w:hAnsiTheme="minorHAnsi"/>
          <w:i w:val="0"/>
        </w:rPr>
        <w:t xml:space="preserve">until </w:t>
      </w:r>
      <w:r w:rsidR="003848F5" w:rsidRPr="00C53D73">
        <w:rPr>
          <w:rFonts w:asciiTheme="minorHAnsi" w:hAnsiTheme="minorHAnsi"/>
          <w:i w:val="0"/>
        </w:rPr>
        <w:t>10</w:t>
      </w:r>
      <w:r w:rsidRPr="00C53D73">
        <w:rPr>
          <w:rFonts w:asciiTheme="minorHAnsi" w:hAnsiTheme="minorHAnsi"/>
          <w:i w:val="0"/>
        </w:rPr>
        <w:t>:00 EST (</w:t>
      </w:r>
      <w:r w:rsidR="006D2261" w:rsidRPr="00C53D73">
        <w:t>MR</w:t>
      </w:r>
      <w:r w:rsidR="006D2261" w:rsidRPr="00C53D73">
        <w:rPr>
          <w:i w:val="0"/>
        </w:rPr>
        <w:t xml:space="preserve"> </w:t>
      </w:r>
      <w:r w:rsidR="006D2261" w:rsidRPr="00C53D73">
        <w:rPr>
          <w:i w:val="0"/>
          <w:snapToGrid w:val="0"/>
        </w:rPr>
        <w:t xml:space="preserve">Ch. </w:t>
      </w:r>
      <w:r w:rsidR="006D2261" w:rsidRPr="00C53D73">
        <w:rPr>
          <w:snapToGrid w:val="0"/>
        </w:rPr>
        <w:t>7</w:t>
      </w:r>
      <w:r w:rsidR="006D2261" w:rsidRPr="00C53D73">
        <w:rPr>
          <w:i w:val="0"/>
          <w:snapToGrid w:val="0"/>
        </w:rPr>
        <w:t>, Sec.</w:t>
      </w:r>
      <w:r w:rsidR="00317C0A" w:rsidRPr="00C53D73">
        <w:rPr>
          <w:rFonts w:asciiTheme="minorHAnsi" w:hAnsiTheme="minorHAnsi"/>
          <w:i w:val="0"/>
          <w:snapToGrid w:val="0"/>
        </w:rPr>
        <w:t xml:space="preserve"> </w:t>
      </w:r>
      <w:r w:rsidRPr="00C53D73">
        <w:rPr>
          <w:rFonts w:asciiTheme="minorHAnsi" w:hAnsiTheme="minorHAnsi"/>
          <w:i w:val="0"/>
          <w:snapToGrid w:val="0"/>
        </w:rPr>
        <w:t>3.3</w:t>
      </w:r>
      <w:r w:rsidR="00D516DC" w:rsidRPr="00C53D73">
        <w:rPr>
          <w:rFonts w:asciiTheme="minorHAnsi" w:hAnsiTheme="minorHAnsi"/>
          <w:i w:val="0"/>
          <w:snapToGrid w:val="0"/>
        </w:rPr>
        <w:t>A</w:t>
      </w:r>
      <w:r w:rsidRPr="00C53D73">
        <w:rPr>
          <w:rFonts w:asciiTheme="minorHAnsi" w:hAnsiTheme="minorHAnsi"/>
          <w:i w:val="0"/>
          <w:snapToGrid w:val="0"/>
        </w:rPr>
        <w:t>)</w:t>
      </w:r>
      <w:r w:rsidRPr="00C53D73">
        <w:rPr>
          <w:rFonts w:asciiTheme="minorHAnsi" w:hAnsiTheme="minorHAnsi"/>
          <w:i w:val="0"/>
        </w:rPr>
        <w:t>.</w:t>
      </w:r>
    </w:p>
    <w:p w14:paraId="06BA0F87" w14:textId="19BB502A" w:rsidR="00CF5CEA" w:rsidRPr="00C53D73" w:rsidRDefault="00CF5CEA" w:rsidP="006F4329">
      <w:pPr>
        <w:pStyle w:val="StyleListNumberTimesNewRomanItalic"/>
        <w:ind w:left="720"/>
        <w:rPr>
          <w:rFonts w:asciiTheme="minorHAnsi" w:hAnsiTheme="minorHAnsi"/>
          <w:i w:val="0"/>
        </w:rPr>
      </w:pPr>
      <w:r w:rsidRPr="00C53D73">
        <w:rPr>
          <w:rFonts w:asciiTheme="minorHAnsi" w:hAnsiTheme="minorHAnsi"/>
          <w:i w:val="0"/>
        </w:rPr>
        <w:t xml:space="preserve">After </w:t>
      </w:r>
      <w:r w:rsidR="003848F5" w:rsidRPr="00C53D73">
        <w:rPr>
          <w:rFonts w:asciiTheme="minorHAnsi" w:hAnsiTheme="minorHAnsi"/>
          <w:i w:val="0"/>
        </w:rPr>
        <w:t>10</w:t>
      </w:r>
      <w:r w:rsidRPr="00C53D73">
        <w:rPr>
          <w:rFonts w:asciiTheme="minorHAnsi" w:hAnsiTheme="minorHAnsi"/>
          <w:i w:val="0"/>
        </w:rPr>
        <w:t xml:space="preserve">:00 EST, the </w:t>
      </w:r>
      <w:r w:rsidRPr="00C53D73">
        <w:rPr>
          <w:rFonts w:asciiTheme="minorHAnsi" w:hAnsiTheme="minorHAnsi"/>
        </w:rPr>
        <w:t>IESO</w:t>
      </w:r>
      <w:r w:rsidRPr="00C53D73">
        <w:rPr>
          <w:rFonts w:asciiTheme="minorHAnsi" w:hAnsiTheme="minorHAnsi"/>
          <w:i w:val="0"/>
        </w:rPr>
        <w:t xml:space="preserve"> will begin the </w:t>
      </w:r>
      <w:r w:rsidR="007B1895" w:rsidRPr="00C53D73">
        <w:rPr>
          <w:rFonts w:asciiTheme="minorHAnsi" w:hAnsiTheme="minorHAnsi"/>
        </w:rPr>
        <w:t>DACP</w:t>
      </w:r>
      <w:r w:rsidRPr="00C53D73">
        <w:rPr>
          <w:rFonts w:asciiTheme="minorHAnsi" w:hAnsiTheme="minorHAnsi"/>
          <w:i w:val="0"/>
        </w:rPr>
        <w:t>.</w:t>
      </w:r>
      <w:r w:rsidR="000A1E02" w:rsidRPr="00C53D73">
        <w:rPr>
          <w:rFonts w:asciiTheme="minorHAnsi" w:hAnsiTheme="minorHAnsi"/>
          <w:i w:val="0"/>
        </w:rPr>
        <w:t xml:space="preserve"> </w:t>
      </w:r>
      <w:r w:rsidR="003F4AB0" w:rsidRPr="00C53D73">
        <w:rPr>
          <w:rFonts w:asciiTheme="minorHAnsi" w:hAnsiTheme="minorHAnsi"/>
          <w:i w:val="0"/>
        </w:rPr>
        <w:t>Refer to</w:t>
      </w:r>
      <w:r w:rsidR="000A1E02" w:rsidRPr="00C53D73">
        <w:rPr>
          <w:rFonts w:asciiTheme="minorHAnsi" w:hAnsiTheme="minorHAnsi"/>
          <w:i w:val="0"/>
        </w:rPr>
        <w:t xml:space="preserve"> </w:t>
      </w:r>
      <w:hyperlink r:id="rId44" w:history="1">
        <w:r w:rsidR="000A1E02" w:rsidRPr="00C53D73">
          <w:rPr>
            <w:rStyle w:val="Hyperlink"/>
            <w:rFonts w:asciiTheme="minorHAnsi" w:hAnsiTheme="minorHAnsi"/>
            <w:i w:val="0"/>
          </w:rPr>
          <w:t>Market Manual 9.2, Submi</w:t>
        </w:r>
        <w:r w:rsidR="007B1895" w:rsidRPr="00C53D73">
          <w:rPr>
            <w:rStyle w:val="Hyperlink"/>
            <w:rFonts w:asciiTheme="minorHAnsi" w:hAnsiTheme="minorHAnsi"/>
            <w:i w:val="0"/>
          </w:rPr>
          <w:t xml:space="preserve">tting </w:t>
        </w:r>
        <w:r w:rsidR="000A1E02" w:rsidRPr="00C53D73">
          <w:rPr>
            <w:rStyle w:val="Hyperlink"/>
            <w:rFonts w:asciiTheme="minorHAnsi" w:hAnsiTheme="minorHAnsi"/>
            <w:i w:val="0"/>
          </w:rPr>
          <w:t xml:space="preserve">Operational </w:t>
        </w:r>
        <w:r w:rsidR="007B1895" w:rsidRPr="00C53D73">
          <w:rPr>
            <w:rStyle w:val="Hyperlink"/>
            <w:rFonts w:asciiTheme="minorHAnsi" w:hAnsiTheme="minorHAnsi"/>
            <w:i w:val="0"/>
          </w:rPr>
          <w:t xml:space="preserve">and Market </w:t>
        </w:r>
        <w:r w:rsidR="000A1E02" w:rsidRPr="00C53D73">
          <w:rPr>
            <w:rStyle w:val="Hyperlink"/>
            <w:rFonts w:asciiTheme="minorHAnsi" w:hAnsiTheme="minorHAnsi"/>
            <w:i w:val="0"/>
          </w:rPr>
          <w:t xml:space="preserve">Data for </w:t>
        </w:r>
        <w:r w:rsidR="00D516DC" w:rsidRPr="00C53D73">
          <w:rPr>
            <w:rStyle w:val="Hyperlink"/>
            <w:rFonts w:asciiTheme="minorHAnsi" w:hAnsiTheme="minorHAnsi"/>
            <w:i w:val="0"/>
          </w:rPr>
          <w:t>DACP</w:t>
        </w:r>
      </w:hyperlink>
      <w:r w:rsidR="000A1E02" w:rsidRPr="00C53D73">
        <w:rPr>
          <w:rFonts w:asciiTheme="minorHAnsi" w:hAnsiTheme="minorHAnsi"/>
          <w:i w:val="0"/>
        </w:rPr>
        <w:t xml:space="preserve">, for more information on restrictions that apply to the submission of </w:t>
      </w:r>
      <w:r w:rsidR="000A1E02" w:rsidRPr="00C53D73">
        <w:rPr>
          <w:rFonts w:asciiTheme="minorHAnsi" w:hAnsiTheme="minorHAnsi"/>
        </w:rPr>
        <w:t>dispatch data</w:t>
      </w:r>
      <w:r w:rsidR="000A1E02" w:rsidRPr="00C53D73">
        <w:rPr>
          <w:rFonts w:asciiTheme="minorHAnsi" w:hAnsiTheme="minorHAnsi"/>
          <w:i w:val="0"/>
        </w:rPr>
        <w:t xml:space="preserve"> during </w:t>
      </w:r>
      <w:r w:rsidR="00D516DC" w:rsidRPr="00C53D73">
        <w:rPr>
          <w:rFonts w:asciiTheme="minorHAnsi" w:hAnsiTheme="minorHAnsi"/>
        </w:rPr>
        <w:t>DACP</w:t>
      </w:r>
      <w:r w:rsidR="000A1E02" w:rsidRPr="00C53D73">
        <w:rPr>
          <w:rFonts w:asciiTheme="minorHAnsi" w:hAnsiTheme="minorHAnsi"/>
          <w:i w:val="0"/>
        </w:rPr>
        <w:t xml:space="preserve"> (10:00 </w:t>
      </w:r>
      <w:r w:rsidR="003F4AB0" w:rsidRPr="00C53D73">
        <w:rPr>
          <w:rFonts w:asciiTheme="minorHAnsi" w:hAnsiTheme="minorHAnsi"/>
          <w:i w:val="0"/>
        </w:rPr>
        <w:t xml:space="preserve">EST </w:t>
      </w:r>
      <w:r w:rsidR="000A1E02" w:rsidRPr="00C53D73">
        <w:rPr>
          <w:rFonts w:asciiTheme="minorHAnsi" w:hAnsiTheme="minorHAnsi"/>
          <w:i w:val="0"/>
        </w:rPr>
        <w:t>to 14:00</w:t>
      </w:r>
      <w:r w:rsidR="003F4AB0" w:rsidRPr="00C53D73">
        <w:rPr>
          <w:rFonts w:asciiTheme="minorHAnsi" w:hAnsiTheme="minorHAnsi"/>
          <w:i w:val="0"/>
        </w:rPr>
        <w:t xml:space="preserve"> EST</w:t>
      </w:r>
      <w:r w:rsidR="000A1E02" w:rsidRPr="00C53D73">
        <w:rPr>
          <w:rFonts w:asciiTheme="minorHAnsi" w:hAnsiTheme="minorHAnsi"/>
          <w:i w:val="0"/>
        </w:rPr>
        <w:t>).</w:t>
      </w:r>
    </w:p>
    <w:p w14:paraId="06BA0F88" w14:textId="77777777" w:rsidR="00CF5CEA" w:rsidRPr="00C53D73" w:rsidRDefault="00CF5CEA" w:rsidP="006F4329">
      <w:pPr>
        <w:pStyle w:val="StyleListNumberTimesNewRomanItalic"/>
        <w:ind w:left="720"/>
        <w:rPr>
          <w:rFonts w:asciiTheme="minorHAnsi" w:hAnsiTheme="minorHAnsi"/>
          <w:i w:val="0"/>
        </w:rPr>
      </w:pPr>
      <w:r w:rsidRPr="00C53D73">
        <w:rPr>
          <w:rFonts w:asciiTheme="minorHAnsi" w:hAnsiTheme="minorHAnsi"/>
          <w:i w:val="0"/>
        </w:rPr>
        <w:t xml:space="preserve">After </w:t>
      </w:r>
      <w:r w:rsidR="000A1E02" w:rsidRPr="00C53D73">
        <w:rPr>
          <w:rFonts w:asciiTheme="minorHAnsi" w:hAnsiTheme="minorHAnsi"/>
          <w:i w:val="0"/>
        </w:rPr>
        <w:t>14</w:t>
      </w:r>
      <w:r w:rsidRPr="00C53D73">
        <w:rPr>
          <w:rFonts w:asciiTheme="minorHAnsi" w:hAnsiTheme="minorHAnsi"/>
          <w:i w:val="0"/>
        </w:rPr>
        <w:t xml:space="preserve">:00 EST, </w:t>
      </w:r>
      <w:r w:rsidRPr="00C53D73">
        <w:rPr>
          <w:rFonts w:asciiTheme="minorHAnsi" w:hAnsiTheme="minorHAnsi"/>
        </w:rPr>
        <w:t>market participants</w:t>
      </w:r>
      <w:r w:rsidRPr="00C53D73">
        <w:rPr>
          <w:rFonts w:asciiTheme="minorHAnsi" w:hAnsiTheme="minorHAnsi"/>
          <w:i w:val="0"/>
        </w:rPr>
        <w:t xml:space="preserve"> may continue to submit </w:t>
      </w:r>
      <w:r w:rsidRPr="00C53D73">
        <w:rPr>
          <w:rFonts w:asciiTheme="minorHAnsi" w:hAnsiTheme="minorHAnsi"/>
        </w:rPr>
        <w:t>dispatch data</w:t>
      </w:r>
      <w:r w:rsidRPr="00C53D73">
        <w:rPr>
          <w:rFonts w:asciiTheme="minorHAnsi" w:hAnsiTheme="minorHAnsi"/>
          <w:i w:val="0"/>
        </w:rPr>
        <w:t xml:space="preserve"> and revisions for any </w:t>
      </w:r>
      <w:r w:rsidRPr="00C53D73">
        <w:rPr>
          <w:rFonts w:asciiTheme="minorHAnsi" w:hAnsiTheme="minorHAnsi"/>
        </w:rPr>
        <w:t>dispatch</w:t>
      </w:r>
      <w:r w:rsidRPr="00C53D73">
        <w:rPr>
          <w:rFonts w:asciiTheme="minorHAnsi" w:hAnsiTheme="minorHAnsi"/>
          <w:i w:val="0"/>
        </w:rPr>
        <w:t xml:space="preserve"> hour or hours in the </w:t>
      </w:r>
      <w:r w:rsidRPr="00C53D73">
        <w:rPr>
          <w:rFonts w:asciiTheme="minorHAnsi" w:hAnsiTheme="minorHAnsi"/>
        </w:rPr>
        <w:t>dispatch</w:t>
      </w:r>
      <w:r w:rsidRPr="00C53D73">
        <w:rPr>
          <w:rFonts w:asciiTheme="minorHAnsi" w:hAnsiTheme="minorHAnsi"/>
          <w:i w:val="0"/>
        </w:rPr>
        <w:t xml:space="preserve"> day </w:t>
      </w:r>
      <w:r w:rsidR="000A1E02" w:rsidRPr="00C53D73">
        <w:rPr>
          <w:rFonts w:asciiTheme="minorHAnsi" w:hAnsiTheme="minorHAnsi"/>
          <w:i w:val="0"/>
        </w:rPr>
        <w:t xml:space="preserve">subject to the </w:t>
      </w:r>
      <w:r w:rsidRPr="00C53D73">
        <w:rPr>
          <w:rFonts w:asciiTheme="minorHAnsi" w:hAnsiTheme="minorHAnsi"/>
          <w:i w:val="0"/>
        </w:rPr>
        <w:t>restriction</w:t>
      </w:r>
      <w:r w:rsidR="000A1E02" w:rsidRPr="00C53D73">
        <w:rPr>
          <w:rFonts w:asciiTheme="minorHAnsi" w:hAnsiTheme="minorHAnsi"/>
          <w:i w:val="0"/>
        </w:rPr>
        <w:t xml:space="preserve">s </w:t>
      </w:r>
      <w:r w:rsidR="00175ADD" w:rsidRPr="00C53D73">
        <w:rPr>
          <w:rFonts w:asciiTheme="minorHAnsi" w:hAnsiTheme="minorHAnsi"/>
          <w:i w:val="0"/>
        </w:rPr>
        <w:t>set out</w:t>
      </w:r>
      <w:r w:rsidR="000A1E02" w:rsidRPr="00C53D73">
        <w:rPr>
          <w:rFonts w:asciiTheme="minorHAnsi" w:hAnsiTheme="minorHAnsi"/>
          <w:i w:val="0"/>
        </w:rPr>
        <w:t xml:space="preserve"> in this manual</w:t>
      </w:r>
      <w:r w:rsidRPr="00C53D73">
        <w:rPr>
          <w:rFonts w:asciiTheme="minorHAnsi" w:hAnsiTheme="minorHAnsi"/>
          <w:i w:val="0"/>
        </w:rPr>
        <w:t>, until two hours prior to the dispatch hour for which the dispatch data or revision is being submitted (</w:t>
      </w:r>
      <w:r w:rsidR="006D2261" w:rsidRPr="00C53D73">
        <w:t>MR</w:t>
      </w:r>
      <w:r w:rsidR="006D2261" w:rsidRPr="00C53D73">
        <w:rPr>
          <w:i w:val="0"/>
        </w:rPr>
        <w:t xml:space="preserve"> </w:t>
      </w:r>
      <w:r w:rsidR="006D2261" w:rsidRPr="00C53D73">
        <w:rPr>
          <w:i w:val="0"/>
          <w:snapToGrid w:val="0"/>
        </w:rPr>
        <w:t xml:space="preserve">Ch. </w:t>
      </w:r>
      <w:r w:rsidR="006D2261" w:rsidRPr="00C53D73">
        <w:rPr>
          <w:snapToGrid w:val="0"/>
        </w:rPr>
        <w:t>7</w:t>
      </w:r>
      <w:r w:rsidR="006D2261" w:rsidRPr="00C53D73">
        <w:rPr>
          <w:i w:val="0"/>
          <w:snapToGrid w:val="0"/>
        </w:rPr>
        <w:t xml:space="preserve">, Sec. </w:t>
      </w:r>
      <w:r w:rsidRPr="00C53D73">
        <w:rPr>
          <w:rFonts w:asciiTheme="minorHAnsi" w:hAnsiTheme="minorHAnsi"/>
          <w:i w:val="0"/>
          <w:snapToGrid w:val="0"/>
        </w:rPr>
        <w:t>3.3.3)</w:t>
      </w:r>
      <w:r w:rsidRPr="00C53D73">
        <w:rPr>
          <w:rFonts w:asciiTheme="minorHAnsi" w:hAnsiTheme="minorHAnsi"/>
          <w:i w:val="0"/>
        </w:rPr>
        <w:t>.</w:t>
      </w:r>
    </w:p>
    <w:p w14:paraId="06BA0F89" w14:textId="77777777" w:rsidR="003F4AB0" w:rsidRPr="00C53D73" w:rsidRDefault="003F4AB0" w:rsidP="006F4329">
      <w:pPr>
        <w:pStyle w:val="StyleListNumberTimesNewRomanItalic"/>
        <w:ind w:left="720"/>
        <w:rPr>
          <w:rFonts w:asciiTheme="minorHAnsi" w:hAnsiTheme="minorHAnsi"/>
          <w:i w:val="0"/>
        </w:rPr>
      </w:pPr>
      <w:r w:rsidRPr="00C53D73">
        <w:rPr>
          <w:rFonts w:asciiTheme="minorHAnsi" w:hAnsiTheme="minorHAnsi"/>
          <w:i w:val="0"/>
        </w:rPr>
        <w:t xml:space="preserve">After 15:00 EST the </w:t>
      </w:r>
      <w:r w:rsidRPr="00C53D73">
        <w:rPr>
          <w:rFonts w:asciiTheme="minorHAnsi" w:hAnsiTheme="minorHAnsi"/>
        </w:rPr>
        <w:t>IESO</w:t>
      </w:r>
      <w:r w:rsidRPr="00C53D73">
        <w:rPr>
          <w:rFonts w:asciiTheme="minorHAnsi" w:hAnsiTheme="minorHAnsi"/>
          <w:i w:val="0"/>
        </w:rPr>
        <w:t xml:space="preserve"> will begin the initial </w:t>
      </w:r>
      <w:r w:rsidRPr="00C53D73">
        <w:rPr>
          <w:rFonts w:asciiTheme="minorHAnsi" w:hAnsiTheme="minorHAnsi"/>
        </w:rPr>
        <w:t>pre-dispatch</w:t>
      </w:r>
      <w:r w:rsidRPr="00C53D73">
        <w:rPr>
          <w:rFonts w:asciiTheme="minorHAnsi" w:hAnsiTheme="minorHAnsi"/>
          <w:i w:val="0"/>
        </w:rPr>
        <w:t xml:space="preserve"> process, which will be completed by 16:00 EST</w:t>
      </w:r>
      <w:r w:rsidR="006D2261" w:rsidRPr="00C53D73">
        <w:rPr>
          <w:rFonts w:asciiTheme="minorHAnsi" w:hAnsiTheme="minorHAnsi"/>
          <w:i w:val="0"/>
        </w:rPr>
        <w:t xml:space="preserve">. </w:t>
      </w:r>
      <w:r w:rsidRPr="00C53D73">
        <w:rPr>
          <w:rFonts w:asciiTheme="minorHAnsi" w:hAnsiTheme="minorHAnsi"/>
          <w:i w:val="0"/>
        </w:rPr>
        <w:t xml:space="preserve">All </w:t>
      </w:r>
      <w:r w:rsidRPr="00C53D73">
        <w:rPr>
          <w:rFonts w:asciiTheme="minorHAnsi" w:hAnsiTheme="minorHAnsi"/>
        </w:rPr>
        <w:t>dispatch data</w:t>
      </w:r>
      <w:r w:rsidRPr="00C53D73">
        <w:rPr>
          <w:rFonts w:asciiTheme="minorHAnsi" w:hAnsiTheme="minorHAnsi"/>
          <w:i w:val="0"/>
        </w:rPr>
        <w:t xml:space="preserve"> that has been received and validated at this time will be used in the </w:t>
      </w:r>
      <w:r w:rsidR="00A66C52" w:rsidRPr="00C53D73">
        <w:rPr>
          <w:rFonts w:asciiTheme="minorHAnsi" w:hAnsiTheme="minorHAnsi"/>
        </w:rPr>
        <w:t>pre-dispatch</w:t>
      </w:r>
      <w:r w:rsidRPr="00C53D73">
        <w:rPr>
          <w:rFonts w:asciiTheme="minorHAnsi" w:hAnsiTheme="minorHAnsi"/>
          <w:i w:val="0"/>
        </w:rPr>
        <w:t xml:space="preserve"> process.</w:t>
      </w:r>
    </w:p>
    <w:p w14:paraId="06BA0F8A" w14:textId="77777777" w:rsidR="00CF5CEA" w:rsidRPr="00C53D73" w:rsidRDefault="00CF5CEA" w:rsidP="006F4329">
      <w:pPr>
        <w:pStyle w:val="StyleListNumberTimesNewRomanItalic"/>
        <w:ind w:left="720"/>
        <w:rPr>
          <w:rFonts w:asciiTheme="minorHAnsi" w:hAnsiTheme="minorHAnsi"/>
          <w:i w:val="0"/>
        </w:rPr>
      </w:pPr>
      <w:r w:rsidRPr="00C53D73">
        <w:rPr>
          <w:rFonts w:asciiTheme="minorHAnsi" w:hAnsiTheme="minorHAnsi"/>
          <w:i w:val="0"/>
        </w:rPr>
        <w:t xml:space="preserve">As revisions to the </w:t>
      </w:r>
      <w:r w:rsidRPr="00C53D73">
        <w:rPr>
          <w:rFonts w:asciiTheme="minorHAnsi" w:hAnsiTheme="minorHAnsi"/>
        </w:rPr>
        <w:t>dispatch data</w:t>
      </w:r>
      <w:r w:rsidRPr="00C53D73">
        <w:rPr>
          <w:rFonts w:asciiTheme="minorHAnsi" w:hAnsiTheme="minorHAnsi"/>
          <w:i w:val="0"/>
        </w:rPr>
        <w:t xml:space="preserve"> are made, subsequent publications and releases of the </w:t>
      </w:r>
      <w:r w:rsidRPr="00C53D73">
        <w:rPr>
          <w:rFonts w:asciiTheme="minorHAnsi" w:hAnsiTheme="minorHAnsi"/>
        </w:rPr>
        <w:t>pre-dispatch</w:t>
      </w:r>
      <w:r w:rsidRPr="00C53D73">
        <w:rPr>
          <w:rFonts w:asciiTheme="minorHAnsi" w:hAnsiTheme="minorHAnsi"/>
          <w:i w:val="0"/>
        </w:rPr>
        <w:t xml:space="preserve"> schedule will be necessary to reflect their impact on the </w:t>
      </w:r>
      <w:r w:rsidRPr="00C53D73">
        <w:rPr>
          <w:rFonts w:asciiTheme="minorHAnsi" w:hAnsiTheme="minorHAnsi"/>
        </w:rPr>
        <w:t>pre-dispatch</w:t>
      </w:r>
      <w:r w:rsidRPr="00C53D73">
        <w:rPr>
          <w:rFonts w:asciiTheme="minorHAnsi" w:hAnsiTheme="minorHAnsi"/>
          <w:i w:val="0"/>
        </w:rPr>
        <w:t xml:space="preserve"> results</w:t>
      </w:r>
      <w:r w:rsidR="006D2261" w:rsidRPr="00C53D73">
        <w:rPr>
          <w:rFonts w:asciiTheme="minorHAnsi" w:hAnsiTheme="minorHAnsi"/>
          <w:i w:val="0"/>
        </w:rPr>
        <w:t xml:space="preserve">. </w:t>
      </w:r>
      <w:r w:rsidRPr="00C53D73">
        <w:rPr>
          <w:rFonts w:asciiTheme="minorHAnsi" w:hAnsiTheme="minorHAnsi"/>
          <w:i w:val="0"/>
        </w:rPr>
        <w:t xml:space="preserve">Following each hour in which such revisions occur, the </w:t>
      </w:r>
      <w:r w:rsidRPr="00C53D73">
        <w:rPr>
          <w:rFonts w:asciiTheme="minorHAnsi" w:hAnsiTheme="minorHAnsi"/>
        </w:rPr>
        <w:t>IESO</w:t>
      </w:r>
      <w:r w:rsidRPr="00C53D73">
        <w:rPr>
          <w:rFonts w:asciiTheme="minorHAnsi" w:hAnsiTheme="minorHAnsi"/>
          <w:i w:val="0"/>
        </w:rPr>
        <w:t xml:space="preserve"> will again initiate the </w:t>
      </w:r>
      <w:r w:rsidRPr="00C53D73">
        <w:rPr>
          <w:rFonts w:asciiTheme="minorHAnsi" w:hAnsiTheme="minorHAnsi"/>
        </w:rPr>
        <w:t>pre-dispatch</w:t>
      </w:r>
      <w:r w:rsidRPr="00C53D73">
        <w:rPr>
          <w:rFonts w:asciiTheme="minorHAnsi" w:hAnsiTheme="minorHAnsi"/>
          <w:i w:val="0"/>
        </w:rPr>
        <w:t xml:space="preserve"> process as necessary and provide any applicable notification and publication when appropriate based on material changes</w:t>
      </w:r>
      <w:r w:rsidR="006D2261" w:rsidRPr="00C53D73">
        <w:rPr>
          <w:rFonts w:asciiTheme="minorHAnsi" w:hAnsiTheme="minorHAnsi"/>
          <w:i w:val="0"/>
        </w:rPr>
        <w:t xml:space="preserve">. </w:t>
      </w:r>
      <w:r w:rsidRPr="00C53D73">
        <w:rPr>
          <w:rFonts w:asciiTheme="minorHAnsi" w:hAnsiTheme="minorHAnsi"/>
          <w:i w:val="0"/>
        </w:rPr>
        <w:t xml:space="preserve">This process will continue, with the </w:t>
      </w:r>
      <w:r w:rsidRPr="00C53D73">
        <w:rPr>
          <w:rFonts w:asciiTheme="minorHAnsi" w:hAnsiTheme="minorHAnsi"/>
        </w:rPr>
        <w:t>IESO</w:t>
      </w:r>
      <w:r w:rsidRPr="00C53D73">
        <w:rPr>
          <w:rFonts w:asciiTheme="minorHAnsi" w:hAnsiTheme="minorHAnsi"/>
          <w:i w:val="0"/>
        </w:rPr>
        <w:t xml:space="preserve"> making subsequent publications and release of the pre-dispatch schedule, as revisions require</w:t>
      </w:r>
      <w:r w:rsidRPr="00C53D73">
        <w:rPr>
          <w:rStyle w:val="FootnoteReference"/>
          <w:rFonts w:asciiTheme="minorHAnsi" w:hAnsiTheme="minorHAnsi" w:cs="Times New Roman"/>
          <w:i w:val="0"/>
        </w:rPr>
        <w:footnoteReference w:id="5"/>
      </w:r>
      <w:r w:rsidRPr="00C53D73">
        <w:rPr>
          <w:rFonts w:asciiTheme="minorHAnsi" w:hAnsiTheme="minorHAnsi"/>
          <w:i w:val="0"/>
        </w:rPr>
        <w:t xml:space="preserve"> (</w:t>
      </w:r>
      <w:r w:rsidR="006D2261" w:rsidRPr="00C53D73">
        <w:t>MR</w:t>
      </w:r>
      <w:r w:rsidR="006D2261" w:rsidRPr="00C53D73">
        <w:rPr>
          <w:i w:val="0"/>
        </w:rPr>
        <w:t xml:space="preserve"> </w:t>
      </w:r>
      <w:r w:rsidR="006D2261" w:rsidRPr="00C53D73">
        <w:rPr>
          <w:i w:val="0"/>
          <w:snapToGrid w:val="0"/>
        </w:rPr>
        <w:t xml:space="preserve">Ch. </w:t>
      </w:r>
      <w:r w:rsidR="006D2261" w:rsidRPr="00C53D73">
        <w:rPr>
          <w:snapToGrid w:val="0"/>
        </w:rPr>
        <w:t>7</w:t>
      </w:r>
      <w:r w:rsidR="006D2261" w:rsidRPr="00C53D73">
        <w:rPr>
          <w:i w:val="0"/>
          <w:snapToGrid w:val="0"/>
        </w:rPr>
        <w:t>, Sec.</w:t>
      </w:r>
      <w:r w:rsidR="00317C0A" w:rsidRPr="00C53D73">
        <w:rPr>
          <w:rFonts w:asciiTheme="minorHAnsi" w:hAnsiTheme="minorHAnsi"/>
          <w:i w:val="0"/>
          <w:snapToGrid w:val="0"/>
        </w:rPr>
        <w:t xml:space="preserve"> </w:t>
      </w:r>
      <w:r w:rsidRPr="00C53D73">
        <w:rPr>
          <w:rFonts w:asciiTheme="minorHAnsi" w:hAnsiTheme="minorHAnsi"/>
          <w:i w:val="0"/>
          <w:snapToGrid w:val="0"/>
        </w:rPr>
        <w:t>3.5.1)</w:t>
      </w:r>
      <w:r w:rsidR="006D2261" w:rsidRPr="00C53D73">
        <w:rPr>
          <w:rFonts w:asciiTheme="minorHAnsi" w:hAnsiTheme="minorHAnsi"/>
          <w:i w:val="0"/>
        </w:rPr>
        <w:t xml:space="preserve">. </w:t>
      </w:r>
      <w:r w:rsidRPr="00C53D73">
        <w:rPr>
          <w:rFonts w:asciiTheme="minorHAnsi" w:hAnsiTheme="minorHAnsi"/>
          <w:i w:val="0"/>
        </w:rPr>
        <w:t xml:space="preserve">(Refer to Appendix </w:t>
      </w:r>
      <w:r w:rsidR="006D2261" w:rsidRPr="00C53D73">
        <w:rPr>
          <w:rFonts w:asciiTheme="minorHAnsi" w:hAnsiTheme="minorHAnsi"/>
          <w:i w:val="0"/>
        </w:rPr>
        <w:t xml:space="preserve">D </w:t>
      </w:r>
      <w:r w:rsidRPr="00C53D73">
        <w:rPr>
          <w:rFonts w:asciiTheme="minorHAnsi" w:hAnsiTheme="minorHAnsi"/>
          <w:i w:val="0"/>
        </w:rPr>
        <w:t>for further information on the process for pre-dispatch schedule production and publication.)</w:t>
      </w:r>
    </w:p>
    <w:p w14:paraId="06BA0F8B" w14:textId="77777777" w:rsidR="00CF5CEA" w:rsidRPr="00C53D73" w:rsidRDefault="00CF5CEA" w:rsidP="006F4329">
      <w:pPr>
        <w:pStyle w:val="StyleListNumberTimesNewRomanItalic"/>
        <w:ind w:left="720"/>
        <w:rPr>
          <w:rFonts w:asciiTheme="minorHAnsi" w:hAnsiTheme="minorHAnsi"/>
          <w:i w:val="0"/>
        </w:rPr>
      </w:pPr>
      <w:r w:rsidRPr="00C53D73">
        <w:rPr>
          <w:rFonts w:asciiTheme="minorHAnsi" w:hAnsiTheme="minorHAnsi"/>
          <w:i w:val="0"/>
        </w:rPr>
        <w:t xml:space="preserve">Following the initial publication and release of the </w:t>
      </w:r>
      <w:r w:rsidRPr="00C53D73">
        <w:rPr>
          <w:rFonts w:asciiTheme="minorHAnsi" w:hAnsiTheme="minorHAnsi"/>
        </w:rPr>
        <w:t>pre-dispatch</w:t>
      </w:r>
      <w:r w:rsidRPr="00C53D73">
        <w:rPr>
          <w:rFonts w:asciiTheme="minorHAnsi" w:hAnsiTheme="minorHAnsi"/>
          <w:i w:val="0"/>
        </w:rPr>
        <w:t xml:space="preserve"> schedule, and then as appropriate on subsequent publications and releases based on material changes, the </w:t>
      </w:r>
      <w:r w:rsidRPr="00C53D73">
        <w:rPr>
          <w:rFonts w:asciiTheme="minorHAnsi" w:hAnsiTheme="minorHAnsi"/>
        </w:rPr>
        <w:t>IESO</w:t>
      </w:r>
      <w:r w:rsidRPr="00C53D73">
        <w:rPr>
          <w:rFonts w:asciiTheme="minorHAnsi" w:hAnsiTheme="minorHAnsi"/>
          <w:i w:val="0"/>
        </w:rPr>
        <w:t xml:space="preserve"> will publish the associated projected </w:t>
      </w:r>
      <w:r w:rsidRPr="00C53D73">
        <w:rPr>
          <w:rFonts w:asciiTheme="minorHAnsi" w:hAnsiTheme="minorHAnsi"/>
        </w:rPr>
        <w:t>market prices</w:t>
      </w:r>
      <w:r w:rsidRPr="00C53D73">
        <w:rPr>
          <w:rFonts w:asciiTheme="minorHAnsi" w:hAnsiTheme="minorHAnsi"/>
          <w:i w:val="0"/>
        </w:rPr>
        <w:t xml:space="preserve"> for </w:t>
      </w:r>
      <w:r w:rsidRPr="00C53D73">
        <w:rPr>
          <w:rFonts w:asciiTheme="minorHAnsi" w:hAnsiTheme="minorHAnsi"/>
        </w:rPr>
        <w:t>energy</w:t>
      </w:r>
      <w:r w:rsidRPr="00C53D73">
        <w:rPr>
          <w:rFonts w:asciiTheme="minorHAnsi" w:hAnsiTheme="minorHAnsi"/>
          <w:i w:val="0"/>
        </w:rPr>
        <w:t xml:space="preserve"> and each class of </w:t>
      </w:r>
      <w:r w:rsidRPr="00C53D73">
        <w:rPr>
          <w:rFonts w:asciiTheme="minorHAnsi" w:hAnsiTheme="minorHAnsi"/>
        </w:rPr>
        <w:t>operating reserve</w:t>
      </w:r>
      <w:r w:rsidRPr="00C53D73">
        <w:rPr>
          <w:rFonts w:asciiTheme="minorHAnsi" w:hAnsiTheme="minorHAnsi"/>
          <w:i w:val="0"/>
        </w:rPr>
        <w:t xml:space="preserve"> and the associated projected </w:t>
      </w:r>
      <w:r w:rsidRPr="00C53D73">
        <w:rPr>
          <w:rFonts w:asciiTheme="minorHAnsi" w:hAnsiTheme="minorHAnsi"/>
        </w:rPr>
        <w:t>market schedule</w:t>
      </w:r>
      <w:r w:rsidRPr="00C53D73">
        <w:rPr>
          <w:rFonts w:asciiTheme="minorHAnsi" w:hAnsiTheme="minorHAnsi"/>
          <w:i w:val="0"/>
        </w:rPr>
        <w:t xml:space="preserve"> (</w:t>
      </w:r>
      <w:r w:rsidR="006D2261" w:rsidRPr="00C53D73">
        <w:t>MR</w:t>
      </w:r>
      <w:r w:rsidR="006D2261" w:rsidRPr="00C53D73">
        <w:rPr>
          <w:i w:val="0"/>
        </w:rPr>
        <w:t xml:space="preserve"> </w:t>
      </w:r>
      <w:r w:rsidR="006D2261" w:rsidRPr="00C53D73">
        <w:rPr>
          <w:i w:val="0"/>
          <w:snapToGrid w:val="0"/>
        </w:rPr>
        <w:t xml:space="preserve">Ch. </w:t>
      </w:r>
      <w:r w:rsidR="006D2261" w:rsidRPr="00C53D73">
        <w:rPr>
          <w:snapToGrid w:val="0"/>
        </w:rPr>
        <w:t>7</w:t>
      </w:r>
      <w:r w:rsidR="006D2261" w:rsidRPr="00C53D73">
        <w:rPr>
          <w:i w:val="0"/>
          <w:snapToGrid w:val="0"/>
        </w:rPr>
        <w:t>, Sec.</w:t>
      </w:r>
      <w:r w:rsidR="00317C0A" w:rsidRPr="00C53D73">
        <w:rPr>
          <w:rFonts w:asciiTheme="minorHAnsi" w:hAnsiTheme="minorHAnsi"/>
          <w:i w:val="0"/>
          <w:snapToGrid w:val="0"/>
        </w:rPr>
        <w:t xml:space="preserve"> </w:t>
      </w:r>
      <w:r w:rsidRPr="00C53D73">
        <w:rPr>
          <w:rFonts w:asciiTheme="minorHAnsi" w:hAnsiTheme="minorHAnsi"/>
          <w:i w:val="0"/>
          <w:snapToGrid w:val="0"/>
        </w:rPr>
        <w:t>5.4)</w:t>
      </w:r>
      <w:r w:rsidR="006D2261" w:rsidRPr="00C53D73">
        <w:rPr>
          <w:rFonts w:asciiTheme="minorHAnsi" w:hAnsiTheme="minorHAnsi"/>
          <w:i w:val="0"/>
        </w:rPr>
        <w:t xml:space="preserve">. </w:t>
      </w:r>
      <w:r w:rsidRPr="00C53D73">
        <w:rPr>
          <w:rFonts w:asciiTheme="minorHAnsi" w:hAnsiTheme="minorHAnsi"/>
          <w:i w:val="0"/>
        </w:rPr>
        <w:t xml:space="preserve">The </w:t>
      </w:r>
      <w:r w:rsidRPr="00C53D73">
        <w:rPr>
          <w:rFonts w:asciiTheme="minorHAnsi" w:hAnsiTheme="minorHAnsi"/>
        </w:rPr>
        <w:t>IESO</w:t>
      </w:r>
      <w:r w:rsidRPr="00C53D73">
        <w:rPr>
          <w:rFonts w:asciiTheme="minorHAnsi" w:hAnsiTheme="minorHAnsi"/>
          <w:i w:val="0"/>
        </w:rPr>
        <w:t xml:space="preserve"> must release the </w:t>
      </w:r>
      <w:r w:rsidRPr="00C53D73">
        <w:rPr>
          <w:rFonts w:asciiTheme="minorHAnsi" w:hAnsiTheme="minorHAnsi"/>
        </w:rPr>
        <w:t>pre-dispatch</w:t>
      </w:r>
      <w:r w:rsidRPr="00C53D73">
        <w:rPr>
          <w:rFonts w:asciiTheme="minorHAnsi" w:hAnsiTheme="minorHAnsi"/>
          <w:i w:val="0"/>
        </w:rPr>
        <w:t xml:space="preserve"> schedule for each individual </w:t>
      </w:r>
      <w:r w:rsidRPr="00C53D73">
        <w:rPr>
          <w:rFonts w:asciiTheme="minorHAnsi" w:hAnsiTheme="minorHAnsi"/>
        </w:rPr>
        <w:t>registered facility</w:t>
      </w:r>
      <w:r w:rsidRPr="00C53D73">
        <w:rPr>
          <w:rFonts w:asciiTheme="minorHAnsi" w:hAnsiTheme="minorHAnsi"/>
          <w:i w:val="0"/>
        </w:rPr>
        <w:t xml:space="preserve"> only to the market participant who submitted the information for that facility (</w:t>
      </w:r>
      <w:r w:rsidR="006D2261" w:rsidRPr="00C53D73">
        <w:t>MR</w:t>
      </w:r>
      <w:r w:rsidR="006D2261" w:rsidRPr="00C53D73">
        <w:rPr>
          <w:i w:val="0"/>
        </w:rPr>
        <w:t xml:space="preserve"> </w:t>
      </w:r>
      <w:r w:rsidR="006D2261" w:rsidRPr="00C53D73">
        <w:rPr>
          <w:i w:val="0"/>
          <w:snapToGrid w:val="0"/>
        </w:rPr>
        <w:t xml:space="preserve">Ch. </w:t>
      </w:r>
      <w:r w:rsidR="006D2261" w:rsidRPr="00C53D73">
        <w:rPr>
          <w:snapToGrid w:val="0"/>
        </w:rPr>
        <w:t>7</w:t>
      </w:r>
      <w:r w:rsidR="006D2261" w:rsidRPr="00C53D73">
        <w:rPr>
          <w:i w:val="0"/>
          <w:snapToGrid w:val="0"/>
        </w:rPr>
        <w:t>, Sec.</w:t>
      </w:r>
      <w:r w:rsidRPr="00C53D73">
        <w:rPr>
          <w:rFonts w:asciiTheme="minorHAnsi" w:hAnsiTheme="minorHAnsi"/>
          <w:i w:val="0"/>
          <w:snapToGrid w:val="0"/>
        </w:rPr>
        <w:t xml:space="preserve"> 5.5)</w:t>
      </w:r>
      <w:r w:rsidR="006D2261" w:rsidRPr="00C53D73">
        <w:rPr>
          <w:rFonts w:asciiTheme="minorHAnsi" w:hAnsiTheme="minorHAnsi"/>
          <w:i w:val="0"/>
        </w:rPr>
        <w:t xml:space="preserve">. </w:t>
      </w:r>
      <w:r w:rsidRPr="00C53D73">
        <w:rPr>
          <w:rFonts w:asciiTheme="minorHAnsi" w:hAnsiTheme="minorHAnsi"/>
          <w:i w:val="0"/>
        </w:rPr>
        <w:t xml:space="preserve">Refer to Appendix </w:t>
      </w:r>
      <w:r w:rsidR="006D2261" w:rsidRPr="00C53D73">
        <w:rPr>
          <w:rFonts w:asciiTheme="minorHAnsi" w:hAnsiTheme="minorHAnsi"/>
          <w:i w:val="0"/>
        </w:rPr>
        <w:t xml:space="preserve">D </w:t>
      </w:r>
      <w:r w:rsidRPr="00C53D73">
        <w:rPr>
          <w:rFonts w:asciiTheme="minorHAnsi" w:hAnsiTheme="minorHAnsi"/>
          <w:i w:val="0"/>
        </w:rPr>
        <w:t xml:space="preserve">for further information on the process for </w:t>
      </w:r>
      <w:r w:rsidRPr="00C53D73">
        <w:rPr>
          <w:rFonts w:asciiTheme="minorHAnsi" w:hAnsiTheme="minorHAnsi"/>
        </w:rPr>
        <w:t>pre-dispatch</w:t>
      </w:r>
      <w:r w:rsidRPr="00C53D73">
        <w:rPr>
          <w:rFonts w:asciiTheme="minorHAnsi" w:hAnsiTheme="minorHAnsi"/>
          <w:i w:val="0"/>
        </w:rPr>
        <w:t xml:space="preserve"> production and publication.</w:t>
      </w:r>
    </w:p>
    <w:p w14:paraId="06BA0F8C" w14:textId="77777777" w:rsidR="00CF5CEA" w:rsidRPr="00C53D73" w:rsidRDefault="00CF5CEA" w:rsidP="006F4329">
      <w:pPr>
        <w:pStyle w:val="StyleBodyTextBodyTextChar1CharBodyTextCharCharCharBody"/>
      </w:pPr>
      <w:r w:rsidRPr="00C53D73">
        <w:rPr>
          <w:i/>
        </w:rPr>
        <w:t>Market participants</w:t>
      </w:r>
      <w:r w:rsidRPr="00C53D73">
        <w:t xml:space="preserve"> may make changes to their </w:t>
      </w:r>
      <w:r w:rsidRPr="00C53D73">
        <w:rPr>
          <w:i/>
        </w:rPr>
        <w:t>dispatch data</w:t>
      </w:r>
      <w:r w:rsidRPr="00C53D73">
        <w:t xml:space="preserve"> if </w:t>
      </w:r>
      <w:r w:rsidR="00D5409D" w:rsidRPr="00C53D73">
        <w:t xml:space="preserve">the following </w:t>
      </w:r>
      <w:r w:rsidRPr="00C53D73">
        <w:t>conditions are met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Sec. </w:t>
      </w:r>
      <w:r w:rsidRPr="00C53D73">
        <w:t>3.3</w:t>
      </w:r>
      <w:r w:rsidR="00D5409D" w:rsidRPr="00C53D73">
        <w:t>).</w:t>
      </w:r>
    </w:p>
    <w:p w14:paraId="06BA0F8D" w14:textId="77777777" w:rsidR="00CF5CEA" w:rsidRPr="00C53D73" w:rsidRDefault="00CF5CEA" w:rsidP="006F4329">
      <w:pPr>
        <w:pStyle w:val="StyleListNumberTimesNewRomanItalic"/>
        <w:ind w:left="720"/>
      </w:pPr>
      <w:r w:rsidRPr="00C53D73">
        <w:rPr>
          <w:i w:val="0"/>
        </w:rPr>
        <w:t>From two hours prior to the</w:t>
      </w:r>
      <w:r w:rsidRPr="00C53D73">
        <w:t xml:space="preserve"> dispatch </w:t>
      </w:r>
      <w:r w:rsidRPr="00C53D73">
        <w:rPr>
          <w:i w:val="0"/>
        </w:rPr>
        <w:t>hour</w:t>
      </w:r>
      <w:r w:rsidRPr="00C53D73">
        <w:t xml:space="preserve"> </w:t>
      </w:r>
      <w:r w:rsidRPr="00C53D73">
        <w:rPr>
          <w:i w:val="0"/>
        </w:rPr>
        <w:t>until 60 minutes prior to commencement of the</w:t>
      </w:r>
      <w:r w:rsidRPr="00C53D73">
        <w:t xml:space="preserve"> dispatch </w:t>
      </w:r>
      <w:r w:rsidRPr="00C53D73">
        <w:rPr>
          <w:i w:val="0"/>
        </w:rPr>
        <w:t>hour: a change to</w:t>
      </w:r>
      <w:r w:rsidRPr="00C53D73">
        <w:t xml:space="preserve"> bids </w:t>
      </w:r>
      <w:r w:rsidRPr="00C53D73">
        <w:rPr>
          <w:i w:val="0"/>
        </w:rPr>
        <w:t xml:space="preserve">and </w:t>
      </w:r>
      <w:r w:rsidRPr="00C53D73">
        <w:t xml:space="preserve">offers </w:t>
      </w:r>
      <w:r w:rsidRPr="00C53D73">
        <w:rPr>
          <w:i w:val="0"/>
        </w:rPr>
        <w:t>relating to a</w:t>
      </w:r>
      <w:r w:rsidRPr="00C53D73">
        <w:t xml:space="preserve"> boundary entity </w:t>
      </w:r>
      <w:r w:rsidRPr="00C53D73">
        <w:rPr>
          <w:i w:val="0"/>
        </w:rPr>
        <w:t xml:space="preserve">may be accepted by the </w:t>
      </w:r>
      <w:r w:rsidRPr="00C53D73">
        <w:t xml:space="preserve">IESO </w:t>
      </w:r>
      <w:r w:rsidRPr="00C53D73">
        <w:rPr>
          <w:i w:val="0"/>
        </w:rPr>
        <w:t>if the conditions of the</w:t>
      </w:r>
      <w:r w:rsidRPr="00C53D73">
        <w:t xml:space="preserve"> market rules </w:t>
      </w:r>
      <w:r w:rsidRPr="00C53D73">
        <w:rPr>
          <w:i w:val="0"/>
        </w:rPr>
        <w:t>are met and if the change complies with the</w:t>
      </w:r>
      <w:r w:rsidRPr="00C53D73">
        <w:t xml:space="preserve"> IESO Short Notice Change Criteria </w:t>
      </w:r>
      <w:r w:rsidRPr="00C53D73">
        <w:rPr>
          <w:i w:val="0"/>
        </w:rPr>
        <w:t xml:space="preserve">(see Appendix </w:t>
      </w:r>
      <w:r w:rsidR="006D2261" w:rsidRPr="00C53D73">
        <w:rPr>
          <w:i w:val="0"/>
        </w:rPr>
        <w:t>B</w:t>
      </w:r>
      <w:r w:rsidRPr="00C53D73">
        <w:rPr>
          <w:i w:val="0"/>
        </w:rPr>
        <w:t>)</w:t>
      </w:r>
      <w:r w:rsidRPr="00C53D73">
        <w:rPr>
          <w:rStyle w:val="FootnoteReference"/>
          <w:rFonts w:ascii="Times New Roman" w:hAnsi="Times New Roman" w:cs="Times New Roman"/>
          <w:i w:val="0"/>
        </w:rPr>
        <w:footnoteReference w:id="6"/>
      </w:r>
      <w:r w:rsidR="006D2261" w:rsidRPr="00C53D73">
        <w:rPr>
          <w:i w:val="0"/>
        </w:rPr>
        <w:t xml:space="preserve">. </w:t>
      </w:r>
      <w:r w:rsidRPr="00C53D73">
        <w:rPr>
          <w:i w:val="0"/>
        </w:rPr>
        <w:t>Market mechanisms are to be used as much as possible to solve problems with the</w:t>
      </w:r>
      <w:r w:rsidRPr="00C53D73">
        <w:t xml:space="preserve"> pre-dispatch </w:t>
      </w:r>
      <w:r w:rsidRPr="00C53D73">
        <w:rPr>
          <w:i w:val="0"/>
        </w:rPr>
        <w:t>schedule.</w:t>
      </w:r>
    </w:p>
    <w:p w14:paraId="06BA0F8E" w14:textId="77777777" w:rsidR="004B5D90" w:rsidRPr="00C53D73" w:rsidRDefault="00CF5CEA" w:rsidP="006F4329">
      <w:pPr>
        <w:pStyle w:val="StyleListNumberTimesNewRomanItalic"/>
        <w:ind w:left="720"/>
      </w:pPr>
      <w:r w:rsidRPr="00C53D73">
        <w:rPr>
          <w:i w:val="0"/>
        </w:rPr>
        <w:lastRenderedPageBreak/>
        <w:t>From two hours prior to the</w:t>
      </w:r>
      <w:r w:rsidRPr="00C53D73">
        <w:t xml:space="preserve"> dispatch </w:t>
      </w:r>
      <w:r w:rsidRPr="00C53D73">
        <w:rPr>
          <w:i w:val="0"/>
        </w:rPr>
        <w:t>hour,</w:t>
      </w:r>
      <w:r w:rsidRPr="00C53D73">
        <w:t xml:space="preserve"> </w:t>
      </w:r>
      <w:r w:rsidRPr="00C53D73">
        <w:rPr>
          <w:i w:val="0"/>
        </w:rPr>
        <w:t xml:space="preserve">until 10 minutes prior to the commencement of the </w:t>
      </w:r>
      <w:r w:rsidRPr="00C53D73">
        <w:t xml:space="preserve">dispatch </w:t>
      </w:r>
      <w:r w:rsidRPr="00C53D73">
        <w:rPr>
          <w:i w:val="0"/>
        </w:rPr>
        <w:t>hour:</w:t>
      </w:r>
      <w:r w:rsidRPr="00C53D73">
        <w:t xml:space="preserve"> </w:t>
      </w:r>
      <w:r w:rsidRPr="00C53D73">
        <w:rPr>
          <w:i w:val="0"/>
        </w:rPr>
        <w:t>a change to</w:t>
      </w:r>
      <w:r w:rsidRPr="00C53D73">
        <w:t xml:space="preserve"> dispatch data </w:t>
      </w:r>
      <w:r w:rsidRPr="00C53D73">
        <w:rPr>
          <w:i w:val="0"/>
        </w:rPr>
        <w:t>relating to a</w:t>
      </w:r>
      <w:r w:rsidRPr="00C53D73">
        <w:t xml:space="preserve"> registered facility, </w:t>
      </w:r>
      <w:r w:rsidRPr="00C53D73">
        <w:rPr>
          <w:i w:val="0"/>
        </w:rPr>
        <w:t>other than a</w:t>
      </w:r>
      <w:r w:rsidRPr="00C53D73">
        <w:t xml:space="preserve"> boundary entity</w:t>
      </w:r>
      <w:r w:rsidRPr="00C53D73">
        <w:rPr>
          <w:i w:val="0"/>
        </w:rPr>
        <w:t>, may be accepted by the</w:t>
      </w:r>
      <w:r w:rsidRPr="00C53D73">
        <w:t xml:space="preserve"> IESO </w:t>
      </w:r>
      <w:r w:rsidRPr="00C53D73">
        <w:rPr>
          <w:i w:val="0"/>
        </w:rPr>
        <w:t>if the conditions of the</w:t>
      </w:r>
      <w:r w:rsidRPr="00C53D73">
        <w:t xml:space="preserve"> market rules </w:t>
      </w:r>
      <w:r w:rsidRPr="00C53D73">
        <w:rPr>
          <w:i w:val="0"/>
        </w:rPr>
        <w:t>are met and the change complies with the</w:t>
      </w:r>
      <w:r w:rsidRPr="00C53D73">
        <w:t xml:space="preserve"> IESO Short Notice Change Criteria </w:t>
      </w:r>
      <w:r w:rsidRPr="00C53D73">
        <w:rPr>
          <w:i w:val="0"/>
        </w:rPr>
        <w:t xml:space="preserve">(see Appendix </w:t>
      </w:r>
      <w:r w:rsidR="006D2261" w:rsidRPr="00C53D73">
        <w:rPr>
          <w:i w:val="0"/>
        </w:rPr>
        <w:t>B</w:t>
      </w:r>
      <w:r w:rsidRPr="00C53D73">
        <w:rPr>
          <w:i w:val="0"/>
        </w:rPr>
        <w:t>)</w:t>
      </w:r>
      <w:r w:rsidRPr="00C53D73">
        <w:t xml:space="preserve">. </w:t>
      </w:r>
    </w:p>
    <w:p w14:paraId="06BA0F8F" w14:textId="77777777" w:rsidR="00CF5CEA" w:rsidRPr="00C53D73" w:rsidRDefault="00CF5CEA" w:rsidP="006F4329">
      <w:pPr>
        <w:pStyle w:val="StyleListNumberTimesNewRomanItalic"/>
        <w:ind w:left="720"/>
      </w:pPr>
      <w:r w:rsidRPr="00C53D73">
        <w:rPr>
          <w:i w:val="0"/>
        </w:rPr>
        <w:t xml:space="preserve">Market mechanisms are to be used as much as possible to solve problems with the </w:t>
      </w:r>
      <w:r w:rsidRPr="00C53D73">
        <w:t xml:space="preserve">pre-dispatch </w:t>
      </w:r>
      <w:r w:rsidRPr="00C53D73">
        <w:rPr>
          <w:i w:val="0"/>
        </w:rPr>
        <w:t>schedule</w:t>
      </w:r>
      <w:r w:rsidRPr="00C53D73">
        <w:t>.</w:t>
      </w:r>
    </w:p>
    <w:p w14:paraId="06BA0F90" w14:textId="77777777" w:rsidR="00CF5CEA" w:rsidRPr="00C53D73" w:rsidRDefault="00CF5CEA" w:rsidP="00773A44">
      <w:pPr>
        <w:pStyle w:val="StyleBodyTextBodyTextChar1CharBodyTextCharCharCharBody"/>
        <w:rPr>
          <w:b/>
        </w:rPr>
      </w:pPr>
      <w:r w:rsidRPr="00C53D73">
        <w:t xml:space="preserve">The </w:t>
      </w:r>
      <w:r w:rsidRPr="00C53D73">
        <w:rPr>
          <w:i/>
        </w:rPr>
        <w:t>IESO</w:t>
      </w:r>
      <w:r w:rsidRPr="00C53D73">
        <w:t xml:space="preserve"> may reject any </w:t>
      </w:r>
      <w:r w:rsidRPr="00C53D73">
        <w:rPr>
          <w:i/>
        </w:rPr>
        <w:t>dispatch data</w:t>
      </w:r>
      <w:r w:rsidRPr="00C53D73">
        <w:t xml:space="preserve"> or revision to </w:t>
      </w:r>
      <w:r w:rsidRPr="00C53D73">
        <w:rPr>
          <w:i/>
        </w:rPr>
        <w:t>dispatch data</w:t>
      </w:r>
      <w:r w:rsidRPr="00C53D73">
        <w:t xml:space="preserve"> submitted by a </w:t>
      </w:r>
      <w:r w:rsidRPr="00C53D73">
        <w:rPr>
          <w:i/>
        </w:rPr>
        <w:t>market participant</w:t>
      </w:r>
      <w:r w:rsidRPr="00C53D73">
        <w:t xml:space="preserve">, or may direct a </w:t>
      </w:r>
      <w:r w:rsidRPr="00C53D73">
        <w:rPr>
          <w:i/>
        </w:rPr>
        <w:t>market participan</w:t>
      </w:r>
      <w:r w:rsidRPr="00C53D73">
        <w:t xml:space="preserve">t to submit or resubmit a revision to the quantity element of its </w:t>
      </w:r>
      <w:r w:rsidRPr="00C53D73">
        <w:rPr>
          <w:i/>
        </w:rPr>
        <w:t>dispatch data</w:t>
      </w:r>
      <w:r w:rsidRPr="00C53D73">
        <w:t xml:space="preserve">, or both, if system </w:t>
      </w:r>
      <w:r w:rsidRPr="00C53D73">
        <w:rPr>
          <w:i/>
        </w:rPr>
        <w:t>security</w:t>
      </w:r>
      <w:r w:rsidRPr="00C53D73">
        <w:t xml:space="preserve"> or </w:t>
      </w:r>
      <w:r w:rsidRPr="00C53D73">
        <w:rPr>
          <w:i/>
        </w:rPr>
        <w:t>local area</w:t>
      </w:r>
      <w:r w:rsidRPr="00C53D73">
        <w:t xml:space="preserve"> </w:t>
      </w:r>
      <w:r w:rsidRPr="00C53D73">
        <w:rPr>
          <w:i/>
        </w:rPr>
        <w:t>reliability</w:t>
      </w:r>
      <w:r w:rsidRPr="00C53D73">
        <w:t xml:space="preserve"> considerations require such an action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Pr="00C53D73">
        <w:t xml:space="preserve"> 3.3.10, 3.3.12</w:t>
      </w:r>
      <w:r w:rsidR="006D2261" w:rsidRPr="00C53D73">
        <w:t>,</w:t>
      </w:r>
      <w:r w:rsidRPr="00C53D73">
        <w:t xml:space="preserve"> and 3.3.13)</w:t>
      </w:r>
      <w:r w:rsidR="006D2261" w:rsidRPr="00C53D73">
        <w:t xml:space="preserve">. </w:t>
      </w:r>
      <w:r w:rsidRPr="00C53D73">
        <w:rPr>
          <w:i/>
        </w:rPr>
        <w:t>Market participants</w:t>
      </w:r>
      <w:r w:rsidRPr="00C53D73">
        <w:t xml:space="preserve"> should consult the</w:t>
      </w:r>
      <w:r w:rsidR="002A3B6A" w:rsidRPr="00C53D73">
        <w:t xml:space="preserve"> </w:t>
      </w:r>
      <w:r w:rsidR="0007541F" w:rsidRPr="00C53D73">
        <w:t>a</w:t>
      </w:r>
      <w:r w:rsidR="002A3B6A" w:rsidRPr="00C53D73">
        <w:t xml:space="preserve">dvisory </w:t>
      </w:r>
      <w:r w:rsidR="0007541F" w:rsidRPr="00C53D73">
        <w:t>n</w:t>
      </w:r>
      <w:r w:rsidR="002A3B6A" w:rsidRPr="00C53D73">
        <w:t>otice</w:t>
      </w:r>
      <w:r w:rsidRPr="00C53D73">
        <w:t xml:space="preserve"> for any applicable advisories, warnings and problems.</w:t>
      </w:r>
    </w:p>
    <w:p w14:paraId="06BA0F91" w14:textId="77777777" w:rsidR="00CF5CEA" w:rsidRPr="00C53D73" w:rsidRDefault="00282654" w:rsidP="00773A44">
      <w:pPr>
        <w:pStyle w:val="StyleBodyTextBodyTextChar1CharBodyTextCharCharCharBody"/>
        <w:rPr>
          <w:rFonts w:asciiTheme="minorHAnsi" w:hAnsiTheme="minorHAnsi"/>
        </w:rPr>
      </w:pPr>
      <w:r w:rsidRPr="00C53D73">
        <w:rPr>
          <w:rFonts w:asciiTheme="minorHAnsi" w:hAnsiTheme="minorHAnsi"/>
        </w:rPr>
        <w:t>A</w:t>
      </w:r>
      <w:r w:rsidR="00CF5CEA" w:rsidRPr="00C53D73">
        <w:rPr>
          <w:rFonts w:asciiTheme="minorHAnsi" w:hAnsiTheme="minorHAnsi"/>
        </w:rPr>
        <w:t xml:space="preserve"> </w:t>
      </w:r>
      <w:r w:rsidR="00CF5CEA" w:rsidRPr="00C53D73">
        <w:rPr>
          <w:rFonts w:asciiTheme="minorHAnsi" w:hAnsiTheme="minorHAnsi"/>
          <w:i/>
        </w:rPr>
        <w:t>market participan</w:t>
      </w:r>
      <w:r w:rsidR="00CF5CEA" w:rsidRPr="00C53D73">
        <w:rPr>
          <w:rFonts w:asciiTheme="minorHAnsi" w:hAnsiTheme="minorHAnsi"/>
        </w:rPr>
        <w:t xml:space="preserve">t must submit revised </w:t>
      </w:r>
      <w:r w:rsidR="00CF5CEA" w:rsidRPr="00C53D73">
        <w:rPr>
          <w:rFonts w:asciiTheme="minorHAnsi" w:hAnsiTheme="minorHAnsi"/>
          <w:i/>
        </w:rPr>
        <w:t>dispatch data</w:t>
      </w:r>
      <w:r w:rsidR="00CF5CEA" w:rsidRPr="00C53D73">
        <w:rPr>
          <w:rFonts w:asciiTheme="minorHAnsi" w:hAnsiTheme="minorHAnsi"/>
        </w:rPr>
        <w:t xml:space="preserve"> to the </w:t>
      </w:r>
      <w:r w:rsidR="00CF5CEA" w:rsidRPr="00C53D73">
        <w:rPr>
          <w:rFonts w:asciiTheme="minorHAnsi" w:hAnsiTheme="minorHAnsi"/>
          <w:i/>
        </w:rPr>
        <w:t>IESO</w:t>
      </w:r>
      <w:r w:rsidR="00CF5CEA" w:rsidRPr="00C53D73">
        <w:rPr>
          <w:rFonts w:asciiTheme="minorHAnsi" w:hAnsiTheme="minorHAnsi"/>
        </w:rPr>
        <w:t xml:space="preserve"> as soon as practical for any of its </w:t>
      </w:r>
      <w:r w:rsidR="00CF5CEA" w:rsidRPr="00C53D73">
        <w:rPr>
          <w:rFonts w:asciiTheme="minorHAnsi" w:hAnsiTheme="minorHAnsi"/>
          <w:i/>
        </w:rPr>
        <w:t>registered facilities</w:t>
      </w:r>
      <w:r w:rsidR="00CF5CEA" w:rsidRPr="00C53D73">
        <w:rPr>
          <w:rFonts w:asciiTheme="minorHAnsi" w:hAnsiTheme="minorHAnsi"/>
        </w:rPr>
        <w:t xml:space="preserve"> if, for any </w:t>
      </w:r>
      <w:r w:rsidR="00CF5CEA" w:rsidRPr="00C53D73">
        <w:rPr>
          <w:rFonts w:asciiTheme="minorHAnsi" w:hAnsiTheme="minorHAnsi"/>
          <w:i/>
        </w:rPr>
        <w:t>dispatch hour</w:t>
      </w:r>
      <w:r w:rsidR="00CF5CEA" w:rsidRPr="00C53D73">
        <w:rPr>
          <w:rFonts w:asciiTheme="minorHAnsi" w:hAnsiTheme="minorHAnsi"/>
        </w:rPr>
        <w:t xml:space="preserve"> in the current </w:t>
      </w:r>
      <w:r w:rsidR="00CF5CEA" w:rsidRPr="00C53D73">
        <w:rPr>
          <w:rFonts w:asciiTheme="minorHAnsi" w:hAnsiTheme="minorHAnsi"/>
          <w:i/>
        </w:rPr>
        <w:t>pre-dispatch schedule</w:t>
      </w:r>
      <w:r w:rsidR="00CF5CEA" w:rsidRPr="00C53D73">
        <w:rPr>
          <w:rFonts w:asciiTheme="minorHAnsi" w:hAnsiTheme="minorHAnsi"/>
        </w:rPr>
        <w:t xml:space="preserve">, the quantity of any </w:t>
      </w:r>
      <w:r w:rsidR="00CF5CEA" w:rsidRPr="00C53D73">
        <w:rPr>
          <w:rFonts w:asciiTheme="minorHAnsi" w:hAnsiTheme="minorHAnsi"/>
          <w:i/>
        </w:rPr>
        <w:t>physical service</w:t>
      </w:r>
      <w:r w:rsidR="00CF5CEA" w:rsidRPr="00C53D73">
        <w:rPr>
          <w:rFonts w:asciiTheme="minorHAnsi" w:hAnsiTheme="minorHAnsi"/>
        </w:rPr>
        <w:t xml:space="preserve"> scheduled for that </w:t>
      </w:r>
      <w:r w:rsidR="00CF5CEA" w:rsidRPr="00C53D73">
        <w:rPr>
          <w:rFonts w:asciiTheme="minorHAnsi" w:hAnsiTheme="minorHAnsi"/>
          <w:i/>
        </w:rPr>
        <w:t>registered facility</w:t>
      </w:r>
      <w:r w:rsidR="00CF5CEA" w:rsidRPr="00C53D73">
        <w:rPr>
          <w:rFonts w:asciiTheme="minorHAnsi" w:hAnsiTheme="minorHAnsi"/>
        </w:rPr>
        <w:t xml:space="preserve"> differs from the quantity the </w:t>
      </w:r>
      <w:r w:rsidR="00CF5CEA" w:rsidRPr="00C53D73">
        <w:rPr>
          <w:rFonts w:asciiTheme="minorHAnsi" w:hAnsiTheme="minorHAnsi"/>
          <w:i/>
        </w:rPr>
        <w:t>market participant</w:t>
      </w:r>
      <w:r w:rsidR="00CF5CEA" w:rsidRPr="00C53D73">
        <w:rPr>
          <w:rFonts w:asciiTheme="minorHAnsi" w:hAnsiTheme="minorHAnsi"/>
        </w:rPr>
        <w:t xml:space="preserve"> expects to be delivered or withdrawn by more than the greater of 2% of the </w:t>
      </w:r>
      <w:r w:rsidR="00CF5CEA" w:rsidRPr="00C53D73">
        <w:rPr>
          <w:rFonts w:asciiTheme="minorHAnsi" w:hAnsiTheme="minorHAnsi"/>
          <w:i/>
        </w:rPr>
        <w:t>dispatch</w:t>
      </w:r>
      <w:r w:rsidR="00CF5CEA" w:rsidRPr="00C53D73">
        <w:rPr>
          <w:rFonts w:asciiTheme="minorHAnsi" w:hAnsiTheme="minorHAnsi"/>
        </w:rPr>
        <w:t xml:space="preserve"> instruction or 10 MW</w:t>
      </w:r>
      <w:r w:rsidR="00CF5CEA" w:rsidRPr="00C53D73">
        <w:rPr>
          <w:rStyle w:val="FootnoteReference"/>
          <w:rFonts w:asciiTheme="minorHAnsi" w:hAnsiTheme="minorHAnsi" w:cs="Times New Roman"/>
        </w:rPr>
        <w:footnoteReference w:id="7"/>
      </w:r>
      <w:r w:rsidR="00CF5CEA" w:rsidRPr="00C53D73">
        <w:rPr>
          <w:rFonts w:asciiTheme="minorHAnsi" w:hAnsiTheme="minorHAnsi"/>
        </w:rPr>
        <w:t xml:space="preserv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006D2261" w:rsidRPr="00C53D73">
        <w:rPr>
          <w:i/>
          <w:snapToGrid w:val="0"/>
        </w:rPr>
        <w:t xml:space="preserve"> </w:t>
      </w:r>
      <w:r w:rsidR="00CF5CEA" w:rsidRPr="00C53D73">
        <w:rPr>
          <w:rFonts w:asciiTheme="minorHAnsi" w:hAnsiTheme="minorHAnsi"/>
        </w:rPr>
        <w:t>3.3.8)</w:t>
      </w:r>
      <w:r w:rsidR="006D2261" w:rsidRPr="00C53D73">
        <w:rPr>
          <w:rFonts w:asciiTheme="minorHAnsi" w:hAnsiTheme="minorHAnsi"/>
        </w:rPr>
        <w:t xml:space="preserve">. </w:t>
      </w:r>
      <w:r w:rsidR="00CF5CEA" w:rsidRPr="00C53D73">
        <w:rPr>
          <w:rFonts w:asciiTheme="minorHAnsi" w:hAnsiTheme="minorHAnsi"/>
          <w:i/>
        </w:rPr>
        <w:t>Dispatch data</w:t>
      </w:r>
      <w:r w:rsidR="00CF5CEA" w:rsidRPr="00C53D73">
        <w:rPr>
          <w:rFonts w:asciiTheme="minorHAnsi" w:hAnsiTheme="minorHAnsi"/>
        </w:rPr>
        <w:t xml:space="preserve"> revisions are not required for:</w:t>
      </w:r>
    </w:p>
    <w:p w14:paraId="06BA0F92" w14:textId="77777777" w:rsidR="00CF5CEA" w:rsidRPr="00C53D73" w:rsidRDefault="00C165E7" w:rsidP="006F4329">
      <w:pPr>
        <w:pStyle w:val="ListBullet"/>
        <w:rPr>
          <w:rFonts w:cs="Times New Roman"/>
        </w:rPr>
      </w:pPr>
      <w:r w:rsidRPr="00C53D73">
        <w:rPr>
          <w:rFonts w:cs="Times New Roman"/>
        </w:rPr>
        <w:t xml:space="preserve">The </w:t>
      </w:r>
      <w:r w:rsidR="00CF5CEA" w:rsidRPr="00C53D73">
        <w:rPr>
          <w:rFonts w:cs="Times New Roman"/>
        </w:rPr>
        <w:t>current hour</w:t>
      </w:r>
      <w:r w:rsidR="006D2261" w:rsidRPr="00C53D73">
        <w:rPr>
          <w:rFonts w:cs="Times New Roman"/>
        </w:rPr>
        <w:t>,</w:t>
      </w:r>
    </w:p>
    <w:p w14:paraId="06BA0F93" w14:textId="77777777" w:rsidR="00CF5CEA" w:rsidRPr="00C53D73" w:rsidRDefault="00C165E7" w:rsidP="006F4329">
      <w:pPr>
        <w:pStyle w:val="ListBullet"/>
        <w:rPr>
          <w:rFonts w:cs="Times New Roman"/>
        </w:rPr>
      </w:pPr>
      <w:r w:rsidRPr="00C53D73">
        <w:rPr>
          <w:rFonts w:cs="Times New Roman"/>
        </w:rPr>
        <w:t xml:space="preserve">The </w:t>
      </w:r>
      <w:r w:rsidR="00CF5CEA" w:rsidRPr="00C53D73">
        <w:rPr>
          <w:rFonts w:cs="Times New Roman"/>
        </w:rPr>
        <w:t xml:space="preserve">next hour when it is less than 10 minutes to the </w:t>
      </w:r>
      <w:r w:rsidR="00DA3E5A" w:rsidRPr="00C53D73">
        <w:rPr>
          <w:rFonts w:cs="Times New Roman"/>
        </w:rPr>
        <w:t xml:space="preserve">start </w:t>
      </w:r>
      <w:r w:rsidR="00CF5CEA" w:rsidRPr="00C53D73">
        <w:rPr>
          <w:rFonts w:cs="Times New Roman"/>
        </w:rPr>
        <w:t>of the hour</w:t>
      </w:r>
      <w:r w:rsidR="006D2261" w:rsidRPr="00C53D73">
        <w:rPr>
          <w:rFonts w:cs="Times New Roman"/>
        </w:rPr>
        <w:t>,</w:t>
      </w:r>
      <w:r w:rsidR="00CF5CEA" w:rsidRPr="00C53D73">
        <w:rPr>
          <w:rFonts w:cs="Times New Roman"/>
        </w:rPr>
        <w:t xml:space="preserve"> and</w:t>
      </w:r>
    </w:p>
    <w:p w14:paraId="06BA0F94" w14:textId="77777777" w:rsidR="00CF5CEA" w:rsidRPr="00C53D73" w:rsidRDefault="00C165E7" w:rsidP="006F4329">
      <w:pPr>
        <w:pStyle w:val="StyleListBulletTimesNewRomanItalic"/>
        <w:rPr>
          <w:rFonts w:asciiTheme="minorHAnsi" w:hAnsiTheme="minorHAnsi"/>
        </w:rPr>
      </w:pPr>
      <w:r w:rsidRPr="00C53D73">
        <w:rPr>
          <w:rFonts w:asciiTheme="minorHAnsi" w:hAnsiTheme="minorHAnsi"/>
          <w:i w:val="0"/>
        </w:rPr>
        <w:t xml:space="preserve">An </w:t>
      </w:r>
      <w:r w:rsidR="00CF5CEA" w:rsidRPr="00C53D73">
        <w:rPr>
          <w:rFonts w:asciiTheme="minorHAnsi" w:hAnsiTheme="minorHAnsi"/>
          <w:i w:val="0"/>
        </w:rPr>
        <w:t xml:space="preserve">hour when it is reasonably expected that the </w:t>
      </w:r>
      <w:r w:rsidR="00CF5CEA" w:rsidRPr="00C53D73">
        <w:rPr>
          <w:rFonts w:asciiTheme="minorHAnsi" w:hAnsiTheme="minorHAnsi"/>
        </w:rPr>
        <w:t xml:space="preserve">dispatch data </w:t>
      </w:r>
      <w:r w:rsidR="00CF5CEA" w:rsidRPr="00C53D73">
        <w:rPr>
          <w:rFonts w:asciiTheme="minorHAnsi" w:hAnsiTheme="minorHAnsi"/>
          <w:i w:val="0"/>
        </w:rPr>
        <w:t>deviation will be eliminated mid-hour because the limitation will end.</w:t>
      </w:r>
    </w:p>
    <w:p w14:paraId="06BA0F95" w14:textId="1E1EBE74" w:rsidR="006C5AC9" w:rsidRPr="00C53D73" w:rsidRDefault="00CF5CEA" w:rsidP="00773A44">
      <w:pPr>
        <w:pStyle w:val="StyleBodyTextBodyTextChar1CharBodyTextCharCharCharBody"/>
      </w:pPr>
      <w:r w:rsidRPr="00C53D73">
        <w:t xml:space="preserve">However, in such cases, the </w:t>
      </w:r>
      <w:r w:rsidRPr="00C53D73">
        <w:rPr>
          <w:i/>
        </w:rPr>
        <w:t>market participant</w:t>
      </w:r>
      <w:r w:rsidRPr="00C53D73">
        <w:t xml:space="preserve"> is required to notify the </w:t>
      </w:r>
      <w:r w:rsidRPr="00C53D73">
        <w:rPr>
          <w:i/>
        </w:rPr>
        <w:t>IESO</w:t>
      </w:r>
      <w:r w:rsidRPr="00C53D73">
        <w:t xml:space="preserve"> of such </w:t>
      </w:r>
      <w:r w:rsidRPr="00C53D73">
        <w:rPr>
          <w:i/>
        </w:rPr>
        <w:t>dispatch data</w:t>
      </w:r>
      <w:r w:rsidRPr="00C53D73">
        <w:t xml:space="preserve"> deviation (</w:t>
      </w:r>
      <w:r w:rsidR="006D2261" w:rsidRPr="00C53D73">
        <w:t xml:space="preserve">refer to </w:t>
      </w:r>
      <w:hyperlink r:id="rId45" w:history="1">
        <w:r w:rsidRPr="00C53D73">
          <w:rPr>
            <w:rStyle w:val="Hyperlink"/>
          </w:rPr>
          <w:t>Market Manual 4.3</w:t>
        </w:r>
        <w:r w:rsidR="006F4329" w:rsidRPr="00C53D73">
          <w:rPr>
            <w:rStyle w:val="Hyperlink"/>
          </w:rPr>
          <w:t xml:space="preserve">: </w:t>
        </w:r>
        <w:r w:rsidRPr="00C53D73">
          <w:rPr>
            <w:rStyle w:val="Hyperlink"/>
          </w:rPr>
          <w:t>Real Time Scheduling of the Physical Markets</w:t>
        </w:r>
      </w:hyperlink>
      <w:r w:rsidRPr="00C53D73">
        <w:t>,</w:t>
      </w:r>
      <w:r w:rsidRPr="00C53D73">
        <w:rPr>
          <w:sz w:val="24"/>
        </w:rPr>
        <w:t xml:space="preserve"> </w:t>
      </w:r>
      <w:r w:rsidR="006F4329" w:rsidRPr="00C53D73">
        <w:rPr>
          <w:sz w:val="24"/>
        </w:rPr>
        <w:t xml:space="preserve">sections </w:t>
      </w:r>
      <w:r w:rsidR="006D2261" w:rsidRPr="00C53D73">
        <w:rPr>
          <w:sz w:val="24"/>
        </w:rPr>
        <w:t>7</w:t>
      </w:r>
      <w:r w:rsidRPr="00C53D73">
        <w:rPr>
          <w:sz w:val="24"/>
        </w:rPr>
        <w:t xml:space="preserve">.1 and </w:t>
      </w:r>
      <w:r w:rsidR="006D2261" w:rsidRPr="00C53D73">
        <w:rPr>
          <w:sz w:val="24"/>
        </w:rPr>
        <w:t>7</w:t>
      </w:r>
      <w:r w:rsidRPr="00C53D73">
        <w:rPr>
          <w:sz w:val="24"/>
        </w:rPr>
        <w:t>.5</w:t>
      </w:r>
      <w:r w:rsidRPr="00C53D73">
        <w:t>).</w:t>
      </w:r>
    </w:p>
    <w:p w14:paraId="06BA0F96" w14:textId="094CBB5A" w:rsidR="006C5AC9" w:rsidRPr="00C53D73" w:rsidRDefault="00CC5E52" w:rsidP="006F4329">
      <w:pPr>
        <w:pStyle w:val="StyleBodyTextBodyTextChar1CharBodyTextCharCharCharBody"/>
        <w:rPr>
          <w:rFonts w:asciiTheme="minorHAnsi" w:hAnsiTheme="minorHAnsi" w:cs="Times New Roman"/>
        </w:rPr>
      </w:pPr>
      <w:r w:rsidRPr="00C53D73">
        <w:rPr>
          <w:rFonts w:asciiTheme="minorHAnsi" w:hAnsiTheme="minorHAnsi"/>
        </w:rPr>
        <w:t xml:space="preserve">If the quantity of </w:t>
      </w:r>
      <w:r w:rsidRPr="00C53D73">
        <w:rPr>
          <w:rFonts w:asciiTheme="minorHAnsi" w:hAnsiTheme="minorHAnsi"/>
          <w:i/>
        </w:rPr>
        <w:t>demand response</w:t>
      </w:r>
      <w:r w:rsidR="00680A73" w:rsidRPr="00C53D73">
        <w:rPr>
          <w:rFonts w:asciiTheme="minorHAnsi" w:hAnsiTheme="minorHAnsi"/>
          <w:i/>
        </w:rPr>
        <w:t xml:space="preserve"> capacity</w:t>
      </w:r>
      <w:r w:rsidRPr="00C53D73">
        <w:rPr>
          <w:rFonts w:asciiTheme="minorHAnsi" w:hAnsiTheme="minorHAnsi"/>
        </w:rPr>
        <w:t xml:space="preserve"> that can be delivered by an </w:t>
      </w:r>
      <w:r w:rsidRPr="00C53D73">
        <w:rPr>
          <w:rFonts w:asciiTheme="minorHAnsi" w:hAnsiTheme="minorHAnsi"/>
          <w:i/>
        </w:rPr>
        <w:t>HDR</w:t>
      </w:r>
      <w:r w:rsidRPr="00C53D73">
        <w:rPr>
          <w:rFonts w:asciiTheme="minorHAnsi" w:hAnsiTheme="minorHAnsi"/>
        </w:rPr>
        <w:t xml:space="preserve"> resource differs from the </w:t>
      </w:r>
      <w:r w:rsidR="00A95422" w:rsidRPr="00C53D73">
        <w:rPr>
          <w:rFonts w:asciiTheme="minorHAnsi" w:hAnsiTheme="minorHAnsi"/>
        </w:rPr>
        <w:t xml:space="preserve">submitted </w:t>
      </w:r>
      <w:r w:rsidRPr="00C53D73">
        <w:rPr>
          <w:rFonts w:asciiTheme="minorHAnsi" w:hAnsiTheme="minorHAnsi"/>
          <w:i/>
        </w:rPr>
        <w:t xml:space="preserve">demand response </w:t>
      </w:r>
      <w:r w:rsidR="00A95422" w:rsidRPr="00C53D73">
        <w:rPr>
          <w:rFonts w:asciiTheme="minorHAnsi" w:hAnsiTheme="minorHAnsi"/>
          <w:i/>
        </w:rPr>
        <w:t>energy bid</w:t>
      </w:r>
      <w:r w:rsidRPr="00C53D73">
        <w:rPr>
          <w:rFonts w:asciiTheme="minorHAnsi" w:hAnsiTheme="minorHAnsi"/>
        </w:rPr>
        <w:t xml:space="preserve"> by 5 MW for any </w:t>
      </w:r>
      <w:r w:rsidRPr="00C53D73">
        <w:rPr>
          <w:rFonts w:asciiTheme="minorHAnsi" w:hAnsiTheme="minorHAnsi"/>
          <w:i/>
        </w:rPr>
        <w:t>dispatch hour</w:t>
      </w:r>
      <w:r w:rsidRPr="00C53D73">
        <w:rPr>
          <w:rFonts w:asciiTheme="minorHAnsi" w:hAnsiTheme="minorHAnsi"/>
        </w:rPr>
        <w:t xml:space="preserve">, the </w:t>
      </w:r>
      <w:r w:rsidR="00680A73" w:rsidRPr="00C53D73">
        <w:rPr>
          <w:rFonts w:asciiTheme="minorHAnsi" w:hAnsiTheme="minorHAnsi"/>
          <w:i/>
        </w:rPr>
        <w:t xml:space="preserve">capacity </w:t>
      </w:r>
      <w:r w:rsidRPr="00C53D73">
        <w:rPr>
          <w:rFonts w:asciiTheme="minorHAnsi" w:hAnsiTheme="minorHAnsi"/>
          <w:i/>
        </w:rPr>
        <w:t>market participan</w:t>
      </w:r>
      <w:r w:rsidRPr="00C53D73">
        <w:rPr>
          <w:rFonts w:asciiTheme="minorHAnsi" w:hAnsiTheme="minorHAnsi"/>
        </w:rPr>
        <w:t xml:space="preserve">t </w:t>
      </w:r>
      <w:r w:rsidRPr="00C53D73">
        <w:rPr>
          <w:rFonts w:asciiTheme="minorHAnsi" w:hAnsiTheme="minorHAnsi"/>
          <w:i/>
        </w:rPr>
        <w:t>(</w:t>
      </w:r>
      <w:r w:rsidR="00680A73" w:rsidRPr="00C53D73">
        <w:rPr>
          <w:rFonts w:asciiTheme="minorHAnsi" w:hAnsiTheme="minorHAnsi"/>
          <w:i/>
        </w:rPr>
        <w:t>CMP</w:t>
      </w:r>
      <w:r w:rsidRPr="00C53D73">
        <w:rPr>
          <w:rFonts w:asciiTheme="minorHAnsi" w:hAnsiTheme="minorHAnsi"/>
          <w:i/>
        </w:rPr>
        <w:t xml:space="preserve">) </w:t>
      </w:r>
      <w:r w:rsidRPr="00C53D73">
        <w:rPr>
          <w:rFonts w:asciiTheme="minorHAnsi" w:hAnsiTheme="minorHAnsi"/>
        </w:rPr>
        <w:t xml:space="preserve">must submit revised </w:t>
      </w:r>
      <w:r w:rsidRPr="00C53D73">
        <w:rPr>
          <w:rFonts w:asciiTheme="minorHAnsi" w:hAnsiTheme="minorHAnsi"/>
          <w:i/>
        </w:rPr>
        <w:t>dispatch data</w:t>
      </w:r>
      <w:r w:rsidRPr="00C53D73">
        <w:rPr>
          <w:rFonts w:asciiTheme="minorHAnsi" w:hAnsiTheme="minorHAnsi"/>
        </w:rPr>
        <w:t xml:space="preserve"> to the </w:t>
      </w:r>
      <w:r w:rsidRPr="00C53D73">
        <w:rPr>
          <w:rFonts w:asciiTheme="minorHAnsi" w:hAnsiTheme="minorHAnsi"/>
          <w:i/>
        </w:rPr>
        <w:t>IESO</w:t>
      </w:r>
      <w:r w:rsidRPr="00C53D73">
        <w:rPr>
          <w:rFonts w:asciiTheme="minorHAnsi" w:hAnsiTheme="minorHAnsi"/>
        </w:rPr>
        <w:t xml:space="preserve"> as soon as practical.</w:t>
      </w:r>
      <w:r w:rsidR="00D6494A" w:rsidRPr="00C53D73">
        <w:rPr>
          <w:rFonts w:asciiTheme="minorHAnsi" w:hAnsiTheme="minorHAnsi"/>
        </w:rPr>
        <w:t xml:space="preserve"> T</w:t>
      </w:r>
      <w:r w:rsidR="00A178BD" w:rsidRPr="00C53D73">
        <w:rPr>
          <w:rFonts w:asciiTheme="minorHAnsi" w:hAnsiTheme="minorHAnsi" w:cs="Times New Roman"/>
        </w:rPr>
        <w:t xml:space="preserve">he </w:t>
      </w:r>
      <w:r w:rsidR="004063E9" w:rsidRPr="00C53D73">
        <w:rPr>
          <w:rFonts w:asciiTheme="minorHAnsi" w:hAnsiTheme="minorHAnsi" w:cs="Times New Roman"/>
          <w:i/>
        </w:rPr>
        <w:t>CMP</w:t>
      </w:r>
      <w:r w:rsidR="004063E9" w:rsidRPr="00C53D73">
        <w:rPr>
          <w:rFonts w:asciiTheme="minorHAnsi" w:hAnsiTheme="minorHAnsi"/>
        </w:rPr>
        <w:t xml:space="preserve"> </w:t>
      </w:r>
      <w:r w:rsidR="00D6494A" w:rsidRPr="00C53D73">
        <w:rPr>
          <w:rFonts w:asciiTheme="minorHAnsi" w:hAnsiTheme="minorHAnsi"/>
        </w:rPr>
        <w:t xml:space="preserve">must also notify the </w:t>
      </w:r>
      <w:r w:rsidR="00D6494A" w:rsidRPr="00C53D73">
        <w:rPr>
          <w:rFonts w:asciiTheme="minorHAnsi" w:hAnsiTheme="minorHAnsi"/>
          <w:i/>
        </w:rPr>
        <w:t>IESO</w:t>
      </w:r>
      <w:r w:rsidR="00D6494A" w:rsidRPr="00C53D73">
        <w:rPr>
          <w:rFonts w:asciiTheme="minorHAnsi" w:hAnsiTheme="minorHAnsi"/>
        </w:rPr>
        <w:t xml:space="preserve"> via telephone as soon as practical of such </w:t>
      </w:r>
      <w:r w:rsidR="00A178BD" w:rsidRPr="00C53D73">
        <w:rPr>
          <w:rFonts w:asciiTheme="minorHAnsi" w:hAnsiTheme="minorHAnsi" w:cs="Times New Roman"/>
          <w:i/>
        </w:rPr>
        <w:t>dispatch data</w:t>
      </w:r>
      <w:r w:rsidR="00A178BD" w:rsidRPr="00C53D73">
        <w:rPr>
          <w:rFonts w:asciiTheme="minorHAnsi" w:hAnsiTheme="minorHAnsi"/>
        </w:rPr>
        <w:t xml:space="preserve"> </w:t>
      </w:r>
      <w:r w:rsidR="007A404B" w:rsidRPr="00C53D73">
        <w:rPr>
          <w:rFonts w:asciiTheme="minorHAnsi" w:hAnsiTheme="minorHAnsi"/>
        </w:rPr>
        <w:t>revisions</w:t>
      </w:r>
      <w:r w:rsidR="001B1AE8" w:rsidRPr="00C53D73">
        <w:rPr>
          <w:rFonts w:asciiTheme="minorHAnsi" w:hAnsiTheme="minorHAnsi"/>
        </w:rPr>
        <w:t xml:space="preserve"> when</w:t>
      </w:r>
      <w:r w:rsidR="00D34A7D" w:rsidRPr="00C53D73">
        <w:rPr>
          <w:rFonts w:asciiTheme="minorHAnsi" w:hAnsiTheme="minorHAnsi"/>
        </w:rPr>
        <w:t xml:space="preserve"> the </w:t>
      </w:r>
      <w:r w:rsidR="00D34A7D" w:rsidRPr="00C53D73">
        <w:rPr>
          <w:rFonts w:asciiTheme="minorHAnsi" w:hAnsiTheme="minorHAnsi" w:cs="Times New Roman"/>
          <w:i/>
        </w:rPr>
        <w:t>IESO</w:t>
      </w:r>
      <w:r w:rsidR="00D34A7D" w:rsidRPr="00C53D73">
        <w:rPr>
          <w:rFonts w:asciiTheme="minorHAnsi" w:hAnsiTheme="minorHAnsi"/>
        </w:rPr>
        <w:t xml:space="preserve"> has issued an activation notice to </w:t>
      </w:r>
      <w:r w:rsidR="00C67DBC" w:rsidRPr="00C53D73">
        <w:rPr>
          <w:rFonts w:asciiTheme="minorHAnsi" w:hAnsiTheme="minorHAnsi"/>
        </w:rPr>
        <w:t xml:space="preserve">the </w:t>
      </w:r>
      <w:r w:rsidR="004063E9" w:rsidRPr="00C53D73">
        <w:rPr>
          <w:rFonts w:asciiTheme="minorHAnsi" w:hAnsiTheme="minorHAnsi" w:cs="Times New Roman"/>
          <w:i/>
        </w:rPr>
        <w:t>CMP</w:t>
      </w:r>
      <w:r w:rsidR="004063E9" w:rsidRPr="00C53D73">
        <w:rPr>
          <w:rFonts w:asciiTheme="minorHAnsi" w:hAnsiTheme="minorHAnsi"/>
        </w:rPr>
        <w:t xml:space="preserve"> </w:t>
      </w:r>
      <w:r w:rsidR="00D34A7D" w:rsidRPr="00C53D73">
        <w:rPr>
          <w:rFonts w:asciiTheme="minorHAnsi" w:hAnsiTheme="minorHAnsi"/>
        </w:rPr>
        <w:t xml:space="preserve">for that </w:t>
      </w:r>
      <w:r w:rsidR="006F4329" w:rsidRPr="00C53D73">
        <w:rPr>
          <w:rFonts w:asciiTheme="minorHAnsi" w:hAnsiTheme="minorHAnsi" w:cs="Times New Roman"/>
          <w:i/>
        </w:rPr>
        <w:t>HDR</w:t>
      </w:r>
      <w:r w:rsidR="00D34A7D" w:rsidRPr="00C53D73">
        <w:rPr>
          <w:rFonts w:asciiTheme="minorHAnsi" w:hAnsiTheme="minorHAnsi" w:cs="Times New Roman"/>
          <w:i/>
        </w:rPr>
        <w:t xml:space="preserve"> </w:t>
      </w:r>
      <w:r w:rsidR="00D34A7D" w:rsidRPr="00C53D73">
        <w:rPr>
          <w:rFonts w:asciiTheme="minorHAnsi" w:hAnsiTheme="minorHAnsi"/>
        </w:rPr>
        <w:t>resource</w:t>
      </w:r>
      <w:r w:rsidR="006D2261" w:rsidRPr="00C53D73">
        <w:rPr>
          <w:rFonts w:asciiTheme="minorHAnsi" w:hAnsiTheme="minorHAnsi" w:cs="Times New Roman"/>
          <w:i/>
        </w:rPr>
        <w:t xml:space="preserve">. </w:t>
      </w:r>
    </w:p>
    <w:p w14:paraId="06BA0F97" w14:textId="77777777" w:rsidR="00CF5CEA" w:rsidRPr="00C53D73" w:rsidRDefault="00CF5CEA" w:rsidP="00BB4681">
      <w:pPr>
        <w:pStyle w:val="Heading3"/>
      </w:pPr>
      <w:bookmarkStart w:id="62" w:name="_Toc63331486"/>
      <w:r w:rsidRPr="00C53D73">
        <w:t xml:space="preserve">Generation Units </w:t>
      </w:r>
      <w:r w:rsidR="006F4329" w:rsidRPr="00C53D73">
        <w:t xml:space="preserve">with </w:t>
      </w:r>
      <w:r w:rsidRPr="00C53D73">
        <w:t>Start-Up Delays</w:t>
      </w:r>
      <w:bookmarkEnd w:id="62"/>
    </w:p>
    <w:p w14:paraId="06BA0F98" w14:textId="77777777" w:rsidR="00CF5CEA" w:rsidRPr="00C53D73" w:rsidRDefault="00CF5CEA" w:rsidP="00773A44">
      <w:pPr>
        <w:pStyle w:val="StyleBodyTextBodyTextChar1CharBodyTextCharCharCharBody"/>
      </w:pPr>
      <w:r w:rsidRPr="00C53D73">
        <w:t xml:space="preserve">The current optimization algorithm for </w:t>
      </w:r>
      <w:r w:rsidRPr="00C53D73">
        <w:rPr>
          <w:i/>
        </w:rPr>
        <w:t>pre-dispatch</w:t>
      </w:r>
      <w:r w:rsidRPr="00C53D73">
        <w:t xml:space="preserve"> does not take into account the inherent start-up delays of fossil </w:t>
      </w:r>
      <w:r w:rsidRPr="00C53D73">
        <w:rPr>
          <w:i/>
        </w:rPr>
        <w:t>generation units</w:t>
      </w:r>
      <w:r w:rsidRPr="00C53D73">
        <w:t xml:space="preserve"> and may schedule these units without consideration to the time required to prepare and synchronize to the </w:t>
      </w:r>
      <w:r w:rsidRPr="00C53D73">
        <w:rPr>
          <w:i/>
        </w:rPr>
        <w:t>IESO-controlled grid</w:t>
      </w:r>
      <w:r w:rsidRPr="00C53D73">
        <w:t>.</w:t>
      </w:r>
    </w:p>
    <w:p w14:paraId="06BA0F99" w14:textId="77777777" w:rsidR="00CF5CEA" w:rsidRPr="00C53D73" w:rsidRDefault="00CF5CEA" w:rsidP="00773A44">
      <w:pPr>
        <w:pStyle w:val="StyleBodyTextBodyTextChar1CharBodyTextCharCharCharBody"/>
        <w:rPr>
          <w:rFonts w:asciiTheme="minorHAnsi" w:hAnsiTheme="minorHAnsi"/>
        </w:rPr>
      </w:pPr>
      <w:r w:rsidRPr="00C53D73">
        <w:rPr>
          <w:rFonts w:asciiTheme="minorHAnsi" w:hAnsiTheme="minorHAnsi" w:cs="Times New Roman"/>
        </w:rPr>
        <w:t xml:space="preserve">If such </w:t>
      </w:r>
      <w:r w:rsidRPr="00C53D73">
        <w:rPr>
          <w:rFonts w:asciiTheme="minorHAnsi" w:hAnsiTheme="minorHAnsi" w:cs="Times New Roman"/>
          <w:i/>
        </w:rPr>
        <w:t>generation units</w:t>
      </w:r>
      <w:r w:rsidRPr="00C53D73">
        <w:rPr>
          <w:rFonts w:asciiTheme="minorHAnsi" w:hAnsiTheme="minorHAnsi"/>
        </w:rPr>
        <w:t xml:space="preserve"> are scheduled by </w:t>
      </w:r>
      <w:r w:rsidRPr="00C53D73">
        <w:rPr>
          <w:rFonts w:asciiTheme="minorHAnsi" w:hAnsiTheme="minorHAnsi" w:cs="Times New Roman"/>
          <w:i/>
        </w:rPr>
        <w:t>pre-dispatch</w:t>
      </w:r>
      <w:r w:rsidRPr="00C53D73">
        <w:rPr>
          <w:rFonts w:asciiTheme="minorHAnsi" w:hAnsiTheme="minorHAnsi"/>
        </w:rPr>
        <w:t xml:space="preserve"> within a timeframe that does not accommodate their start-up delay, </w:t>
      </w:r>
      <w:r w:rsidRPr="00C53D73">
        <w:rPr>
          <w:rFonts w:asciiTheme="minorHAnsi" w:hAnsiTheme="minorHAnsi" w:cs="Times New Roman"/>
          <w:i/>
        </w:rPr>
        <w:t>market participants</w:t>
      </w:r>
      <w:r w:rsidRPr="00C53D73">
        <w:rPr>
          <w:rFonts w:asciiTheme="minorHAnsi" w:hAnsiTheme="minorHAnsi"/>
        </w:rPr>
        <w:t xml:space="preserve"> are obligated to withdraw the </w:t>
      </w:r>
      <w:r w:rsidRPr="00C53D73">
        <w:rPr>
          <w:rFonts w:asciiTheme="minorHAnsi" w:hAnsiTheme="minorHAnsi" w:cs="Times New Roman"/>
          <w:i/>
        </w:rPr>
        <w:t>dispatch data</w:t>
      </w:r>
      <w:r w:rsidRPr="00C53D73">
        <w:rPr>
          <w:rFonts w:asciiTheme="minorHAnsi" w:hAnsiTheme="minorHAnsi"/>
        </w:rPr>
        <w:t xml:space="preserve"> for these units for the hours in which they are not able to synchronize to the </w:t>
      </w:r>
      <w:r w:rsidRPr="00C53D73">
        <w:rPr>
          <w:rFonts w:asciiTheme="minorHAnsi" w:hAnsiTheme="minorHAnsi" w:cs="Times New Roman"/>
          <w:i/>
        </w:rPr>
        <w:t>IESO-controlled grid</w:t>
      </w:r>
      <w:r w:rsidRPr="00C53D73">
        <w:rPr>
          <w:rFonts w:asciiTheme="minorHAnsi" w:hAnsiTheme="minorHAnsi"/>
        </w:rPr>
        <w:t>.</w:t>
      </w:r>
    </w:p>
    <w:p w14:paraId="06BA0F9A" w14:textId="77777777" w:rsidR="00CF5CEA" w:rsidRPr="00C53D73" w:rsidRDefault="00CF5CEA" w:rsidP="006F4329">
      <w:pPr>
        <w:pStyle w:val="StyleListBulletTimesNewRomanItalic"/>
        <w:rPr>
          <w:rFonts w:asciiTheme="minorHAnsi" w:hAnsiTheme="minorHAnsi"/>
        </w:rPr>
      </w:pPr>
      <w:r w:rsidRPr="00C53D73">
        <w:rPr>
          <w:rFonts w:asciiTheme="minorHAnsi" w:hAnsiTheme="minorHAnsi"/>
          <w:i w:val="0"/>
        </w:rPr>
        <w:t>If</w:t>
      </w:r>
      <w:r w:rsidR="005F17E1" w:rsidRPr="00C53D73">
        <w:rPr>
          <w:rFonts w:asciiTheme="minorHAnsi" w:hAnsiTheme="minorHAnsi"/>
          <w:i w:val="0"/>
        </w:rPr>
        <w:t>,</w:t>
      </w:r>
      <w:r w:rsidRPr="00C53D73">
        <w:rPr>
          <w:rFonts w:asciiTheme="minorHAnsi" w:hAnsiTheme="minorHAnsi"/>
          <w:i w:val="0"/>
        </w:rPr>
        <w:t xml:space="preserve"> for the foregoing reasons,</w:t>
      </w:r>
      <w:r w:rsidRPr="00C53D73">
        <w:rPr>
          <w:rFonts w:asciiTheme="minorHAnsi" w:hAnsiTheme="minorHAnsi"/>
        </w:rPr>
        <w:t xml:space="preserve"> market participants </w:t>
      </w:r>
      <w:r w:rsidRPr="00C53D73">
        <w:rPr>
          <w:rFonts w:asciiTheme="minorHAnsi" w:hAnsiTheme="minorHAnsi"/>
          <w:i w:val="0"/>
        </w:rPr>
        <w:t>seek to withdraw</w:t>
      </w:r>
      <w:r w:rsidRPr="00C53D73">
        <w:rPr>
          <w:rFonts w:asciiTheme="minorHAnsi" w:hAnsiTheme="minorHAnsi"/>
        </w:rPr>
        <w:t xml:space="preserve"> dispatch data</w:t>
      </w:r>
      <w:r w:rsidRPr="00C53D73">
        <w:rPr>
          <w:rFonts w:asciiTheme="minorHAnsi" w:hAnsiTheme="minorHAnsi"/>
          <w:i w:val="0"/>
        </w:rPr>
        <w:t>,</w:t>
      </w:r>
      <w:r w:rsidRPr="00C53D73">
        <w:rPr>
          <w:rFonts w:asciiTheme="minorHAnsi" w:hAnsiTheme="minorHAnsi"/>
        </w:rPr>
        <w:t xml:space="preserve"> </w:t>
      </w:r>
      <w:r w:rsidRPr="00C53D73">
        <w:rPr>
          <w:rFonts w:asciiTheme="minorHAnsi" w:hAnsiTheme="minorHAnsi"/>
          <w:i w:val="0"/>
        </w:rPr>
        <w:t>the</w:t>
      </w:r>
      <w:r w:rsidRPr="00C53D73">
        <w:rPr>
          <w:rFonts w:asciiTheme="minorHAnsi" w:hAnsiTheme="minorHAnsi"/>
        </w:rPr>
        <w:t xml:space="preserve"> IESO </w:t>
      </w:r>
      <w:r w:rsidRPr="00C53D73">
        <w:rPr>
          <w:rFonts w:asciiTheme="minorHAnsi" w:hAnsiTheme="minorHAnsi"/>
          <w:i w:val="0"/>
        </w:rPr>
        <w:t>will authorize a withdrawal of</w:t>
      </w:r>
      <w:r w:rsidRPr="00C53D73">
        <w:rPr>
          <w:rFonts w:asciiTheme="minorHAnsi" w:hAnsiTheme="minorHAnsi"/>
        </w:rPr>
        <w:t xml:space="preserve"> dispatch data</w:t>
      </w:r>
      <w:r w:rsidR="00233AB3" w:rsidRPr="00C53D73">
        <w:rPr>
          <w:rFonts w:asciiTheme="minorHAnsi" w:hAnsiTheme="minorHAnsi"/>
        </w:rPr>
        <w:t>:</w:t>
      </w:r>
    </w:p>
    <w:p w14:paraId="06BA0F9B" w14:textId="77777777" w:rsidR="001A5A13" w:rsidRPr="00C53D73" w:rsidRDefault="00C165E7" w:rsidP="00E47304">
      <w:pPr>
        <w:pStyle w:val="StyleListBullet2Linespacingsingle"/>
        <w:ind w:left="1440"/>
      </w:pPr>
      <w:r w:rsidRPr="00C53D73">
        <w:lastRenderedPageBreak/>
        <w:t xml:space="preserve">In </w:t>
      </w:r>
      <w:r w:rsidR="00CF5CEA" w:rsidRPr="00C53D73">
        <w:t xml:space="preserve">the mandatory window, if the units have a start-up delay of less than </w:t>
      </w:r>
      <w:r w:rsidR="008333B1" w:rsidRPr="00C53D73">
        <w:t>two hours</w:t>
      </w:r>
      <w:r w:rsidR="006D2261" w:rsidRPr="00C53D73">
        <w:t>,</w:t>
      </w:r>
      <w:r w:rsidR="00CF5CEA" w:rsidRPr="00C53D73">
        <w:t xml:space="preserve"> </w:t>
      </w:r>
      <w:r w:rsidR="005F17E1" w:rsidRPr="00C53D73">
        <w:t>and</w:t>
      </w:r>
    </w:p>
    <w:p w14:paraId="06BA0F9C" w14:textId="77777777" w:rsidR="00ED5BBE" w:rsidRPr="00C53D73" w:rsidRDefault="00C165E7" w:rsidP="00E47304">
      <w:pPr>
        <w:pStyle w:val="StyleListBullet2Linespacingsingle"/>
        <w:ind w:left="1440"/>
      </w:pPr>
      <w:r w:rsidRPr="00C53D73">
        <w:t xml:space="preserve">If </w:t>
      </w:r>
      <w:r w:rsidR="005F17E1" w:rsidRPr="00C53D73">
        <w:t xml:space="preserve">such withdrawal does not pose a risk in relation to the </w:t>
      </w:r>
      <w:r w:rsidR="005F17E1" w:rsidRPr="00C53D73">
        <w:rPr>
          <w:i/>
        </w:rPr>
        <w:t>reliability</w:t>
      </w:r>
      <w:r w:rsidR="005F17E1" w:rsidRPr="00C53D73">
        <w:t xml:space="preserve"> or </w:t>
      </w:r>
      <w:r w:rsidR="005F17E1" w:rsidRPr="00C53D73">
        <w:rPr>
          <w:i/>
        </w:rPr>
        <w:t>security</w:t>
      </w:r>
      <w:r w:rsidR="005F17E1" w:rsidRPr="00C53D73">
        <w:t xml:space="preserve"> of the </w:t>
      </w:r>
      <w:r w:rsidR="005F17E1" w:rsidRPr="00C53D73">
        <w:rPr>
          <w:i/>
        </w:rPr>
        <w:t>electricity system</w:t>
      </w:r>
      <w:r w:rsidR="005F17E1" w:rsidRPr="00C53D73">
        <w:t>.</w:t>
      </w:r>
    </w:p>
    <w:p w14:paraId="06BA0F9D" w14:textId="77777777" w:rsidR="00ED5BBE" w:rsidRPr="00C53D73" w:rsidRDefault="00CF5CEA" w:rsidP="00720F65">
      <w:pPr>
        <w:pStyle w:val="ListBullet2"/>
        <w:numPr>
          <w:ilvl w:val="0"/>
          <w:numId w:val="0"/>
        </w:numPr>
        <w:rPr>
          <w:rFonts w:ascii="Calibri" w:hAnsi="Calibri" w:cs="Times New Roman"/>
        </w:rPr>
      </w:pPr>
      <w:r w:rsidRPr="00C53D73">
        <w:rPr>
          <w:rFonts w:ascii="Calibri" w:hAnsi="Calibri" w:cs="Times New Roman"/>
        </w:rPr>
        <w:t xml:space="preserve">For </w:t>
      </w:r>
      <w:r w:rsidRPr="00C53D73">
        <w:rPr>
          <w:rFonts w:ascii="Calibri" w:hAnsi="Calibri" w:cs="Times New Roman"/>
          <w:i/>
        </w:rPr>
        <w:t>generation units</w:t>
      </w:r>
      <w:r w:rsidRPr="00C53D73">
        <w:rPr>
          <w:rFonts w:ascii="Calibri" w:hAnsi="Calibri" w:cs="Times New Roman"/>
        </w:rPr>
        <w:t xml:space="preserve"> with </w:t>
      </w:r>
      <w:r w:rsidR="00741493" w:rsidRPr="00C53D73">
        <w:rPr>
          <w:rFonts w:ascii="Calibri" w:hAnsi="Calibri" w:cs="Times New Roman"/>
        </w:rPr>
        <w:t xml:space="preserve">a </w:t>
      </w:r>
      <w:r w:rsidRPr="00C53D73">
        <w:rPr>
          <w:rFonts w:ascii="Calibri" w:hAnsi="Calibri" w:cs="Times New Roman"/>
        </w:rPr>
        <w:t xml:space="preserve">start-up delay of more than </w:t>
      </w:r>
      <w:r w:rsidR="008333B1" w:rsidRPr="00C53D73">
        <w:rPr>
          <w:rFonts w:ascii="Calibri" w:hAnsi="Calibri" w:cs="Times New Roman"/>
        </w:rPr>
        <w:t>two hours</w:t>
      </w:r>
      <w:r w:rsidRPr="00C53D73">
        <w:rPr>
          <w:rFonts w:ascii="Calibri" w:hAnsi="Calibri" w:cs="Times New Roman"/>
        </w:rPr>
        <w:t xml:space="preserve">, </w:t>
      </w:r>
      <w:r w:rsidRPr="00C53D73">
        <w:rPr>
          <w:rFonts w:ascii="Calibri" w:hAnsi="Calibri" w:cs="Times New Roman"/>
          <w:i/>
        </w:rPr>
        <w:t>market participants</w:t>
      </w:r>
      <w:r w:rsidRPr="00C53D73">
        <w:rPr>
          <w:rFonts w:ascii="Calibri" w:hAnsi="Calibri" w:cs="Times New Roman"/>
        </w:rPr>
        <w:t xml:space="preserve"> should withdraw </w:t>
      </w:r>
      <w:r w:rsidRPr="00C53D73">
        <w:rPr>
          <w:rFonts w:ascii="Calibri" w:hAnsi="Calibri" w:cs="Times New Roman"/>
          <w:i/>
        </w:rPr>
        <w:t>dispatch data</w:t>
      </w:r>
      <w:r w:rsidRPr="00C53D73">
        <w:rPr>
          <w:rFonts w:ascii="Calibri" w:hAnsi="Calibri" w:cs="Times New Roman"/>
        </w:rPr>
        <w:t xml:space="preserve"> not less than </w:t>
      </w:r>
      <w:r w:rsidR="008333B1" w:rsidRPr="00C53D73">
        <w:rPr>
          <w:rFonts w:ascii="Calibri" w:hAnsi="Calibri" w:cs="Times New Roman"/>
        </w:rPr>
        <w:t>two hours</w:t>
      </w:r>
      <w:r w:rsidRPr="00C53D73">
        <w:rPr>
          <w:rFonts w:ascii="Calibri" w:hAnsi="Calibri" w:cs="Times New Roman"/>
        </w:rPr>
        <w:t xml:space="preserve"> prior to the </w:t>
      </w:r>
      <w:r w:rsidRPr="00C53D73">
        <w:rPr>
          <w:rFonts w:ascii="Calibri" w:hAnsi="Calibri" w:cs="Times New Roman"/>
          <w:i/>
        </w:rPr>
        <w:t>dispatch hour</w:t>
      </w:r>
      <w:r w:rsidRPr="00C53D73">
        <w:rPr>
          <w:rFonts w:ascii="Calibri" w:hAnsi="Calibri" w:cs="Times New Roman"/>
        </w:rPr>
        <w:t xml:space="preserve">. The </w:t>
      </w:r>
      <w:r w:rsidRPr="00C53D73">
        <w:rPr>
          <w:rFonts w:ascii="Calibri" w:hAnsi="Calibri" w:cs="Times New Roman"/>
          <w:i/>
        </w:rPr>
        <w:t>IESO</w:t>
      </w:r>
      <w:r w:rsidRPr="00C53D73">
        <w:rPr>
          <w:rFonts w:ascii="Calibri" w:hAnsi="Calibri" w:cs="Times New Roman"/>
        </w:rPr>
        <w:t xml:space="preserve"> will authorize withdrawal of </w:t>
      </w:r>
      <w:r w:rsidRPr="00C53D73">
        <w:rPr>
          <w:rFonts w:ascii="Calibri" w:hAnsi="Calibri" w:cs="Times New Roman"/>
          <w:i/>
        </w:rPr>
        <w:t>dispatch data</w:t>
      </w:r>
      <w:r w:rsidRPr="00C53D73">
        <w:rPr>
          <w:rFonts w:ascii="Calibri" w:hAnsi="Calibri" w:cs="Times New Roman"/>
        </w:rPr>
        <w:t xml:space="preserve"> in the mandatory windows only if the withdrawal complies with the </w:t>
      </w:r>
      <w:r w:rsidRPr="00C53D73">
        <w:rPr>
          <w:rFonts w:ascii="Calibri" w:hAnsi="Calibri" w:cs="Times New Roman"/>
          <w:i/>
        </w:rPr>
        <w:t>IESO Short Notice Change Criteria</w:t>
      </w:r>
      <w:r w:rsidRPr="00C53D73">
        <w:rPr>
          <w:rFonts w:ascii="Calibri" w:hAnsi="Calibri" w:cs="Times New Roman"/>
        </w:rPr>
        <w:t xml:space="preserve"> (see Appendix </w:t>
      </w:r>
      <w:r w:rsidR="006D2261" w:rsidRPr="00C53D73">
        <w:rPr>
          <w:rFonts w:ascii="Calibri" w:hAnsi="Calibri" w:cs="Times New Roman"/>
        </w:rPr>
        <w:t>B</w:t>
      </w:r>
      <w:r w:rsidRPr="00C53D73">
        <w:rPr>
          <w:rFonts w:ascii="Calibri" w:hAnsi="Calibri" w:cs="Times New Roman"/>
        </w:rPr>
        <w:t>).</w:t>
      </w:r>
    </w:p>
    <w:p w14:paraId="06BA0F9E" w14:textId="77777777" w:rsidR="00BF77B8" w:rsidRPr="00C53D73" w:rsidRDefault="00BF77B8" w:rsidP="00880B3E">
      <w:pPr>
        <w:pStyle w:val="Heading3"/>
      </w:pPr>
      <w:bookmarkStart w:id="63" w:name="_Toc63331487"/>
      <w:r w:rsidRPr="00C53D73">
        <w:t>Replacement Energy Offers</w:t>
      </w:r>
      <w:r w:rsidR="00E158F8" w:rsidRPr="00C53D73">
        <w:t xml:space="preserve"> Program</w:t>
      </w:r>
      <w:bookmarkEnd w:id="63"/>
    </w:p>
    <w:p w14:paraId="06BA0F9F" w14:textId="77777777" w:rsidR="00BF77B8" w:rsidRPr="00C53D73" w:rsidRDefault="00BF77B8" w:rsidP="00773A44">
      <w:pPr>
        <w:pStyle w:val="StyleBodyTextBodyTextChar1CharBodyTextCharCharCharBody"/>
      </w:pPr>
      <w:r w:rsidRPr="00C53D73">
        <w:t>The Replacement Energy Offers program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Pr="00C53D73">
        <w:t xml:space="preserve"> 3.3.4B </w:t>
      </w:r>
      <w:r w:rsidR="006D2261" w:rsidRPr="00C53D73">
        <w:t>and</w:t>
      </w:r>
      <w:r w:rsidRPr="00C53D73">
        <w:t xml:space="preserve"> 3.3.4C) allows </w:t>
      </w:r>
      <w:r w:rsidRPr="00C53D73">
        <w:rPr>
          <w:i/>
        </w:rPr>
        <w:t>registered market participants</w:t>
      </w:r>
      <w:r w:rsidRPr="00C53D73">
        <w:t xml:space="preserve"> whose hydroelectric </w:t>
      </w:r>
      <w:r w:rsidRPr="00C53D73">
        <w:rPr>
          <w:i/>
        </w:rPr>
        <w:t>generation facility</w:t>
      </w:r>
      <w:r w:rsidRPr="00C53D73">
        <w:t xml:space="preserve">, combined cycle </w:t>
      </w:r>
      <w:r w:rsidRPr="00C53D73">
        <w:rPr>
          <w:i/>
        </w:rPr>
        <w:t>generation facility</w:t>
      </w:r>
      <w:r w:rsidRPr="00C53D73">
        <w:t xml:space="preserve">, </w:t>
      </w:r>
      <w:r w:rsidRPr="00C53D73">
        <w:rPr>
          <w:i/>
        </w:rPr>
        <w:t>enhanced combined cycle facility</w:t>
      </w:r>
      <w:r w:rsidRPr="00C53D73">
        <w:t xml:space="preserve"> or </w:t>
      </w:r>
      <w:r w:rsidRPr="00C53D73">
        <w:rPr>
          <w:i/>
        </w:rPr>
        <w:t>cogeneration facility</w:t>
      </w:r>
      <w:r w:rsidRPr="00C53D73">
        <w:t xml:space="preserve"> experiences a </w:t>
      </w:r>
      <w:r w:rsidRPr="00C53D73">
        <w:rPr>
          <w:i/>
        </w:rPr>
        <w:t xml:space="preserve">forced </w:t>
      </w:r>
      <w:r w:rsidR="006B102F" w:rsidRPr="00C53D73">
        <w:t>or urgent</w:t>
      </w:r>
      <w:r w:rsidR="006B102F" w:rsidRPr="00C53D73">
        <w:rPr>
          <w:i/>
        </w:rPr>
        <w:t xml:space="preserve"> </w:t>
      </w:r>
      <w:r w:rsidRPr="00C53D73">
        <w:rPr>
          <w:i/>
        </w:rPr>
        <w:t>outage</w:t>
      </w:r>
      <w:r w:rsidRPr="00C53D73">
        <w:t xml:space="preserve"> to submit revised </w:t>
      </w:r>
      <w:r w:rsidRPr="00C53D73">
        <w:rPr>
          <w:i/>
        </w:rPr>
        <w:t>dispatch data</w:t>
      </w:r>
      <w:r w:rsidRPr="00C53D73">
        <w:t xml:space="preserve"> for a related </w:t>
      </w:r>
      <w:r w:rsidRPr="00C53D73">
        <w:rPr>
          <w:i/>
        </w:rPr>
        <w:t>generation facility</w:t>
      </w:r>
      <w:r w:rsidRPr="00C53D73">
        <w:t xml:space="preserve">, with respect to any </w:t>
      </w:r>
      <w:r w:rsidRPr="00C53D73">
        <w:rPr>
          <w:i/>
        </w:rPr>
        <w:t>dispatch hour</w:t>
      </w:r>
      <w:r w:rsidRPr="00C53D73">
        <w:t xml:space="preserve"> up until 10 minutes prior to the beginning of that </w:t>
      </w:r>
      <w:r w:rsidRPr="00C53D73">
        <w:rPr>
          <w:i/>
        </w:rPr>
        <w:t>dispatch hour</w:t>
      </w:r>
      <w:r w:rsidR="006D2261" w:rsidRPr="00C53D73">
        <w:t xml:space="preserve">. </w:t>
      </w:r>
      <w:r w:rsidRPr="00C53D73">
        <w:t xml:space="preserve">If the revised </w:t>
      </w:r>
      <w:r w:rsidRPr="00C53D73">
        <w:rPr>
          <w:i/>
        </w:rPr>
        <w:t>dispatch data</w:t>
      </w:r>
      <w:r w:rsidRPr="00C53D73">
        <w:t xml:space="preserve"> is submitted less than 10 minutes prior to the beginning of that </w:t>
      </w:r>
      <w:r w:rsidRPr="00C53D73">
        <w:rPr>
          <w:i/>
        </w:rPr>
        <w:t>dispatch hour</w:t>
      </w:r>
      <w:r w:rsidRPr="00C53D73">
        <w:t xml:space="preserve">, the revised </w:t>
      </w:r>
      <w:r w:rsidRPr="00C53D73">
        <w:rPr>
          <w:i/>
        </w:rPr>
        <w:t>dispatch data</w:t>
      </w:r>
      <w:r w:rsidRPr="00C53D73">
        <w:t xml:space="preserve"> will apply to the subsequent </w:t>
      </w:r>
      <w:r w:rsidRPr="00C53D73">
        <w:rPr>
          <w:i/>
        </w:rPr>
        <w:t>dispatch hour</w:t>
      </w:r>
      <w:r w:rsidRPr="00C53D73">
        <w:t>.</w:t>
      </w:r>
    </w:p>
    <w:p w14:paraId="06BA0FA0" w14:textId="322A3B78" w:rsidR="00D9278E" w:rsidRPr="00C53D73" w:rsidRDefault="00D9278E" w:rsidP="00D9278E">
      <w:pPr>
        <w:pStyle w:val="StyleBodyTextBodyTextChar1CharBodyTextCharCharCharBody"/>
        <w:ind w:left="634" w:hanging="634"/>
      </w:pPr>
      <w:r w:rsidRPr="00C53D73">
        <w:rPr>
          <w:b/>
        </w:rPr>
        <w:t>Note:</w:t>
      </w:r>
      <w:r w:rsidRPr="00C53D73">
        <w:t xml:space="preserve"> </w:t>
      </w:r>
      <w:r w:rsidRPr="00C53D73">
        <w:tab/>
        <w:t>The Replacement Energy Offers program is not available for</w:t>
      </w:r>
      <w:r w:rsidR="00580223" w:rsidRPr="00C53D73">
        <w:t xml:space="preserve"> </w:t>
      </w:r>
      <w:r w:rsidR="00090C9D" w:rsidRPr="00C53D73">
        <w:t>resources</w:t>
      </w:r>
      <w:r w:rsidR="00580223" w:rsidRPr="00C53D73">
        <w:t xml:space="preserve"> participating in</w:t>
      </w:r>
      <w:r w:rsidRPr="00C53D73">
        <w:t xml:space="preserve"> capacity</w:t>
      </w:r>
      <w:r w:rsidR="0052777E" w:rsidRPr="00C53D73">
        <w:t xml:space="preserve"> </w:t>
      </w:r>
      <w:r w:rsidRPr="00C53D73">
        <w:t>exports</w:t>
      </w:r>
      <w:r w:rsidR="00985EB0" w:rsidRPr="00C53D73">
        <w:rPr>
          <w:rStyle w:val="FootnoteReference"/>
        </w:rPr>
        <w:footnoteReference w:id="8"/>
      </w:r>
      <w:r w:rsidRPr="00C53D73">
        <w:t>.</w:t>
      </w:r>
    </w:p>
    <w:p w14:paraId="06BA0FA1" w14:textId="77777777" w:rsidR="00BF77B8" w:rsidRPr="00C53D73" w:rsidRDefault="00BF77B8" w:rsidP="00773A44">
      <w:pPr>
        <w:pStyle w:val="StyleBodyTextBodyTextChar1CharBodyTextCharCharCharBody"/>
        <w:rPr>
          <w:rFonts w:asciiTheme="minorHAnsi" w:hAnsiTheme="minorHAnsi" w:cs="Times New Roman"/>
          <w:i/>
        </w:rPr>
      </w:pPr>
      <w:r w:rsidRPr="00C53D73">
        <w:rPr>
          <w:rFonts w:asciiTheme="minorHAnsi" w:hAnsiTheme="minorHAnsi" w:cs="Times New Roman"/>
        </w:rPr>
        <w:t xml:space="preserve">Related </w:t>
      </w:r>
      <w:r w:rsidRPr="00C53D73">
        <w:rPr>
          <w:rFonts w:asciiTheme="minorHAnsi" w:hAnsiTheme="minorHAnsi" w:cs="Times New Roman"/>
          <w:i/>
        </w:rPr>
        <w:t>generation facilities</w:t>
      </w:r>
      <w:r w:rsidRPr="00C53D73">
        <w:rPr>
          <w:rFonts w:asciiTheme="minorHAnsi" w:hAnsiTheme="minorHAnsi"/>
        </w:rPr>
        <w:t xml:space="preserve"> are </w:t>
      </w:r>
      <w:r w:rsidRPr="00C53D73">
        <w:rPr>
          <w:rFonts w:asciiTheme="minorHAnsi" w:hAnsiTheme="minorHAnsi" w:cs="Times New Roman"/>
          <w:i/>
        </w:rPr>
        <w:t>generation facilities</w:t>
      </w:r>
      <w:r w:rsidRPr="00C53D73">
        <w:rPr>
          <w:rFonts w:asciiTheme="minorHAnsi" w:hAnsiTheme="minorHAnsi"/>
        </w:rPr>
        <w:t xml:space="preserve"> that, in the case of a hydroelectric </w:t>
      </w:r>
      <w:r w:rsidRPr="00C53D73">
        <w:rPr>
          <w:rFonts w:asciiTheme="minorHAnsi" w:hAnsiTheme="minorHAnsi" w:cs="Times New Roman"/>
          <w:i/>
        </w:rPr>
        <w:t>generation facility</w:t>
      </w:r>
      <w:r w:rsidRPr="00C53D73">
        <w:rPr>
          <w:rFonts w:asciiTheme="minorHAnsi" w:hAnsiTheme="minorHAnsi"/>
        </w:rPr>
        <w:t xml:space="preserve">, can utilize the water of the </w:t>
      </w:r>
      <w:r w:rsidRPr="00C53D73">
        <w:rPr>
          <w:rFonts w:asciiTheme="minorHAnsi" w:hAnsiTheme="minorHAnsi" w:cs="Times New Roman"/>
          <w:i/>
        </w:rPr>
        <w:t>generation facility</w:t>
      </w:r>
      <w:r w:rsidRPr="00C53D73">
        <w:rPr>
          <w:rFonts w:asciiTheme="minorHAnsi" w:hAnsiTheme="minorHAnsi"/>
        </w:rPr>
        <w:t xml:space="preserve"> experiencing the </w:t>
      </w:r>
      <w:r w:rsidRPr="00C53D73">
        <w:rPr>
          <w:rFonts w:asciiTheme="minorHAnsi" w:hAnsiTheme="minorHAnsi" w:cs="Times New Roman"/>
          <w:i/>
        </w:rPr>
        <w:t xml:space="preserve">forced </w:t>
      </w:r>
      <w:r w:rsidR="006B102F" w:rsidRPr="00C53D73">
        <w:t>or urgent</w:t>
      </w:r>
      <w:r w:rsidR="006B102F" w:rsidRPr="00C53D73">
        <w:rPr>
          <w:i/>
        </w:rPr>
        <w:t xml:space="preserve"> </w:t>
      </w:r>
      <w:r w:rsidRPr="00C53D73">
        <w:rPr>
          <w:rFonts w:asciiTheme="minorHAnsi" w:hAnsiTheme="minorHAnsi" w:cs="Times New Roman"/>
          <w:i/>
        </w:rPr>
        <w:t>outage</w:t>
      </w:r>
      <w:r w:rsidRPr="00C53D73">
        <w:rPr>
          <w:rFonts w:asciiTheme="minorHAnsi" w:hAnsiTheme="minorHAnsi"/>
        </w:rPr>
        <w:t xml:space="preserve"> without delay</w:t>
      </w:r>
      <w:r w:rsidR="006D2261" w:rsidRPr="00C53D73">
        <w:rPr>
          <w:rFonts w:asciiTheme="minorHAnsi" w:hAnsiTheme="minorHAnsi"/>
        </w:rPr>
        <w:t xml:space="preserve">. </w:t>
      </w:r>
      <w:r w:rsidRPr="00C53D73">
        <w:rPr>
          <w:rFonts w:asciiTheme="minorHAnsi" w:hAnsiTheme="minorHAnsi"/>
        </w:rPr>
        <w:t xml:space="preserve">In the case of combined cycle </w:t>
      </w:r>
      <w:r w:rsidRPr="00C53D73">
        <w:rPr>
          <w:rFonts w:asciiTheme="minorHAnsi" w:hAnsiTheme="minorHAnsi" w:cs="Times New Roman"/>
          <w:i/>
        </w:rPr>
        <w:t>facilities</w:t>
      </w:r>
      <w:r w:rsidRPr="00C53D73">
        <w:rPr>
          <w:rFonts w:asciiTheme="minorHAnsi" w:hAnsiTheme="minorHAnsi"/>
        </w:rPr>
        <w:t xml:space="preserve">, </w:t>
      </w:r>
      <w:r w:rsidRPr="00C53D73">
        <w:rPr>
          <w:rFonts w:asciiTheme="minorHAnsi" w:hAnsiTheme="minorHAnsi" w:cs="Times New Roman"/>
          <w:i/>
        </w:rPr>
        <w:t>enhanced combined cycle facilities</w:t>
      </w:r>
      <w:r w:rsidRPr="00C53D73">
        <w:rPr>
          <w:rFonts w:asciiTheme="minorHAnsi" w:hAnsiTheme="minorHAnsi"/>
        </w:rPr>
        <w:t xml:space="preserve"> or </w:t>
      </w:r>
      <w:r w:rsidRPr="00C53D73">
        <w:rPr>
          <w:rFonts w:asciiTheme="minorHAnsi" w:hAnsiTheme="minorHAnsi" w:cs="Times New Roman"/>
          <w:i/>
        </w:rPr>
        <w:t>cogeneration facilities</w:t>
      </w:r>
      <w:r w:rsidRPr="00C53D73">
        <w:rPr>
          <w:rFonts w:asciiTheme="minorHAnsi" w:hAnsiTheme="minorHAnsi"/>
        </w:rPr>
        <w:t xml:space="preserve">, related </w:t>
      </w:r>
      <w:r w:rsidRPr="00C53D73">
        <w:rPr>
          <w:rFonts w:asciiTheme="minorHAnsi" w:hAnsiTheme="minorHAnsi" w:cs="Times New Roman"/>
          <w:i/>
        </w:rPr>
        <w:t>generation facilities</w:t>
      </w:r>
      <w:r w:rsidRPr="00C53D73">
        <w:rPr>
          <w:rFonts w:asciiTheme="minorHAnsi" w:hAnsiTheme="minorHAnsi"/>
        </w:rPr>
        <w:t xml:space="preserve"> are </w:t>
      </w:r>
      <w:r w:rsidRPr="00C53D73">
        <w:rPr>
          <w:rFonts w:asciiTheme="minorHAnsi" w:hAnsiTheme="minorHAnsi" w:cs="Times New Roman"/>
          <w:i/>
        </w:rPr>
        <w:t>generation facilities</w:t>
      </w:r>
      <w:r w:rsidRPr="00C53D73">
        <w:rPr>
          <w:rFonts w:asciiTheme="minorHAnsi" w:hAnsiTheme="minorHAnsi"/>
        </w:rPr>
        <w:t xml:space="preserve"> that can make up the loss in steam production to the steam turbine unit that would otherwise have been produced by the gas turbine unit experiencing the </w:t>
      </w:r>
      <w:r w:rsidR="00BB4681" w:rsidRPr="00C53D73">
        <w:rPr>
          <w:rFonts w:asciiTheme="minorHAnsi" w:hAnsiTheme="minorHAnsi" w:cs="Times New Roman"/>
          <w:i/>
        </w:rPr>
        <w:t xml:space="preserve">forced outage or </w:t>
      </w:r>
      <w:r w:rsidR="00BB4681" w:rsidRPr="00C53D73">
        <w:rPr>
          <w:rFonts w:asciiTheme="minorHAnsi" w:hAnsiTheme="minorHAnsi" w:cs="Times New Roman"/>
        </w:rPr>
        <w:t>urgent outage</w:t>
      </w:r>
      <w:r w:rsidRPr="00C53D73">
        <w:rPr>
          <w:rFonts w:asciiTheme="minorHAnsi" w:hAnsiTheme="minorHAnsi" w:cs="Times New Roman"/>
          <w:i/>
        </w:rPr>
        <w:t>.</w:t>
      </w:r>
    </w:p>
    <w:p w14:paraId="06BA0FA2" w14:textId="77777777" w:rsidR="00BF77B8" w:rsidRPr="00C53D73" w:rsidRDefault="00BF77B8" w:rsidP="00773A44">
      <w:pPr>
        <w:pStyle w:val="StyleBodyTextBodyTextChar1CharBodyTextCharCharCharBody"/>
      </w:pPr>
      <w:r w:rsidRPr="00C53D73">
        <w:t xml:space="preserve">The submission of the revised </w:t>
      </w:r>
      <w:r w:rsidRPr="00C53D73">
        <w:rPr>
          <w:i/>
        </w:rPr>
        <w:t>dispatch data</w:t>
      </w:r>
      <w:r w:rsidRPr="00C53D73">
        <w:t xml:space="preserve"> must take place no later than one hour after the </w:t>
      </w:r>
      <w:r w:rsidRPr="00C53D73">
        <w:rPr>
          <w:i/>
        </w:rPr>
        <w:t>generation facility</w:t>
      </w:r>
      <w:r w:rsidRPr="00C53D73">
        <w:t xml:space="preserve"> experiences the </w:t>
      </w:r>
      <w:r w:rsidR="00BB4681" w:rsidRPr="00C53D73">
        <w:rPr>
          <w:i/>
        </w:rPr>
        <w:t xml:space="preserve">forced outage or </w:t>
      </w:r>
      <w:r w:rsidR="00BB4681" w:rsidRPr="00C53D73">
        <w:t>urgent outage</w:t>
      </w:r>
      <w:r w:rsidRPr="00C53D73">
        <w:t xml:space="preserve"> and is limited to a maximum of the MW amount that had been offered by the generation facility experiencing the </w:t>
      </w:r>
      <w:r w:rsidR="00BB4681" w:rsidRPr="00C53D73">
        <w:rPr>
          <w:i/>
        </w:rPr>
        <w:t xml:space="preserve">forced outage or </w:t>
      </w:r>
      <w:r w:rsidR="00BB4681" w:rsidRPr="00C53D73">
        <w:t>urgent outage</w:t>
      </w:r>
      <w:r w:rsidRPr="00C53D73">
        <w:t>.</w:t>
      </w:r>
    </w:p>
    <w:p w14:paraId="06BA0FA3" w14:textId="77777777" w:rsidR="00BF77B8" w:rsidRPr="00C53D73" w:rsidRDefault="00BF77B8" w:rsidP="007173FC">
      <w:pPr>
        <w:pStyle w:val="StyleStyleBodyTextBodyTextChar1CharBodyTextCharCharCharBo"/>
      </w:pPr>
      <w:r w:rsidRPr="00C53D73">
        <w:rPr>
          <w:i w:val="0"/>
        </w:rPr>
        <w:t xml:space="preserve">The registered </w:t>
      </w:r>
      <w:r w:rsidRPr="00C53D73">
        <w:t xml:space="preserve">market participant </w:t>
      </w:r>
      <w:r w:rsidRPr="00C53D73">
        <w:rPr>
          <w:i w:val="0"/>
        </w:rPr>
        <w:t>must notify the</w:t>
      </w:r>
      <w:r w:rsidRPr="00C53D73">
        <w:t xml:space="preserve"> IESO </w:t>
      </w:r>
      <w:r w:rsidRPr="00C53D73">
        <w:rPr>
          <w:i w:val="0"/>
        </w:rPr>
        <w:t>via telephone to report the</w:t>
      </w:r>
      <w:r w:rsidRPr="00C53D73">
        <w:t xml:space="preserve"> outage (</w:t>
      </w:r>
      <w:r w:rsidRPr="00C53D73">
        <w:rPr>
          <w:i w:val="0"/>
        </w:rPr>
        <w:t xml:space="preserve">as per the </w:t>
      </w:r>
      <w:r w:rsidRPr="00C53D73">
        <w:t xml:space="preserve">outage </w:t>
      </w:r>
      <w:r w:rsidRPr="00C53D73">
        <w:rPr>
          <w:i w:val="0"/>
        </w:rPr>
        <w:t xml:space="preserve">process), and make a </w:t>
      </w:r>
      <w:r w:rsidR="00E158F8" w:rsidRPr="00C53D73">
        <w:rPr>
          <w:i w:val="0"/>
        </w:rPr>
        <w:t xml:space="preserve">verbal </w:t>
      </w:r>
      <w:r w:rsidRPr="00C53D73">
        <w:rPr>
          <w:i w:val="0"/>
        </w:rPr>
        <w:t xml:space="preserve">request to </w:t>
      </w:r>
      <w:r w:rsidR="00E158F8" w:rsidRPr="00C53D73">
        <w:rPr>
          <w:i w:val="0"/>
        </w:rPr>
        <w:t>participate in the</w:t>
      </w:r>
      <w:r w:rsidR="00E158F8" w:rsidRPr="00C53D73">
        <w:t xml:space="preserve"> Replacement Energy Offers </w:t>
      </w:r>
      <w:r w:rsidR="00E158F8" w:rsidRPr="00C53D73">
        <w:rPr>
          <w:i w:val="0"/>
        </w:rPr>
        <w:t>program</w:t>
      </w:r>
      <w:r w:rsidRPr="00C53D73">
        <w:rPr>
          <w:i w:val="0"/>
        </w:rPr>
        <w:t>. The</w:t>
      </w:r>
      <w:r w:rsidRPr="00C53D73">
        <w:t xml:space="preserve"> market participant </w:t>
      </w:r>
      <w:r w:rsidRPr="00C53D73">
        <w:rPr>
          <w:i w:val="0"/>
        </w:rPr>
        <w:t>must then indicate which</w:t>
      </w:r>
      <w:r w:rsidRPr="00C53D73">
        <w:t xml:space="preserve"> generation facility </w:t>
      </w:r>
      <w:r w:rsidRPr="00C53D73">
        <w:rPr>
          <w:i w:val="0"/>
        </w:rPr>
        <w:t>is expected to be unavailable, the affected MW amount and which</w:t>
      </w:r>
      <w:r w:rsidRPr="00C53D73">
        <w:t xml:space="preserve"> generation facility </w:t>
      </w:r>
      <w:r w:rsidRPr="00C53D73">
        <w:rPr>
          <w:i w:val="0"/>
        </w:rPr>
        <w:t>will replace the unavailable MW</w:t>
      </w:r>
      <w:r w:rsidR="006D2261" w:rsidRPr="00C53D73">
        <w:rPr>
          <w:i w:val="0"/>
        </w:rPr>
        <w:t xml:space="preserve">. </w:t>
      </w:r>
      <w:r w:rsidRPr="00C53D73">
        <w:rPr>
          <w:i w:val="0"/>
        </w:rPr>
        <w:t>Where the related</w:t>
      </w:r>
      <w:r w:rsidRPr="00C53D73">
        <w:t xml:space="preserve"> generation facility </w:t>
      </w:r>
      <w:r w:rsidRPr="00C53D73">
        <w:rPr>
          <w:i w:val="0"/>
        </w:rPr>
        <w:t>is not synchronized the</w:t>
      </w:r>
      <w:r w:rsidRPr="00C53D73">
        <w:t xml:space="preserve"> market participant </w:t>
      </w:r>
      <w:r w:rsidRPr="00C53D73">
        <w:rPr>
          <w:i w:val="0"/>
        </w:rPr>
        <w:t>must notify the</w:t>
      </w:r>
      <w:r w:rsidRPr="00C53D73">
        <w:t xml:space="preserve"> IESO </w:t>
      </w:r>
      <w:r w:rsidRPr="00C53D73">
        <w:rPr>
          <w:i w:val="0"/>
        </w:rPr>
        <w:t>of its intention to synchronize the related</w:t>
      </w:r>
      <w:r w:rsidRPr="00C53D73">
        <w:t xml:space="preserve"> generation facility.</w:t>
      </w:r>
    </w:p>
    <w:p w14:paraId="06BA0FA4" w14:textId="77777777" w:rsidR="00E158F8" w:rsidRPr="00C53D73" w:rsidRDefault="00E158F8" w:rsidP="007173FC">
      <w:pPr>
        <w:pStyle w:val="StyleBodyTextBodyTextChar1CharBodyTextCharCharCharBody"/>
        <w:ind w:left="634" w:hanging="634"/>
      </w:pPr>
      <w:r w:rsidRPr="00C53D73">
        <w:rPr>
          <w:b/>
        </w:rPr>
        <w:t>Note:</w:t>
      </w:r>
      <w:r w:rsidRPr="00C53D73">
        <w:t xml:space="preserve"> </w:t>
      </w:r>
      <w:r w:rsidRPr="00C53D73">
        <w:tab/>
        <w:t>The Replacement Energy Offers program is not available for day-ahead production cost guarantees (DA-PCGs)</w:t>
      </w:r>
      <w:r w:rsidR="006D2261" w:rsidRPr="00C53D73">
        <w:t xml:space="preserve">. </w:t>
      </w:r>
      <w:r w:rsidRPr="00C53D73">
        <w:t>It is available for real-time generation cost guarantees (RT-GCGs), as long as the replacement unit can meet the eligibility requirements of the original unit.</w:t>
      </w:r>
    </w:p>
    <w:p w14:paraId="06BA0FA5" w14:textId="77777777" w:rsidR="00BF77B8" w:rsidRPr="00C53D73" w:rsidRDefault="00BF77B8" w:rsidP="00773A44">
      <w:pPr>
        <w:pStyle w:val="StyleBodyTextBodyTextChar1CharBodyTextCharCharCharBody"/>
      </w:pPr>
      <w:r w:rsidRPr="00C53D73">
        <w:t xml:space="preserve">In the interim period, before the </w:t>
      </w:r>
      <w:r w:rsidRPr="00C53D73">
        <w:rPr>
          <w:i/>
        </w:rPr>
        <w:t>dispatch data</w:t>
      </w:r>
      <w:r w:rsidRPr="00C53D73">
        <w:t xml:space="preserve"> is processed by the market tools, the </w:t>
      </w:r>
      <w:r w:rsidRPr="00C53D73">
        <w:rPr>
          <w:i/>
        </w:rPr>
        <w:t>IESO</w:t>
      </w:r>
      <w:r w:rsidRPr="00C53D73">
        <w:t xml:space="preserve"> shall accept the replacement energy from the r</w:t>
      </w:r>
      <w:r w:rsidR="008F2213" w:rsidRPr="00C53D73">
        <w:t xml:space="preserve"> </w:t>
      </w:r>
      <w:r w:rsidRPr="00C53D73">
        <w:t xml:space="preserve">elated </w:t>
      </w:r>
      <w:r w:rsidRPr="00C53D73">
        <w:rPr>
          <w:i/>
        </w:rPr>
        <w:t>generation facility</w:t>
      </w:r>
      <w:r w:rsidRPr="00C53D73">
        <w:t xml:space="preserve"> for the facility that has been forced out, provided there is no adverse impact on the reliability of the </w:t>
      </w:r>
      <w:r w:rsidRPr="00C53D73">
        <w:rPr>
          <w:i/>
        </w:rPr>
        <w:t>IESO-controlled grid</w:t>
      </w:r>
      <w:r w:rsidRPr="00C53D73">
        <w:t>.</w:t>
      </w:r>
    </w:p>
    <w:p w14:paraId="06BA0FA6" w14:textId="77777777" w:rsidR="001A5A13" w:rsidRPr="00C53D73" w:rsidRDefault="00BF77B8" w:rsidP="00773A44">
      <w:pPr>
        <w:pStyle w:val="StyleBodyTextBodyTextChar1CharBodyTextCharCharCharBody"/>
        <w:rPr>
          <w:rFonts w:asciiTheme="minorHAnsi" w:hAnsiTheme="minorHAnsi"/>
        </w:rPr>
      </w:pPr>
      <w:r w:rsidRPr="00C53D73">
        <w:rPr>
          <w:rFonts w:asciiTheme="minorHAnsi" w:hAnsiTheme="minorHAnsi" w:cs="Times New Roman"/>
        </w:rPr>
        <w:lastRenderedPageBreak/>
        <w:t xml:space="preserve">The related </w:t>
      </w:r>
      <w:r w:rsidRPr="00C53D73">
        <w:rPr>
          <w:rFonts w:asciiTheme="minorHAnsi" w:hAnsiTheme="minorHAnsi" w:cs="Times New Roman"/>
          <w:i/>
        </w:rPr>
        <w:t>generation facility</w:t>
      </w:r>
      <w:r w:rsidRPr="00C53D73">
        <w:rPr>
          <w:rFonts w:asciiTheme="minorHAnsi" w:hAnsiTheme="minorHAnsi"/>
        </w:rPr>
        <w:t xml:space="preserve"> that is specified for replacement energy must have the same </w:t>
      </w:r>
      <w:r w:rsidRPr="00C53D73">
        <w:rPr>
          <w:rFonts w:asciiTheme="minorHAnsi" w:hAnsiTheme="minorHAnsi" w:cs="Times New Roman"/>
          <w:i/>
        </w:rPr>
        <w:t>metered market participant</w:t>
      </w:r>
      <w:r w:rsidRPr="00C53D73">
        <w:rPr>
          <w:rFonts w:asciiTheme="minorHAnsi" w:hAnsiTheme="minorHAnsi"/>
        </w:rPr>
        <w:t xml:space="preserve"> as the </w:t>
      </w:r>
      <w:r w:rsidRPr="00C53D73">
        <w:rPr>
          <w:rFonts w:asciiTheme="minorHAnsi" w:hAnsiTheme="minorHAnsi" w:cs="Times New Roman"/>
          <w:i/>
        </w:rPr>
        <w:t>generation facility</w:t>
      </w:r>
      <w:r w:rsidRPr="00C53D73">
        <w:rPr>
          <w:rFonts w:asciiTheme="minorHAnsi" w:hAnsiTheme="minorHAnsi"/>
        </w:rPr>
        <w:t xml:space="preserve"> experiencing the </w:t>
      </w:r>
      <w:r w:rsidR="00BB4681" w:rsidRPr="00C53D73">
        <w:rPr>
          <w:rFonts w:asciiTheme="minorHAnsi" w:hAnsiTheme="minorHAnsi"/>
          <w:i/>
        </w:rPr>
        <w:t xml:space="preserve">forced outage or </w:t>
      </w:r>
      <w:r w:rsidR="00BB4681" w:rsidRPr="00C53D73">
        <w:rPr>
          <w:rFonts w:asciiTheme="minorHAnsi" w:hAnsiTheme="minorHAnsi"/>
        </w:rPr>
        <w:t>urgent outage</w:t>
      </w:r>
      <w:r w:rsidR="006D2261" w:rsidRPr="00C53D73">
        <w:rPr>
          <w:rFonts w:asciiTheme="minorHAnsi" w:hAnsiTheme="minorHAnsi"/>
        </w:rPr>
        <w:t xml:space="preserve">. </w:t>
      </w:r>
      <w:r w:rsidRPr="00C53D73">
        <w:rPr>
          <w:rFonts w:asciiTheme="minorHAnsi" w:hAnsiTheme="minorHAnsi"/>
        </w:rPr>
        <w:t xml:space="preserve">In addition, both </w:t>
      </w:r>
      <w:r w:rsidRPr="00C53D73">
        <w:rPr>
          <w:rFonts w:asciiTheme="minorHAnsi" w:hAnsiTheme="minorHAnsi" w:cs="Times New Roman"/>
          <w:i/>
        </w:rPr>
        <w:t xml:space="preserve">generation facilities </w:t>
      </w:r>
      <w:r w:rsidRPr="00C53D73">
        <w:rPr>
          <w:rFonts w:asciiTheme="minorHAnsi" w:hAnsiTheme="minorHAnsi"/>
        </w:rPr>
        <w:t>must have the same</w:t>
      </w:r>
      <w:r w:rsidRPr="00C53D73">
        <w:rPr>
          <w:rFonts w:asciiTheme="minorHAnsi" w:hAnsiTheme="minorHAnsi" w:cs="Times New Roman"/>
          <w:i/>
        </w:rPr>
        <w:t xml:space="preserve"> registered market participant</w:t>
      </w:r>
      <w:r w:rsidRPr="00C53D73">
        <w:rPr>
          <w:rFonts w:asciiTheme="minorHAnsi" w:hAnsiTheme="minorHAnsi"/>
        </w:rPr>
        <w:t>.</w:t>
      </w:r>
    </w:p>
    <w:p w14:paraId="06BA0FA7" w14:textId="77777777" w:rsidR="008333B1" w:rsidRPr="00C53D73" w:rsidRDefault="008333B1" w:rsidP="00880B3E">
      <w:pPr>
        <w:pStyle w:val="Heading3"/>
      </w:pPr>
      <w:bookmarkStart w:id="64" w:name="_Toc63331488"/>
      <w:r w:rsidRPr="00C53D73">
        <w:t>Procedural Steps for Submitting Dispatch Data and Revisions Until Two Hours Prior to the Dispatch Hour</w:t>
      </w:r>
      <w:bookmarkEnd w:id="64"/>
    </w:p>
    <w:p w14:paraId="06BA0FA8" w14:textId="294D60EF" w:rsidR="008333B1" w:rsidRPr="00C53D73" w:rsidRDefault="008333B1" w:rsidP="008333B1">
      <w:pPr>
        <w:pStyle w:val="TableCaption"/>
      </w:pPr>
      <w:bookmarkStart w:id="65" w:name="_Toc460574532"/>
      <w:bookmarkStart w:id="66" w:name="_Toc63331544"/>
      <w:r w:rsidRPr="00C53D73">
        <w:t xml:space="preserve">Table 2-1: </w:t>
      </w:r>
      <w:bookmarkEnd w:id="65"/>
      <w:r w:rsidRPr="00C53D73">
        <w:t>Procedural Steps for Submitting Dispatch Data and Revisions Until Two Hours Prior to the Dispatch Hour</w:t>
      </w:r>
      <w:bookmarkEnd w:id="66"/>
    </w:p>
    <w:tbl>
      <w:tblPr>
        <w:tblStyle w:val="TableGrid"/>
        <w:tblW w:w="9900" w:type="dxa"/>
        <w:tblInd w:w="-252" w:type="dxa"/>
        <w:tblLook w:val="04A0" w:firstRow="1" w:lastRow="0" w:firstColumn="1" w:lastColumn="0" w:noHBand="0" w:noVBand="1"/>
      </w:tblPr>
      <w:tblGrid>
        <w:gridCol w:w="630"/>
        <w:gridCol w:w="1710"/>
        <w:gridCol w:w="7560"/>
      </w:tblGrid>
      <w:tr w:rsidR="008333B1" w:rsidRPr="00C53D73" w14:paraId="06BA0FAC" w14:textId="77777777" w:rsidTr="00D5088E">
        <w:trPr>
          <w:tblHeader/>
        </w:trPr>
        <w:tc>
          <w:tcPr>
            <w:tcW w:w="630" w:type="dxa"/>
            <w:tcBorders>
              <w:bottom w:val="single" w:sz="4" w:space="0" w:color="auto"/>
            </w:tcBorders>
            <w:shd w:val="pct15" w:color="auto" w:fill="auto"/>
          </w:tcPr>
          <w:p w14:paraId="06BA0FA9" w14:textId="77777777" w:rsidR="008333B1" w:rsidRPr="00C53D73" w:rsidRDefault="008333B1" w:rsidP="00032A3A">
            <w:pPr>
              <w:pStyle w:val="BodyText"/>
              <w:jc w:val="center"/>
              <w:rPr>
                <w:b/>
              </w:rPr>
            </w:pPr>
            <w:r w:rsidRPr="00C53D73">
              <w:rPr>
                <w:b/>
              </w:rPr>
              <w:t>Step</w:t>
            </w:r>
          </w:p>
        </w:tc>
        <w:tc>
          <w:tcPr>
            <w:tcW w:w="1710" w:type="dxa"/>
            <w:tcBorders>
              <w:bottom w:val="single" w:sz="4" w:space="0" w:color="auto"/>
            </w:tcBorders>
            <w:shd w:val="pct15" w:color="auto" w:fill="auto"/>
          </w:tcPr>
          <w:p w14:paraId="06BA0FAA" w14:textId="77777777" w:rsidR="008333B1" w:rsidRPr="00C53D73" w:rsidRDefault="008333B1" w:rsidP="00032A3A">
            <w:pPr>
              <w:pStyle w:val="BodyText"/>
              <w:jc w:val="center"/>
              <w:rPr>
                <w:b/>
              </w:rPr>
            </w:pPr>
            <w:r w:rsidRPr="00C53D73">
              <w:rPr>
                <w:b/>
              </w:rPr>
              <w:t>Completed by…</w:t>
            </w:r>
          </w:p>
        </w:tc>
        <w:tc>
          <w:tcPr>
            <w:tcW w:w="7560" w:type="dxa"/>
            <w:tcBorders>
              <w:bottom w:val="single" w:sz="4" w:space="0" w:color="auto"/>
            </w:tcBorders>
            <w:shd w:val="pct15" w:color="auto" w:fill="auto"/>
          </w:tcPr>
          <w:p w14:paraId="06BA0FAB" w14:textId="77777777" w:rsidR="008333B1" w:rsidRPr="00C53D73" w:rsidRDefault="008333B1" w:rsidP="00032A3A">
            <w:pPr>
              <w:pStyle w:val="BodyText"/>
              <w:jc w:val="center"/>
              <w:rPr>
                <w:b/>
              </w:rPr>
            </w:pPr>
            <w:r w:rsidRPr="00C53D73">
              <w:rPr>
                <w:b/>
              </w:rPr>
              <w:t>Action</w:t>
            </w:r>
          </w:p>
        </w:tc>
      </w:tr>
      <w:tr w:rsidR="008333B1" w:rsidRPr="00C53D73" w14:paraId="06BA0FB3" w14:textId="77777777" w:rsidTr="00D5088E">
        <w:tc>
          <w:tcPr>
            <w:tcW w:w="630" w:type="dxa"/>
            <w:shd w:val="clear" w:color="auto" w:fill="auto"/>
          </w:tcPr>
          <w:p w14:paraId="06BA0FAD" w14:textId="77777777" w:rsidR="008333B1" w:rsidRPr="00C53D73" w:rsidRDefault="008333B1" w:rsidP="00032A3A">
            <w:pPr>
              <w:pStyle w:val="BodyText"/>
              <w:spacing w:before="60" w:after="60"/>
              <w:jc w:val="right"/>
            </w:pPr>
            <w:r w:rsidRPr="00C53D73">
              <w:t>1</w:t>
            </w:r>
          </w:p>
        </w:tc>
        <w:tc>
          <w:tcPr>
            <w:tcW w:w="1710" w:type="dxa"/>
            <w:shd w:val="clear" w:color="auto" w:fill="auto"/>
          </w:tcPr>
          <w:p w14:paraId="06BA0FAE" w14:textId="77777777" w:rsidR="008333B1" w:rsidRPr="00C53D73" w:rsidRDefault="008333B1" w:rsidP="00032A3A">
            <w:pPr>
              <w:pStyle w:val="BodyText"/>
              <w:spacing w:before="60" w:after="60"/>
              <w:jc w:val="center"/>
              <w:rPr>
                <w:i/>
              </w:rPr>
            </w:pPr>
            <w:r w:rsidRPr="00C53D73">
              <w:rPr>
                <w:b/>
                <w:i/>
              </w:rPr>
              <w:t>Market Participant</w:t>
            </w:r>
          </w:p>
        </w:tc>
        <w:tc>
          <w:tcPr>
            <w:tcW w:w="7560" w:type="dxa"/>
            <w:shd w:val="clear" w:color="auto" w:fill="auto"/>
          </w:tcPr>
          <w:p w14:paraId="06BA0FAF" w14:textId="65239C28" w:rsidR="0005220E" w:rsidRPr="00C53D73" w:rsidRDefault="009C6672" w:rsidP="0005220E">
            <w:pPr>
              <w:pStyle w:val="StyleTableTextTimesNewRoman"/>
              <w:rPr>
                <w:rFonts w:asciiTheme="minorHAnsi" w:hAnsiTheme="minorHAnsi"/>
                <w:shd w:val="solid" w:color="FFFFFF" w:fill="FFFFFF"/>
              </w:rPr>
            </w:pPr>
            <w:r w:rsidRPr="00C53D73">
              <w:rPr>
                <w:rFonts w:asciiTheme="minorHAnsi" w:hAnsiTheme="minorHAnsi"/>
              </w:rPr>
              <w:t xml:space="preserve">From 06:00 EST on the </w:t>
            </w:r>
            <w:r w:rsidRPr="00C53D73">
              <w:rPr>
                <w:rFonts w:asciiTheme="minorHAnsi" w:hAnsiTheme="minorHAnsi"/>
                <w:i/>
              </w:rPr>
              <w:t>pre</w:t>
            </w:r>
            <w:r w:rsidRPr="00C53D73">
              <w:rPr>
                <w:rFonts w:asciiTheme="minorHAnsi" w:hAnsiTheme="minorHAnsi"/>
                <w:i/>
              </w:rPr>
              <w:noBreakHyphen/>
              <w:t>dispatch day,</w:t>
            </w:r>
            <w:r w:rsidRPr="00C53D73">
              <w:rPr>
                <w:rFonts w:asciiTheme="minorHAnsi" w:hAnsiTheme="minorHAnsi"/>
                <w:i/>
                <w:sz w:val="20"/>
                <w:szCs w:val="20"/>
              </w:rPr>
              <w:t xml:space="preserve"> </w:t>
            </w:r>
            <w:r w:rsidRPr="00C53D73">
              <w:rPr>
                <w:rFonts w:asciiTheme="minorHAnsi" w:hAnsiTheme="minorHAnsi"/>
                <w:b/>
                <w:i/>
                <w:sz w:val="20"/>
                <w:szCs w:val="20"/>
              </w:rPr>
              <w:t>s</w:t>
            </w:r>
            <w:r w:rsidR="0005220E" w:rsidRPr="00C53D73">
              <w:rPr>
                <w:rFonts w:asciiTheme="minorHAnsi" w:hAnsiTheme="minorHAnsi"/>
                <w:b/>
              </w:rPr>
              <w:t xml:space="preserve">ubmit </w:t>
            </w:r>
            <w:r w:rsidR="0005220E" w:rsidRPr="00C53D73">
              <w:rPr>
                <w:rFonts w:asciiTheme="minorHAnsi" w:hAnsiTheme="minorHAnsi"/>
                <w:b/>
                <w:i/>
              </w:rPr>
              <w:t>energy</w:t>
            </w:r>
            <w:r w:rsidR="0005220E" w:rsidRPr="00C53D73">
              <w:rPr>
                <w:rFonts w:asciiTheme="minorHAnsi" w:hAnsiTheme="minorHAnsi"/>
                <w:b/>
              </w:rPr>
              <w:t xml:space="preserve"> and</w:t>
            </w:r>
            <w:r w:rsidR="0005220E" w:rsidRPr="00C53D73">
              <w:rPr>
                <w:rFonts w:asciiTheme="minorHAnsi" w:hAnsiTheme="minorHAnsi"/>
                <w:b/>
                <w:i/>
              </w:rPr>
              <w:t xml:space="preserve"> operating reserve</w:t>
            </w:r>
            <w:r w:rsidR="0005220E" w:rsidRPr="00C53D73">
              <w:rPr>
                <w:rFonts w:asciiTheme="minorHAnsi" w:hAnsiTheme="minorHAnsi"/>
                <w:b/>
              </w:rPr>
              <w:t xml:space="preserve"> </w:t>
            </w:r>
            <w:r w:rsidR="0005220E" w:rsidRPr="00C53D73">
              <w:rPr>
                <w:rFonts w:asciiTheme="minorHAnsi" w:hAnsiTheme="minorHAnsi"/>
                <w:b/>
                <w:i/>
              </w:rPr>
              <w:t>offer</w:t>
            </w:r>
            <w:r w:rsidR="0005220E" w:rsidRPr="00C53D73">
              <w:rPr>
                <w:rFonts w:asciiTheme="minorHAnsi" w:hAnsiTheme="minorHAnsi"/>
                <w:b/>
              </w:rPr>
              <w:t xml:space="preserve">s and/or </w:t>
            </w:r>
            <w:r w:rsidR="0005220E" w:rsidRPr="00C53D73">
              <w:rPr>
                <w:rFonts w:asciiTheme="minorHAnsi" w:hAnsiTheme="minorHAnsi"/>
                <w:b/>
                <w:i/>
              </w:rPr>
              <w:t>energy</w:t>
            </w:r>
            <w:r w:rsidR="0005220E" w:rsidRPr="00C53D73">
              <w:rPr>
                <w:rFonts w:asciiTheme="minorHAnsi" w:hAnsiTheme="minorHAnsi"/>
                <w:b/>
              </w:rPr>
              <w:t xml:space="preserve"> </w:t>
            </w:r>
            <w:r w:rsidR="0005220E" w:rsidRPr="00C53D73">
              <w:rPr>
                <w:rFonts w:asciiTheme="minorHAnsi" w:hAnsiTheme="minorHAnsi"/>
                <w:b/>
                <w:i/>
              </w:rPr>
              <w:t>bids</w:t>
            </w:r>
            <w:r w:rsidR="0005220E" w:rsidRPr="00C53D73">
              <w:rPr>
                <w:rFonts w:asciiTheme="minorHAnsi" w:hAnsiTheme="minorHAnsi"/>
              </w:rPr>
              <w:t xml:space="preserve"> (dispatchable generation, </w:t>
            </w:r>
            <w:r w:rsidR="0005220E" w:rsidRPr="00C53D73">
              <w:rPr>
                <w:rFonts w:asciiTheme="minorHAnsi" w:hAnsiTheme="minorHAnsi"/>
                <w:i/>
              </w:rPr>
              <w:t>dispatchable load</w:t>
            </w:r>
            <w:r w:rsidR="0005220E" w:rsidRPr="00C53D73">
              <w:rPr>
                <w:rFonts w:asciiTheme="minorHAnsi" w:hAnsiTheme="minorHAnsi"/>
              </w:rPr>
              <w:t xml:space="preserve"> </w:t>
            </w:r>
            <w:r w:rsidR="0005220E" w:rsidRPr="00C53D73">
              <w:rPr>
                <w:rFonts w:asciiTheme="minorHAnsi" w:hAnsiTheme="minorHAnsi"/>
                <w:i/>
              </w:rPr>
              <w:t>facilities, HDR resources</w:t>
            </w:r>
            <w:r w:rsidR="00D340C1" w:rsidRPr="00C53D73">
              <w:rPr>
                <w:rFonts w:asciiTheme="minorHAnsi" w:hAnsiTheme="minorHAnsi"/>
                <w:i/>
              </w:rPr>
              <w:t xml:space="preserve"> </w:t>
            </w:r>
            <w:r w:rsidR="00F3515F" w:rsidRPr="00C53D73">
              <w:rPr>
                <w:rFonts w:asciiTheme="minorHAnsi" w:hAnsiTheme="minorHAnsi"/>
                <w:i/>
              </w:rPr>
              <w:t xml:space="preserve">, </w:t>
            </w:r>
            <w:r w:rsidR="00F3515F" w:rsidRPr="00C53D73">
              <w:rPr>
                <w:rFonts w:asciiTheme="minorHAnsi" w:hAnsiTheme="minorHAnsi"/>
              </w:rPr>
              <w:t xml:space="preserve">dispatchable </w:t>
            </w:r>
            <w:r w:rsidR="00F3515F" w:rsidRPr="00C53D73">
              <w:rPr>
                <w:rFonts w:asciiTheme="minorHAnsi" w:hAnsiTheme="minorHAnsi"/>
                <w:i/>
              </w:rPr>
              <w:t>energy storage facilities</w:t>
            </w:r>
            <w:r w:rsidR="00F3515F" w:rsidRPr="00C53D73">
              <w:rPr>
                <w:rFonts w:asciiTheme="minorHAnsi" w:hAnsiTheme="minorHAnsi"/>
              </w:rPr>
              <w:t xml:space="preserve"> </w:t>
            </w:r>
            <w:r w:rsidR="0005220E" w:rsidRPr="00C53D73">
              <w:rPr>
                <w:rFonts w:asciiTheme="minorHAnsi" w:hAnsiTheme="minorHAnsi"/>
              </w:rPr>
              <w:t xml:space="preserve">and/or </w:t>
            </w:r>
            <w:r w:rsidR="0005220E" w:rsidRPr="00C53D73">
              <w:rPr>
                <w:rFonts w:asciiTheme="minorHAnsi" w:hAnsiTheme="minorHAnsi"/>
                <w:i/>
              </w:rPr>
              <w:t>boundary entities</w:t>
            </w:r>
            <w:r w:rsidR="0005220E" w:rsidRPr="00C53D73">
              <w:rPr>
                <w:rFonts w:asciiTheme="minorHAnsi" w:hAnsiTheme="minorHAnsi"/>
              </w:rPr>
              <w:t xml:space="preserve">), </w:t>
            </w:r>
            <w:r w:rsidR="0005220E" w:rsidRPr="00C53D73">
              <w:rPr>
                <w:rFonts w:asciiTheme="minorHAnsi" w:hAnsiTheme="minorHAnsi"/>
                <w:i/>
              </w:rPr>
              <w:t>self-schedules (self-scheduling</w:t>
            </w:r>
            <w:r w:rsidR="0005220E" w:rsidRPr="00C53D73">
              <w:rPr>
                <w:rFonts w:asciiTheme="minorHAnsi" w:hAnsiTheme="minorHAnsi"/>
              </w:rPr>
              <w:t xml:space="preserve"> </w:t>
            </w:r>
            <w:r w:rsidR="0005220E" w:rsidRPr="00C53D73">
              <w:rPr>
                <w:rFonts w:asciiTheme="minorHAnsi" w:hAnsiTheme="minorHAnsi"/>
                <w:i/>
              </w:rPr>
              <w:t>generation facilities</w:t>
            </w:r>
            <w:r w:rsidR="0027031D" w:rsidRPr="00C53D73">
              <w:rPr>
                <w:rFonts w:asciiTheme="minorHAnsi" w:hAnsiTheme="minorHAnsi"/>
                <w:i/>
              </w:rPr>
              <w:t>,</w:t>
            </w:r>
            <w:r w:rsidR="0027031D" w:rsidRPr="00C53D73">
              <w:rPr>
                <w:rFonts w:asciiTheme="minorHAnsi" w:hAnsiTheme="minorHAnsi"/>
              </w:rPr>
              <w:t xml:space="preserve"> </w:t>
            </w:r>
            <w:r w:rsidR="0027031D" w:rsidRPr="00C53D73">
              <w:rPr>
                <w:rFonts w:asciiTheme="minorHAnsi" w:hAnsiTheme="minorHAnsi"/>
                <w:i/>
              </w:rPr>
              <w:t xml:space="preserve">self-scheduling energy storage facilities, </w:t>
            </w:r>
            <w:r w:rsidR="0005220E" w:rsidRPr="00C53D73">
              <w:rPr>
                <w:rFonts w:asciiTheme="minorHAnsi" w:hAnsiTheme="minorHAnsi"/>
              </w:rPr>
              <w:t xml:space="preserve"> and </w:t>
            </w:r>
            <w:r w:rsidR="0005220E" w:rsidRPr="00C53D73">
              <w:rPr>
                <w:rFonts w:asciiTheme="minorHAnsi" w:hAnsiTheme="minorHAnsi"/>
                <w:i/>
              </w:rPr>
              <w:t>transitional scheduling generators</w:t>
            </w:r>
            <w:r w:rsidR="0005220E" w:rsidRPr="00C53D73">
              <w:rPr>
                <w:rFonts w:asciiTheme="minorHAnsi" w:hAnsiTheme="minorHAnsi"/>
              </w:rPr>
              <w:t xml:space="preserve">), </w:t>
            </w:r>
            <w:r w:rsidR="0005220E" w:rsidRPr="00C53D73">
              <w:rPr>
                <w:rFonts w:asciiTheme="minorHAnsi" w:hAnsiTheme="minorHAnsi"/>
                <w:i/>
              </w:rPr>
              <w:t>energy</w:t>
            </w:r>
            <w:r w:rsidR="0005220E" w:rsidRPr="00C53D73">
              <w:rPr>
                <w:rFonts w:asciiTheme="minorHAnsi" w:hAnsiTheme="minorHAnsi"/>
              </w:rPr>
              <w:t xml:space="preserve"> forecasts (</w:t>
            </w:r>
            <w:r w:rsidR="0005220E" w:rsidRPr="00C53D73">
              <w:rPr>
                <w:rFonts w:asciiTheme="minorHAnsi" w:hAnsiTheme="minorHAnsi"/>
                <w:i/>
              </w:rPr>
              <w:t>intermittent generators</w:t>
            </w:r>
            <w:r w:rsidR="0005220E" w:rsidRPr="00C53D73">
              <w:rPr>
                <w:rFonts w:asciiTheme="minorHAnsi" w:hAnsiTheme="minorHAnsi"/>
              </w:rPr>
              <w:t>), installed capacity, net derates or</w:t>
            </w:r>
            <w:r w:rsidR="0005220E" w:rsidRPr="00C53D73">
              <w:rPr>
                <w:rFonts w:asciiTheme="minorHAnsi" w:hAnsiTheme="minorHAnsi"/>
                <w:i/>
              </w:rPr>
              <w:t xml:space="preserve"> outages</w:t>
            </w:r>
            <w:r w:rsidR="0005220E" w:rsidRPr="00C53D73">
              <w:rPr>
                <w:rFonts w:asciiTheme="minorHAnsi" w:hAnsiTheme="minorHAnsi"/>
              </w:rPr>
              <w:t xml:space="preserve"> (</w:t>
            </w:r>
            <w:r w:rsidR="0005220E" w:rsidRPr="00C53D73">
              <w:rPr>
                <w:rFonts w:asciiTheme="minorHAnsi" w:hAnsiTheme="minorHAnsi"/>
                <w:i/>
              </w:rPr>
              <w:t>variable generation</w:t>
            </w:r>
            <w:r w:rsidR="0005220E" w:rsidRPr="00C53D73">
              <w:rPr>
                <w:rFonts w:asciiTheme="minorHAnsi" w:hAnsiTheme="minorHAnsi"/>
              </w:rPr>
              <w:t xml:space="preserve">) and requests for segregation for any of their </w:t>
            </w:r>
            <w:r w:rsidR="0005220E" w:rsidRPr="00C53D73">
              <w:rPr>
                <w:rFonts w:asciiTheme="minorHAnsi" w:hAnsiTheme="minorHAnsi"/>
                <w:i/>
              </w:rPr>
              <w:t>registered facilities</w:t>
            </w:r>
            <w:r w:rsidR="0005220E" w:rsidRPr="00C53D73">
              <w:rPr>
                <w:rFonts w:asciiTheme="minorHAnsi" w:hAnsiTheme="minorHAnsi"/>
              </w:rPr>
              <w:t xml:space="preserve"> for any or all hours of the </w:t>
            </w:r>
            <w:r w:rsidR="0005220E" w:rsidRPr="00C53D73">
              <w:rPr>
                <w:rFonts w:asciiTheme="minorHAnsi" w:hAnsiTheme="minorHAnsi"/>
                <w:i/>
              </w:rPr>
              <w:t>dispatch day</w:t>
            </w:r>
            <w:r w:rsidR="0005220E" w:rsidRPr="00C53D73">
              <w:rPr>
                <w:rFonts w:asciiTheme="minorHAnsi" w:hAnsiTheme="minorHAnsi"/>
              </w:rPr>
              <w:t>.</w:t>
            </w:r>
          </w:p>
          <w:p w14:paraId="06BA0FB0" w14:textId="77777777" w:rsidR="0005220E" w:rsidRPr="00C53D73" w:rsidRDefault="0005220E" w:rsidP="0005220E">
            <w:pPr>
              <w:pStyle w:val="StyleTableTextTimesNewRoman"/>
              <w:rPr>
                <w:rFonts w:asciiTheme="minorHAnsi" w:hAnsiTheme="minorHAnsi"/>
              </w:rPr>
            </w:pPr>
            <w:r w:rsidRPr="00C53D73">
              <w:rPr>
                <w:rFonts w:asciiTheme="minorHAnsi" w:hAnsiTheme="minorHAnsi"/>
                <w:i/>
              </w:rPr>
              <w:t>Market participant</w:t>
            </w:r>
            <w:r w:rsidRPr="00C53D73">
              <w:rPr>
                <w:rFonts w:asciiTheme="minorHAnsi" w:hAnsiTheme="minorHAnsi"/>
              </w:rPr>
              <w:t xml:space="preserve">s may also submit standing </w:t>
            </w:r>
            <w:r w:rsidRPr="00C53D73">
              <w:rPr>
                <w:rFonts w:asciiTheme="minorHAnsi" w:hAnsiTheme="minorHAnsi"/>
                <w:i/>
              </w:rPr>
              <w:t>dispatch data</w:t>
            </w:r>
            <w:r w:rsidRPr="00C53D73">
              <w:rPr>
                <w:rFonts w:asciiTheme="minorHAnsi" w:hAnsiTheme="minorHAnsi"/>
              </w:rPr>
              <w:t xml:space="preserve"> for future </w:t>
            </w:r>
            <w:r w:rsidRPr="00C53D73">
              <w:rPr>
                <w:rFonts w:asciiTheme="minorHAnsi" w:hAnsiTheme="minorHAnsi"/>
                <w:i/>
              </w:rPr>
              <w:t>dispatch day</w:t>
            </w:r>
            <w:r w:rsidRPr="00C53D73">
              <w:rPr>
                <w:rFonts w:asciiTheme="minorHAnsi" w:hAnsiTheme="minorHAnsi"/>
              </w:rPr>
              <w:t xml:space="preserve">s (or revisions to existing standing </w:t>
            </w:r>
            <w:r w:rsidRPr="00C53D73">
              <w:rPr>
                <w:rFonts w:asciiTheme="minorHAnsi" w:hAnsiTheme="minorHAnsi"/>
                <w:i/>
              </w:rPr>
              <w:t>dispatch data</w:t>
            </w:r>
            <w:r w:rsidRPr="00C53D73">
              <w:rPr>
                <w:rFonts w:asciiTheme="minorHAnsi" w:hAnsiTheme="minorHAnsi"/>
              </w:rPr>
              <w:t xml:space="preserve">) by identifying a </w:t>
            </w:r>
            <w:r w:rsidRPr="00C53D73">
              <w:rPr>
                <w:rFonts w:asciiTheme="minorHAnsi" w:hAnsiTheme="minorHAnsi"/>
                <w:i/>
              </w:rPr>
              <w:t>dispatch day</w:t>
            </w:r>
            <w:r w:rsidRPr="00C53D73">
              <w:rPr>
                <w:rFonts w:asciiTheme="minorHAnsi" w:hAnsiTheme="minorHAnsi"/>
              </w:rPr>
              <w:t xml:space="preserve"> type (‘Mon.’ through to ‘Sun.’ or ‘All’) in addition to the </w:t>
            </w:r>
            <w:r w:rsidRPr="00C53D73">
              <w:rPr>
                <w:rFonts w:asciiTheme="minorHAnsi" w:hAnsiTheme="minorHAnsi"/>
                <w:i/>
              </w:rPr>
              <w:t>dispatch data</w:t>
            </w:r>
            <w:r w:rsidRPr="00C53D73">
              <w:rPr>
                <w:rFonts w:asciiTheme="minorHAnsi" w:hAnsiTheme="minorHAnsi"/>
              </w:rPr>
              <w:t>.</w:t>
            </w:r>
          </w:p>
          <w:p w14:paraId="06BA0FB1" w14:textId="77777777" w:rsidR="0005220E" w:rsidRPr="00C53D73" w:rsidRDefault="0005220E" w:rsidP="0005220E">
            <w:pPr>
              <w:pStyle w:val="StyleTableTextTimesNewRoman"/>
              <w:rPr>
                <w:rFonts w:asciiTheme="minorHAnsi" w:hAnsiTheme="minorHAnsi"/>
              </w:rPr>
            </w:pPr>
            <w:r w:rsidRPr="00C53D73">
              <w:rPr>
                <w:rFonts w:asciiTheme="minorHAnsi" w:hAnsiTheme="minorHAnsi"/>
                <w:b/>
              </w:rPr>
              <w:t>Note</w:t>
            </w:r>
            <w:r w:rsidRPr="00C53D73">
              <w:rPr>
                <w:rFonts w:asciiTheme="minorHAnsi" w:hAnsiTheme="minorHAnsi"/>
              </w:rPr>
              <w:t xml:space="preserve">: Each </w:t>
            </w:r>
            <w:r w:rsidRPr="00C53D73">
              <w:rPr>
                <w:rFonts w:asciiTheme="minorHAnsi" w:hAnsiTheme="minorHAnsi"/>
                <w:i/>
              </w:rPr>
              <w:t>offer</w:t>
            </w:r>
            <w:r w:rsidRPr="00C53D73">
              <w:rPr>
                <w:rFonts w:asciiTheme="minorHAnsi" w:hAnsiTheme="minorHAnsi"/>
              </w:rPr>
              <w:t xml:space="preserve"> to provide</w:t>
            </w:r>
            <w:r w:rsidRPr="00C53D73">
              <w:rPr>
                <w:rFonts w:asciiTheme="minorHAnsi" w:hAnsiTheme="minorHAnsi"/>
                <w:i/>
              </w:rPr>
              <w:t xml:space="preserve"> operating reserve</w:t>
            </w:r>
            <w:r w:rsidRPr="00C53D73">
              <w:rPr>
                <w:rFonts w:asciiTheme="minorHAnsi" w:hAnsiTheme="minorHAnsi"/>
              </w:rPr>
              <w:t xml:space="preserve"> must be accompanied by a corresponding </w:t>
            </w:r>
            <w:r w:rsidRPr="00C53D73">
              <w:rPr>
                <w:rFonts w:asciiTheme="minorHAnsi" w:hAnsiTheme="minorHAnsi"/>
                <w:i/>
              </w:rPr>
              <w:t>energy</w:t>
            </w:r>
            <w:r w:rsidRPr="00C53D73">
              <w:rPr>
                <w:rFonts w:asciiTheme="minorHAnsi" w:hAnsiTheme="minorHAnsi"/>
              </w:rPr>
              <w:t xml:space="preserve"> </w:t>
            </w:r>
            <w:r w:rsidRPr="00C53D73">
              <w:rPr>
                <w:rFonts w:asciiTheme="minorHAnsi" w:hAnsiTheme="minorHAnsi"/>
                <w:i/>
              </w:rPr>
              <w:t>offer</w:t>
            </w:r>
            <w:r w:rsidRPr="00C53D73">
              <w:rPr>
                <w:rFonts w:asciiTheme="minorHAnsi" w:hAnsiTheme="minorHAnsi"/>
              </w:rPr>
              <w:t xml:space="preserve"> or </w:t>
            </w:r>
            <w:r w:rsidRPr="00C53D73">
              <w:rPr>
                <w:rFonts w:asciiTheme="minorHAnsi" w:hAnsiTheme="minorHAnsi"/>
                <w:i/>
              </w:rPr>
              <w:t>energy</w:t>
            </w:r>
            <w:r w:rsidRPr="00C53D73">
              <w:rPr>
                <w:rFonts w:asciiTheme="minorHAnsi" w:hAnsiTheme="minorHAnsi"/>
              </w:rPr>
              <w:t xml:space="preserve"> </w:t>
            </w:r>
            <w:r w:rsidRPr="00C53D73">
              <w:rPr>
                <w:rFonts w:asciiTheme="minorHAnsi" w:hAnsiTheme="minorHAnsi"/>
                <w:i/>
              </w:rPr>
              <w:t>bid</w:t>
            </w:r>
            <w:r w:rsidRPr="00C53D73">
              <w:rPr>
                <w:rFonts w:asciiTheme="minorHAnsi" w:hAnsiTheme="minorHAnsi"/>
              </w:rPr>
              <w:t xml:space="preserve"> that covers the same megawatt (MW) range.</w:t>
            </w:r>
          </w:p>
          <w:p w14:paraId="06BA0FB2" w14:textId="77777777" w:rsidR="008333B1" w:rsidRPr="00C53D73" w:rsidRDefault="0005220E" w:rsidP="0005220E">
            <w:pPr>
              <w:pStyle w:val="BodyText"/>
              <w:spacing w:before="60" w:after="60"/>
            </w:pPr>
            <w:r w:rsidRPr="00C53D73">
              <w:t xml:space="preserve">Revisions to previously submitted </w:t>
            </w:r>
            <w:r w:rsidRPr="00C53D73">
              <w:rPr>
                <w:i/>
              </w:rPr>
              <w:t>dispatch data</w:t>
            </w:r>
            <w:r w:rsidRPr="00C53D73">
              <w:t xml:space="preserve"> for any hour or hours may be made as required.</w:t>
            </w:r>
          </w:p>
        </w:tc>
      </w:tr>
      <w:tr w:rsidR="008333B1" w:rsidRPr="00C53D73" w14:paraId="06BA0FB8" w14:textId="77777777" w:rsidTr="00D5088E">
        <w:tc>
          <w:tcPr>
            <w:tcW w:w="630" w:type="dxa"/>
            <w:shd w:val="clear" w:color="auto" w:fill="auto"/>
          </w:tcPr>
          <w:p w14:paraId="06BA0FB4" w14:textId="77777777" w:rsidR="008333B1" w:rsidRPr="00C53D73" w:rsidRDefault="008333B1" w:rsidP="00032A3A">
            <w:pPr>
              <w:pStyle w:val="BodyText"/>
              <w:spacing w:before="60" w:after="60"/>
              <w:jc w:val="right"/>
            </w:pPr>
            <w:r w:rsidRPr="00C53D73">
              <w:t>2</w:t>
            </w:r>
          </w:p>
        </w:tc>
        <w:tc>
          <w:tcPr>
            <w:tcW w:w="1710" w:type="dxa"/>
            <w:shd w:val="clear" w:color="auto" w:fill="auto"/>
          </w:tcPr>
          <w:p w14:paraId="06BA0FB5" w14:textId="77777777" w:rsidR="008333B1" w:rsidRPr="00C53D73" w:rsidRDefault="008333B1" w:rsidP="00032A3A">
            <w:pPr>
              <w:pStyle w:val="BodyText"/>
              <w:spacing w:before="60" w:after="60"/>
              <w:jc w:val="center"/>
              <w:rPr>
                <w:b/>
              </w:rPr>
            </w:pPr>
            <w:r w:rsidRPr="00C53D73">
              <w:rPr>
                <w:i/>
              </w:rPr>
              <w:t>IESO</w:t>
            </w:r>
          </w:p>
        </w:tc>
        <w:tc>
          <w:tcPr>
            <w:tcW w:w="7560" w:type="dxa"/>
            <w:shd w:val="clear" w:color="auto" w:fill="auto"/>
          </w:tcPr>
          <w:p w14:paraId="06BA0FB6" w14:textId="77777777" w:rsidR="0005220E" w:rsidRPr="00C53D73" w:rsidRDefault="0005220E" w:rsidP="0005220E">
            <w:pPr>
              <w:pStyle w:val="StyleTableTextTimesNewRoman"/>
              <w:rPr>
                <w:rFonts w:asciiTheme="minorHAnsi" w:hAnsiTheme="minorHAnsi"/>
              </w:rPr>
            </w:pPr>
            <w:r w:rsidRPr="00C53D73">
              <w:rPr>
                <w:rFonts w:asciiTheme="minorHAnsi" w:hAnsiTheme="minorHAnsi"/>
              </w:rPr>
              <w:t xml:space="preserve">The </w:t>
            </w:r>
            <w:r w:rsidRPr="00C53D73">
              <w:rPr>
                <w:rFonts w:asciiTheme="minorHAnsi" w:hAnsiTheme="minorHAnsi"/>
                <w:i/>
              </w:rPr>
              <w:t>IESO</w:t>
            </w:r>
            <w:r w:rsidRPr="00C53D73">
              <w:rPr>
                <w:rFonts w:asciiTheme="minorHAnsi" w:hAnsiTheme="minorHAnsi"/>
              </w:rPr>
              <w:t xml:space="preserve"> receives, timestamps, and performs a structural validity check on </w:t>
            </w:r>
            <w:r w:rsidRPr="00C53D73">
              <w:rPr>
                <w:rFonts w:asciiTheme="minorHAnsi" w:hAnsiTheme="minorHAnsi"/>
                <w:i/>
              </w:rPr>
              <w:t>dispatch data</w:t>
            </w:r>
            <w:r w:rsidRPr="00C53D73">
              <w:rPr>
                <w:rFonts w:asciiTheme="minorHAnsi" w:hAnsiTheme="minorHAnsi"/>
              </w:rPr>
              <w:t xml:space="preserve"> to confirm that the data format and structure is correct.</w:t>
            </w:r>
          </w:p>
          <w:p w14:paraId="06BA0FB7" w14:textId="77777777" w:rsidR="008333B1" w:rsidRPr="00C53D73" w:rsidRDefault="0005220E" w:rsidP="0005220E">
            <w:pPr>
              <w:pStyle w:val="BodyText"/>
              <w:spacing w:before="60" w:after="60"/>
              <w:rPr>
                <w:b/>
              </w:rPr>
            </w:pPr>
            <w:r w:rsidRPr="00C53D73">
              <w:t xml:space="preserve">If revisions are received within two hours of the </w:t>
            </w:r>
            <w:r w:rsidRPr="00C53D73">
              <w:rPr>
                <w:i/>
              </w:rPr>
              <w:t>dispatch hour</w:t>
            </w:r>
            <w:r w:rsidRPr="00C53D73">
              <w:t>, the process described in Section 2.3.4 is applied.</w:t>
            </w:r>
          </w:p>
        </w:tc>
      </w:tr>
      <w:tr w:rsidR="0005220E" w:rsidRPr="00C53D73" w14:paraId="06BA0FBC" w14:textId="77777777" w:rsidTr="00D5088E">
        <w:trPr>
          <w:trHeight w:val="674"/>
        </w:trPr>
        <w:tc>
          <w:tcPr>
            <w:tcW w:w="630" w:type="dxa"/>
            <w:shd w:val="clear" w:color="auto" w:fill="auto"/>
          </w:tcPr>
          <w:p w14:paraId="06BA0FB9" w14:textId="77777777" w:rsidR="0005220E" w:rsidRPr="00C53D73" w:rsidRDefault="0005220E" w:rsidP="00032A3A">
            <w:pPr>
              <w:pStyle w:val="BodyText"/>
              <w:spacing w:before="60" w:after="60"/>
              <w:jc w:val="right"/>
            </w:pPr>
            <w:r w:rsidRPr="00C53D73">
              <w:t>3</w:t>
            </w:r>
          </w:p>
        </w:tc>
        <w:tc>
          <w:tcPr>
            <w:tcW w:w="1710" w:type="dxa"/>
            <w:shd w:val="clear" w:color="auto" w:fill="auto"/>
          </w:tcPr>
          <w:p w14:paraId="06BA0FBA" w14:textId="77777777" w:rsidR="0005220E" w:rsidRPr="00C53D73" w:rsidRDefault="0005220E" w:rsidP="00032A3A">
            <w:pPr>
              <w:pStyle w:val="BodyText"/>
              <w:spacing w:before="60" w:after="60"/>
              <w:jc w:val="center"/>
              <w:rPr>
                <w:b/>
              </w:rPr>
            </w:pPr>
            <w:r w:rsidRPr="00C53D73">
              <w:rPr>
                <w:i/>
              </w:rPr>
              <w:t>IESO</w:t>
            </w:r>
          </w:p>
        </w:tc>
        <w:tc>
          <w:tcPr>
            <w:tcW w:w="7560" w:type="dxa"/>
            <w:shd w:val="clear" w:color="auto" w:fill="auto"/>
          </w:tcPr>
          <w:p w14:paraId="06BA0FBB" w14:textId="77777777" w:rsidR="0005220E" w:rsidRPr="00C53D73" w:rsidRDefault="0005220E" w:rsidP="00032A3A">
            <w:pPr>
              <w:pStyle w:val="TableText"/>
              <w:widowControl w:val="0"/>
            </w:pPr>
            <w:r w:rsidRPr="00C53D73">
              <w:t xml:space="preserve">The </w:t>
            </w:r>
            <w:r w:rsidRPr="00C53D73">
              <w:rPr>
                <w:i/>
              </w:rPr>
              <w:t>IESO</w:t>
            </w:r>
            <w:r w:rsidRPr="00C53D73">
              <w:t xml:space="preserve"> sends </w:t>
            </w:r>
            <w:r w:rsidRPr="00C53D73">
              <w:rPr>
                <w:i/>
              </w:rPr>
              <w:t>market participant</w:t>
            </w:r>
            <w:r w:rsidRPr="00C53D73">
              <w:t xml:space="preserve"> a message indicating that the </w:t>
            </w:r>
            <w:r w:rsidRPr="00C53D73">
              <w:rPr>
                <w:i/>
              </w:rPr>
              <w:t>dispatch data</w:t>
            </w:r>
            <w:r w:rsidRPr="00C53D73">
              <w:t xml:space="preserve"> is structurally invalid (if applicable).</w:t>
            </w:r>
          </w:p>
        </w:tc>
      </w:tr>
      <w:tr w:rsidR="0005220E" w:rsidRPr="00C53D73" w14:paraId="06BA0FC0" w14:textId="77777777" w:rsidTr="00D5088E">
        <w:tc>
          <w:tcPr>
            <w:tcW w:w="630" w:type="dxa"/>
            <w:shd w:val="clear" w:color="auto" w:fill="auto"/>
          </w:tcPr>
          <w:p w14:paraId="06BA0FBD" w14:textId="77777777" w:rsidR="0005220E" w:rsidRPr="00C53D73" w:rsidRDefault="0005220E" w:rsidP="00032A3A">
            <w:pPr>
              <w:pStyle w:val="BodyText"/>
              <w:spacing w:before="60" w:after="60"/>
              <w:jc w:val="right"/>
            </w:pPr>
            <w:r w:rsidRPr="00C53D73">
              <w:t>4</w:t>
            </w:r>
          </w:p>
        </w:tc>
        <w:tc>
          <w:tcPr>
            <w:tcW w:w="1710" w:type="dxa"/>
            <w:shd w:val="clear" w:color="auto" w:fill="auto"/>
          </w:tcPr>
          <w:p w14:paraId="06BA0FBE" w14:textId="77777777" w:rsidR="0005220E" w:rsidRPr="00C53D73" w:rsidRDefault="0005220E" w:rsidP="00032A3A">
            <w:pPr>
              <w:pStyle w:val="BodyText"/>
              <w:spacing w:before="60" w:after="60"/>
              <w:jc w:val="center"/>
              <w:rPr>
                <w:b/>
              </w:rPr>
            </w:pPr>
            <w:r w:rsidRPr="00C53D73">
              <w:rPr>
                <w:b/>
                <w:i/>
              </w:rPr>
              <w:t>Market Participant</w:t>
            </w:r>
          </w:p>
        </w:tc>
        <w:tc>
          <w:tcPr>
            <w:tcW w:w="7560" w:type="dxa"/>
            <w:shd w:val="clear" w:color="auto" w:fill="auto"/>
          </w:tcPr>
          <w:p w14:paraId="06BA0FBF" w14:textId="77777777" w:rsidR="0005220E" w:rsidRPr="00C53D73" w:rsidRDefault="0005220E" w:rsidP="0005220E">
            <w:pPr>
              <w:pStyle w:val="TableText"/>
              <w:widowControl w:val="0"/>
            </w:pPr>
            <w:r w:rsidRPr="00C53D73">
              <w:t>Receive a structural invalidity message (if applicable).</w:t>
            </w:r>
          </w:p>
        </w:tc>
      </w:tr>
      <w:tr w:rsidR="008333B1" w:rsidRPr="00C53D73" w14:paraId="06BA0FC4" w14:textId="77777777" w:rsidTr="00D5088E">
        <w:trPr>
          <w:cantSplit/>
        </w:trPr>
        <w:tc>
          <w:tcPr>
            <w:tcW w:w="630" w:type="dxa"/>
            <w:tcBorders>
              <w:bottom w:val="single" w:sz="4" w:space="0" w:color="auto"/>
            </w:tcBorders>
            <w:shd w:val="clear" w:color="auto" w:fill="auto"/>
          </w:tcPr>
          <w:p w14:paraId="06BA0FC1" w14:textId="77777777" w:rsidR="008333B1" w:rsidRPr="00C53D73" w:rsidRDefault="008333B1" w:rsidP="00032A3A">
            <w:pPr>
              <w:pStyle w:val="BodyText"/>
              <w:spacing w:before="60" w:after="60"/>
              <w:jc w:val="right"/>
            </w:pPr>
            <w:r w:rsidRPr="00C53D73">
              <w:t>5</w:t>
            </w:r>
          </w:p>
        </w:tc>
        <w:tc>
          <w:tcPr>
            <w:tcW w:w="1710" w:type="dxa"/>
            <w:tcBorders>
              <w:bottom w:val="single" w:sz="4" w:space="0" w:color="auto"/>
            </w:tcBorders>
            <w:shd w:val="clear" w:color="auto" w:fill="auto"/>
          </w:tcPr>
          <w:p w14:paraId="06BA0FC2" w14:textId="77777777" w:rsidR="008333B1" w:rsidRPr="00C53D73" w:rsidRDefault="008333B1" w:rsidP="00032A3A">
            <w:pPr>
              <w:pStyle w:val="BodyText"/>
              <w:spacing w:before="60" w:after="60"/>
              <w:jc w:val="center"/>
              <w:rPr>
                <w:b/>
              </w:rPr>
            </w:pPr>
            <w:r w:rsidRPr="00C53D73">
              <w:rPr>
                <w:b/>
                <w:i/>
              </w:rPr>
              <w:t>Market Participant</w:t>
            </w:r>
          </w:p>
        </w:tc>
        <w:tc>
          <w:tcPr>
            <w:tcW w:w="7560" w:type="dxa"/>
            <w:tcBorders>
              <w:bottom w:val="single" w:sz="4" w:space="0" w:color="auto"/>
            </w:tcBorders>
            <w:shd w:val="clear" w:color="auto" w:fill="auto"/>
          </w:tcPr>
          <w:p w14:paraId="06BA0FC3" w14:textId="77777777" w:rsidR="008333B1" w:rsidRPr="00C53D73" w:rsidRDefault="0005220E" w:rsidP="009C6672">
            <w:pPr>
              <w:pStyle w:val="TableText"/>
              <w:widowControl w:val="0"/>
            </w:pPr>
            <w:r w:rsidRPr="00C53D73">
              <w:t xml:space="preserve">Correct the </w:t>
            </w:r>
            <w:r w:rsidRPr="00C53D73">
              <w:rPr>
                <w:i/>
              </w:rPr>
              <w:t>dispatch data</w:t>
            </w:r>
            <w:r w:rsidRPr="00C53D73">
              <w:t xml:space="preserve"> and resubmit (if applicable).</w:t>
            </w:r>
          </w:p>
        </w:tc>
      </w:tr>
      <w:tr w:rsidR="008333B1" w:rsidRPr="00C53D73" w14:paraId="06BA0FC8" w14:textId="77777777" w:rsidTr="00D5088E">
        <w:tc>
          <w:tcPr>
            <w:tcW w:w="630" w:type="dxa"/>
            <w:shd w:val="clear" w:color="auto" w:fill="auto"/>
          </w:tcPr>
          <w:p w14:paraId="06BA0FC5" w14:textId="77777777" w:rsidR="008333B1" w:rsidRPr="00C53D73" w:rsidRDefault="008333B1" w:rsidP="00032A3A">
            <w:pPr>
              <w:pStyle w:val="BodyText"/>
              <w:spacing w:before="60" w:after="60"/>
              <w:jc w:val="right"/>
            </w:pPr>
            <w:r w:rsidRPr="00C53D73">
              <w:t>6</w:t>
            </w:r>
          </w:p>
        </w:tc>
        <w:tc>
          <w:tcPr>
            <w:tcW w:w="1710" w:type="dxa"/>
            <w:shd w:val="clear" w:color="auto" w:fill="auto"/>
          </w:tcPr>
          <w:p w14:paraId="06BA0FC6" w14:textId="77777777" w:rsidR="008333B1" w:rsidRPr="00C53D73" w:rsidRDefault="008333B1" w:rsidP="00032A3A">
            <w:pPr>
              <w:pStyle w:val="BodyText"/>
              <w:spacing w:before="60" w:after="60"/>
              <w:jc w:val="center"/>
            </w:pPr>
            <w:r w:rsidRPr="00C53D73">
              <w:rPr>
                <w:i/>
              </w:rPr>
              <w:t>IESO</w:t>
            </w:r>
          </w:p>
        </w:tc>
        <w:tc>
          <w:tcPr>
            <w:tcW w:w="7560" w:type="dxa"/>
            <w:shd w:val="clear" w:color="auto" w:fill="auto"/>
          </w:tcPr>
          <w:p w14:paraId="06BA0FC7" w14:textId="77777777" w:rsidR="008333B1" w:rsidRPr="00C53D73" w:rsidRDefault="0005220E" w:rsidP="0005220E">
            <w:pPr>
              <w:pStyle w:val="TableText"/>
              <w:widowControl w:val="0"/>
            </w:pPr>
            <w:r w:rsidRPr="00C53D73">
              <w:t xml:space="preserve">The IESO confirms receipt of the submitted </w:t>
            </w:r>
            <w:r w:rsidRPr="00C53D73">
              <w:rPr>
                <w:i/>
              </w:rPr>
              <w:t>dispatch data</w:t>
            </w:r>
            <w:r w:rsidRPr="00C53D73">
              <w:t xml:space="preserve"> if structurally valid.</w:t>
            </w:r>
          </w:p>
        </w:tc>
      </w:tr>
      <w:tr w:rsidR="008333B1" w:rsidRPr="00C53D73" w14:paraId="06BA0FCC" w14:textId="77777777" w:rsidTr="00D5088E">
        <w:tc>
          <w:tcPr>
            <w:tcW w:w="630" w:type="dxa"/>
            <w:shd w:val="clear" w:color="auto" w:fill="auto"/>
          </w:tcPr>
          <w:p w14:paraId="06BA0FC9" w14:textId="77777777" w:rsidR="008333B1" w:rsidRPr="00C53D73" w:rsidRDefault="008333B1" w:rsidP="00032A3A">
            <w:pPr>
              <w:pStyle w:val="BodyText"/>
              <w:spacing w:before="60" w:after="60"/>
              <w:jc w:val="right"/>
            </w:pPr>
            <w:r w:rsidRPr="00C53D73">
              <w:t>7</w:t>
            </w:r>
          </w:p>
        </w:tc>
        <w:tc>
          <w:tcPr>
            <w:tcW w:w="1710" w:type="dxa"/>
            <w:shd w:val="clear" w:color="auto" w:fill="auto"/>
          </w:tcPr>
          <w:p w14:paraId="06BA0FCA" w14:textId="77777777" w:rsidR="008333B1" w:rsidRPr="00C53D73" w:rsidRDefault="008333B1" w:rsidP="00032A3A">
            <w:pPr>
              <w:pStyle w:val="BodyText"/>
              <w:spacing w:before="60" w:after="60"/>
              <w:jc w:val="center"/>
            </w:pPr>
            <w:r w:rsidRPr="00C53D73">
              <w:rPr>
                <w:b/>
                <w:i/>
              </w:rPr>
              <w:t>Market Participant</w:t>
            </w:r>
          </w:p>
        </w:tc>
        <w:tc>
          <w:tcPr>
            <w:tcW w:w="7560" w:type="dxa"/>
            <w:shd w:val="clear" w:color="auto" w:fill="auto"/>
          </w:tcPr>
          <w:p w14:paraId="06BA0FCB" w14:textId="77777777" w:rsidR="008333B1" w:rsidRPr="00C53D73" w:rsidRDefault="0005220E" w:rsidP="0005220E">
            <w:pPr>
              <w:pStyle w:val="TableText"/>
              <w:widowControl w:val="0"/>
            </w:pPr>
            <w:r w:rsidRPr="00C53D73">
              <w:t xml:space="preserve">Receive from the </w:t>
            </w:r>
            <w:r w:rsidRPr="00C53D73">
              <w:rPr>
                <w:i/>
              </w:rPr>
              <w:t>IESO</w:t>
            </w:r>
            <w:r w:rsidRPr="00C53D73">
              <w:t xml:space="preserve"> confirmation of </w:t>
            </w:r>
            <w:r w:rsidRPr="00C53D73">
              <w:rPr>
                <w:i/>
              </w:rPr>
              <w:t>dispatch data</w:t>
            </w:r>
            <w:r w:rsidRPr="00C53D73">
              <w:t xml:space="preserve"> receipt by the </w:t>
            </w:r>
            <w:r w:rsidRPr="00C53D73">
              <w:rPr>
                <w:i/>
              </w:rPr>
              <w:t>IESO</w:t>
            </w:r>
            <w:r w:rsidRPr="00C53D73">
              <w:t>.</w:t>
            </w:r>
          </w:p>
        </w:tc>
      </w:tr>
      <w:tr w:rsidR="008333B1" w:rsidRPr="00C53D73" w14:paraId="06BA0FD0" w14:textId="77777777" w:rsidTr="00D5088E">
        <w:tc>
          <w:tcPr>
            <w:tcW w:w="630" w:type="dxa"/>
            <w:shd w:val="clear" w:color="auto" w:fill="auto"/>
          </w:tcPr>
          <w:p w14:paraId="06BA0FCD" w14:textId="77777777" w:rsidR="008333B1" w:rsidRPr="00C53D73" w:rsidRDefault="008333B1" w:rsidP="00032A3A">
            <w:pPr>
              <w:pStyle w:val="BodyText"/>
              <w:spacing w:before="60" w:after="60"/>
              <w:jc w:val="right"/>
            </w:pPr>
            <w:r w:rsidRPr="00C53D73">
              <w:t>8</w:t>
            </w:r>
          </w:p>
        </w:tc>
        <w:tc>
          <w:tcPr>
            <w:tcW w:w="1710" w:type="dxa"/>
            <w:shd w:val="clear" w:color="auto" w:fill="auto"/>
          </w:tcPr>
          <w:p w14:paraId="06BA0FCE" w14:textId="77777777" w:rsidR="008333B1" w:rsidRPr="00C53D73" w:rsidRDefault="008333B1" w:rsidP="00032A3A">
            <w:pPr>
              <w:pStyle w:val="BodyText"/>
              <w:spacing w:before="60" w:after="60"/>
              <w:jc w:val="center"/>
            </w:pPr>
            <w:r w:rsidRPr="00C53D73">
              <w:rPr>
                <w:b/>
                <w:i/>
              </w:rPr>
              <w:t>Market Participant</w:t>
            </w:r>
          </w:p>
        </w:tc>
        <w:tc>
          <w:tcPr>
            <w:tcW w:w="7560" w:type="dxa"/>
            <w:shd w:val="clear" w:color="auto" w:fill="auto"/>
          </w:tcPr>
          <w:p w14:paraId="06BA0FCF" w14:textId="77777777" w:rsidR="008333B1" w:rsidRPr="00C53D73" w:rsidRDefault="0005220E" w:rsidP="0005220E">
            <w:pPr>
              <w:pStyle w:val="BodyText"/>
              <w:spacing w:before="60" w:after="60"/>
            </w:pPr>
            <w:r w:rsidRPr="00C53D73">
              <w:t xml:space="preserve">Immediately contact the </w:t>
            </w:r>
            <w:r w:rsidRPr="00C53D73">
              <w:rPr>
                <w:i/>
              </w:rPr>
              <w:t>IESO</w:t>
            </w:r>
            <w:r w:rsidRPr="00C53D73">
              <w:t xml:space="preserve"> if confirmation is not received.</w:t>
            </w:r>
          </w:p>
        </w:tc>
      </w:tr>
      <w:tr w:rsidR="008333B1" w:rsidRPr="00C53D73" w14:paraId="06BA0FD5" w14:textId="77777777" w:rsidTr="00D5088E">
        <w:tc>
          <w:tcPr>
            <w:tcW w:w="630" w:type="dxa"/>
            <w:tcBorders>
              <w:bottom w:val="single" w:sz="4" w:space="0" w:color="auto"/>
            </w:tcBorders>
            <w:shd w:val="clear" w:color="auto" w:fill="auto"/>
          </w:tcPr>
          <w:p w14:paraId="06BA0FD1" w14:textId="77777777" w:rsidR="008333B1" w:rsidRPr="00C53D73" w:rsidRDefault="008333B1" w:rsidP="00032A3A">
            <w:pPr>
              <w:pStyle w:val="BodyText"/>
              <w:spacing w:before="60" w:after="60"/>
              <w:jc w:val="right"/>
            </w:pPr>
            <w:r w:rsidRPr="00C53D73">
              <w:lastRenderedPageBreak/>
              <w:t>9</w:t>
            </w:r>
          </w:p>
        </w:tc>
        <w:tc>
          <w:tcPr>
            <w:tcW w:w="1710" w:type="dxa"/>
            <w:tcBorders>
              <w:bottom w:val="single" w:sz="4" w:space="0" w:color="auto"/>
            </w:tcBorders>
            <w:shd w:val="clear" w:color="auto" w:fill="auto"/>
          </w:tcPr>
          <w:p w14:paraId="06BA0FD2" w14:textId="77777777" w:rsidR="008333B1" w:rsidRPr="00C53D73" w:rsidRDefault="008333B1" w:rsidP="0005220E">
            <w:pPr>
              <w:pStyle w:val="BodyText"/>
              <w:spacing w:before="60" w:after="0"/>
              <w:jc w:val="center"/>
              <w:rPr>
                <w:i/>
              </w:rPr>
            </w:pPr>
            <w:r w:rsidRPr="00C53D73">
              <w:rPr>
                <w:b/>
                <w:i/>
              </w:rPr>
              <w:t>Market Participant</w:t>
            </w:r>
            <w:r w:rsidRPr="00C53D73">
              <w:rPr>
                <w:i/>
              </w:rPr>
              <w:t xml:space="preserve"> </w:t>
            </w:r>
          </w:p>
          <w:p w14:paraId="06BA0FD3" w14:textId="77777777" w:rsidR="008333B1" w:rsidRPr="00C53D73" w:rsidRDefault="008333B1" w:rsidP="0005220E">
            <w:pPr>
              <w:pStyle w:val="BodyText"/>
              <w:spacing w:before="0" w:after="60"/>
              <w:jc w:val="center"/>
              <w:rPr>
                <w:b/>
              </w:rPr>
            </w:pPr>
            <w:r w:rsidRPr="00C53D73">
              <w:t xml:space="preserve">and </w:t>
            </w:r>
            <w:r w:rsidRPr="00C53D73">
              <w:rPr>
                <w:i/>
              </w:rPr>
              <w:t>IESO</w:t>
            </w:r>
          </w:p>
        </w:tc>
        <w:tc>
          <w:tcPr>
            <w:tcW w:w="7560" w:type="dxa"/>
            <w:tcBorders>
              <w:bottom w:val="single" w:sz="4" w:space="0" w:color="auto"/>
            </w:tcBorders>
            <w:shd w:val="clear" w:color="auto" w:fill="auto"/>
          </w:tcPr>
          <w:p w14:paraId="06BA0FD4" w14:textId="77777777" w:rsidR="008333B1" w:rsidRPr="00C53D73" w:rsidRDefault="0005220E" w:rsidP="0005220E">
            <w:pPr>
              <w:pStyle w:val="TableText"/>
            </w:pPr>
            <w:r w:rsidRPr="00C53D73">
              <w:t xml:space="preserve">The </w:t>
            </w:r>
            <w:r w:rsidRPr="00C53D73">
              <w:rPr>
                <w:i/>
              </w:rPr>
              <w:t>IESO</w:t>
            </w:r>
            <w:r w:rsidRPr="00C53D73">
              <w:t xml:space="preserve"> and </w:t>
            </w:r>
            <w:r w:rsidRPr="00C53D73">
              <w:rPr>
                <w:i/>
              </w:rPr>
              <w:t>market participant</w:t>
            </w:r>
            <w:r w:rsidRPr="00C53D73">
              <w:t xml:space="preserve"> resolve the status of submitted </w:t>
            </w:r>
            <w:r w:rsidRPr="00C53D73">
              <w:rPr>
                <w:i/>
              </w:rPr>
              <w:t>dispatch data</w:t>
            </w:r>
            <w:r w:rsidRPr="00C53D73">
              <w:t xml:space="preserve"> or revision.</w:t>
            </w:r>
          </w:p>
        </w:tc>
      </w:tr>
      <w:tr w:rsidR="008333B1" w:rsidRPr="00C53D73" w14:paraId="06BA0FD9" w14:textId="77777777" w:rsidTr="00D5088E">
        <w:trPr>
          <w:cantSplit/>
        </w:trPr>
        <w:tc>
          <w:tcPr>
            <w:tcW w:w="630" w:type="dxa"/>
            <w:tcBorders>
              <w:bottom w:val="single" w:sz="4" w:space="0" w:color="auto"/>
            </w:tcBorders>
            <w:shd w:val="clear" w:color="auto" w:fill="auto"/>
          </w:tcPr>
          <w:p w14:paraId="06BA0FD6" w14:textId="77777777" w:rsidR="008333B1" w:rsidRPr="00C53D73" w:rsidRDefault="008333B1" w:rsidP="00032A3A">
            <w:pPr>
              <w:pStyle w:val="BodyText"/>
              <w:spacing w:before="60" w:after="60"/>
              <w:jc w:val="right"/>
            </w:pPr>
            <w:r w:rsidRPr="00C53D73">
              <w:t>10</w:t>
            </w:r>
          </w:p>
        </w:tc>
        <w:tc>
          <w:tcPr>
            <w:tcW w:w="1710" w:type="dxa"/>
            <w:tcBorders>
              <w:bottom w:val="single" w:sz="4" w:space="0" w:color="auto"/>
            </w:tcBorders>
            <w:shd w:val="clear" w:color="auto" w:fill="auto"/>
          </w:tcPr>
          <w:p w14:paraId="06BA0FD7" w14:textId="77777777" w:rsidR="008333B1" w:rsidRPr="00C53D73" w:rsidRDefault="008333B1" w:rsidP="00032A3A">
            <w:pPr>
              <w:pStyle w:val="BodyText"/>
              <w:spacing w:before="60" w:after="60"/>
              <w:jc w:val="center"/>
            </w:pPr>
            <w:r w:rsidRPr="00C53D73">
              <w:rPr>
                <w:i/>
              </w:rPr>
              <w:t>IESO</w:t>
            </w:r>
          </w:p>
        </w:tc>
        <w:tc>
          <w:tcPr>
            <w:tcW w:w="7560" w:type="dxa"/>
            <w:tcBorders>
              <w:bottom w:val="single" w:sz="4" w:space="0" w:color="auto"/>
            </w:tcBorders>
            <w:shd w:val="clear" w:color="auto" w:fill="auto"/>
          </w:tcPr>
          <w:p w14:paraId="06BA0FD8" w14:textId="77777777" w:rsidR="008333B1" w:rsidRPr="00C53D73" w:rsidRDefault="0005220E" w:rsidP="00061951">
            <w:pPr>
              <w:pStyle w:val="TableText"/>
              <w:widowControl w:val="0"/>
            </w:pPr>
            <w:r w:rsidRPr="00C53D73">
              <w:t xml:space="preserve">The </w:t>
            </w:r>
            <w:r w:rsidRPr="00C53D73">
              <w:rPr>
                <w:i/>
              </w:rPr>
              <w:t>IESO</w:t>
            </w:r>
            <w:r w:rsidRPr="00C53D73">
              <w:t xml:space="preserve"> determines if the </w:t>
            </w:r>
            <w:r w:rsidRPr="00C53D73">
              <w:rPr>
                <w:i/>
              </w:rPr>
              <w:t>dispatch data</w:t>
            </w:r>
            <w:r w:rsidRPr="00C53D73">
              <w:t xml:space="preserve"> is for the current </w:t>
            </w:r>
            <w:r w:rsidRPr="00C53D73">
              <w:rPr>
                <w:i/>
              </w:rPr>
              <w:t>dispatch day</w:t>
            </w:r>
            <w:r w:rsidRPr="00C53D73">
              <w:t xml:space="preserve"> being processed, or a future </w:t>
            </w:r>
            <w:r w:rsidRPr="00C53D73">
              <w:rPr>
                <w:i/>
              </w:rPr>
              <w:t>dispatch day</w:t>
            </w:r>
            <w:r w:rsidRPr="00C53D73">
              <w:t xml:space="preserve"> (in case of standing </w:t>
            </w:r>
            <w:r w:rsidRPr="00C53D73">
              <w:rPr>
                <w:i/>
              </w:rPr>
              <w:t>dispatch data</w:t>
            </w:r>
            <w:r w:rsidRPr="00C53D73">
              <w:t>)</w:t>
            </w:r>
            <w:r w:rsidR="00061951" w:rsidRPr="00C53D73">
              <w:t>.</w:t>
            </w:r>
          </w:p>
        </w:tc>
      </w:tr>
      <w:tr w:rsidR="008333B1" w:rsidRPr="00C53D73" w14:paraId="06BA0FDD" w14:textId="77777777" w:rsidTr="00D5088E">
        <w:tc>
          <w:tcPr>
            <w:tcW w:w="630" w:type="dxa"/>
            <w:shd w:val="clear" w:color="auto" w:fill="auto"/>
          </w:tcPr>
          <w:p w14:paraId="06BA0FDA" w14:textId="77777777" w:rsidR="008333B1" w:rsidRPr="00C53D73" w:rsidRDefault="008333B1" w:rsidP="00032A3A">
            <w:pPr>
              <w:pStyle w:val="BodyText"/>
              <w:spacing w:before="60" w:after="60"/>
              <w:jc w:val="right"/>
            </w:pPr>
            <w:r w:rsidRPr="00C53D73">
              <w:t>11</w:t>
            </w:r>
          </w:p>
        </w:tc>
        <w:tc>
          <w:tcPr>
            <w:tcW w:w="1710" w:type="dxa"/>
            <w:shd w:val="clear" w:color="auto" w:fill="auto"/>
          </w:tcPr>
          <w:p w14:paraId="06BA0FDB" w14:textId="77777777" w:rsidR="008333B1" w:rsidRPr="00C53D73" w:rsidRDefault="008333B1" w:rsidP="00032A3A">
            <w:pPr>
              <w:pStyle w:val="BodyText"/>
              <w:spacing w:before="60" w:after="60"/>
              <w:jc w:val="center"/>
            </w:pPr>
            <w:r w:rsidRPr="00C53D73">
              <w:rPr>
                <w:i/>
              </w:rPr>
              <w:t>IESO</w:t>
            </w:r>
          </w:p>
        </w:tc>
        <w:tc>
          <w:tcPr>
            <w:tcW w:w="7560" w:type="dxa"/>
            <w:shd w:val="clear" w:color="auto" w:fill="auto"/>
          </w:tcPr>
          <w:p w14:paraId="06BA0FDC" w14:textId="77777777" w:rsidR="008333B1" w:rsidRPr="00C53D73" w:rsidRDefault="0005220E" w:rsidP="00032A3A">
            <w:pPr>
              <w:pStyle w:val="BodyText"/>
              <w:spacing w:before="60" w:after="60"/>
            </w:pPr>
            <w:r w:rsidRPr="00C53D73">
              <w:t xml:space="preserve">The </w:t>
            </w:r>
            <w:r w:rsidRPr="00C53D73">
              <w:rPr>
                <w:i/>
              </w:rPr>
              <w:t>IESO</w:t>
            </w:r>
            <w:r w:rsidRPr="00C53D73">
              <w:t xml:space="preserve"> registers standing </w:t>
            </w:r>
            <w:r w:rsidRPr="00C53D73">
              <w:rPr>
                <w:i/>
              </w:rPr>
              <w:t>dispatch data</w:t>
            </w:r>
            <w:r w:rsidRPr="00C53D73">
              <w:t xml:space="preserve"> and does not consider such data for the </w:t>
            </w:r>
            <w:r w:rsidRPr="00C53D73">
              <w:rPr>
                <w:i/>
              </w:rPr>
              <w:t>dispatch day</w:t>
            </w:r>
            <w:r w:rsidRPr="00C53D73">
              <w:t xml:space="preserve"> currently being processed.</w:t>
            </w:r>
          </w:p>
        </w:tc>
      </w:tr>
      <w:tr w:rsidR="008333B1" w:rsidRPr="00C53D73" w14:paraId="06BA0FE1" w14:textId="77777777" w:rsidTr="00D5088E">
        <w:trPr>
          <w:cantSplit/>
        </w:trPr>
        <w:tc>
          <w:tcPr>
            <w:tcW w:w="630" w:type="dxa"/>
            <w:shd w:val="clear" w:color="auto" w:fill="auto"/>
          </w:tcPr>
          <w:p w14:paraId="06BA0FDE" w14:textId="77777777" w:rsidR="008333B1" w:rsidRPr="00C53D73" w:rsidRDefault="008333B1" w:rsidP="00032A3A">
            <w:pPr>
              <w:pStyle w:val="BodyText"/>
              <w:spacing w:before="60" w:after="60"/>
              <w:jc w:val="right"/>
            </w:pPr>
            <w:r w:rsidRPr="00C53D73">
              <w:t>12</w:t>
            </w:r>
          </w:p>
        </w:tc>
        <w:tc>
          <w:tcPr>
            <w:tcW w:w="1710" w:type="dxa"/>
            <w:shd w:val="clear" w:color="auto" w:fill="auto"/>
          </w:tcPr>
          <w:p w14:paraId="06BA0FDF" w14:textId="77777777" w:rsidR="008333B1" w:rsidRPr="00C53D73" w:rsidRDefault="008333B1" w:rsidP="00032A3A">
            <w:pPr>
              <w:pStyle w:val="BodyText"/>
              <w:spacing w:before="60" w:after="60"/>
              <w:jc w:val="center"/>
              <w:rPr>
                <w:b/>
              </w:rPr>
            </w:pPr>
            <w:r w:rsidRPr="00C53D73">
              <w:rPr>
                <w:i/>
              </w:rPr>
              <w:t>IESO</w:t>
            </w:r>
          </w:p>
        </w:tc>
        <w:tc>
          <w:tcPr>
            <w:tcW w:w="7560" w:type="dxa"/>
            <w:shd w:val="clear" w:color="auto" w:fill="auto"/>
          </w:tcPr>
          <w:p w14:paraId="06BA0FE0" w14:textId="77777777" w:rsidR="008333B1" w:rsidRPr="00C53D73" w:rsidRDefault="0005220E" w:rsidP="00032A3A">
            <w:pPr>
              <w:pStyle w:val="BodyText"/>
              <w:spacing w:before="60" w:after="60"/>
            </w:pPr>
            <w:r w:rsidRPr="00C53D73">
              <w:t xml:space="preserve">The </w:t>
            </w:r>
            <w:r w:rsidRPr="00C53D73">
              <w:rPr>
                <w:i/>
              </w:rPr>
              <w:t>IESO</w:t>
            </w:r>
            <w:r w:rsidRPr="00C53D73">
              <w:t xml:space="preserve"> registers data not previously registered as standing and validates current </w:t>
            </w:r>
            <w:r w:rsidRPr="00C53D73">
              <w:rPr>
                <w:i/>
              </w:rPr>
              <w:t>dispatch data</w:t>
            </w:r>
            <w:r w:rsidRPr="00C53D73">
              <w:t>.</w:t>
            </w:r>
          </w:p>
        </w:tc>
      </w:tr>
      <w:tr w:rsidR="008333B1" w:rsidRPr="00C53D73" w14:paraId="06BA0FE5" w14:textId="77777777" w:rsidTr="00D5088E">
        <w:tc>
          <w:tcPr>
            <w:tcW w:w="630" w:type="dxa"/>
            <w:tcBorders>
              <w:bottom w:val="single" w:sz="4" w:space="0" w:color="auto"/>
            </w:tcBorders>
            <w:shd w:val="clear" w:color="auto" w:fill="auto"/>
          </w:tcPr>
          <w:p w14:paraId="06BA0FE2" w14:textId="77777777" w:rsidR="008333B1" w:rsidRPr="00C53D73" w:rsidRDefault="008333B1" w:rsidP="00032A3A">
            <w:pPr>
              <w:pStyle w:val="BodyText"/>
              <w:spacing w:before="60" w:after="60"/>
              <w:jc w:val="right"/>
            </w:pPr>
            <w:r w:rsidRPr="00C53D73">
              <w:t>13</w:t>
            </w:r>
          </w:p>
        </w:tc>
        <w:tc>
          <w:tcPr>
            <w:tcW w:w="1710" w:type="dxa"/>
            <w:tcBorders>
              <w:bottom w:val="single" w:sz="4" w:space="0" w:color="auto"/>
            </w:tcBorders>
            <w:shd w:val="clear" w:color="auto" w:fill="auto"/>
          </w:tcPr>
          <w:p w14:paraId="06BA0FE3" w14:textId="77777777" w:rsidR="008333B1" w:rsidRPr="00C53D73" w:rsidRDefault="008333B1" w:rsidP="00032A3A">
            <w:pPr>
              <w:pStyle w:val="BodyText"/>
              <w:spacing w:before="60" w:after="60"/>
              <w:jc w:val="center"/>
              <w:rPr>
                <w:b/>
              </w:rPr>
            </w:pPr>
            <w:r w:rsidRPr="00C53D73">
              <w:rPr>
                <w:i/>
              </w:rPr>
              <w:t>IESO</w:t>
            </w:r>
          </w:p>
        </w:tc>
        <w:tc>
          <w:tcPr>
            <w:tcW w:w="7560" w:type="dxa"/>
            <w:tcBorders>
              <w:bottom w:val="single" w:sz="4" w:space="0" w:color="auto"/>
            </w:tcBorders>
            <w:shd w:val="clear" w:color="auto" w:fill="auto"/>
          </w:tcPr>
          <w:p w14:paraId="06BA0FE4" w14:textId="77777777" w:rsidR="008333B1" w:rsidRPr="00C53D73" w:rsidRDefault="0005220E" w:rsidP="00032A3A">
            <w:pPr>
              <w:pStyle w:val="BodyText"/>
              <w:spacing w:before="60" w:after="60"/>
            </w:pPr>
            <w:r w:rsidRPr="00C53D73">
              <w:t xml:space="preserve">If the </w:t>
            </w:r>
            <w:r w:rsidRPr="00C53D73">
              <w:rPr>
                <w:i/>
              </w:rPr>
              <w:t>dispatch data</w:t>
            </w:r>
            <w:r w:rsidRPr="00C53D73">
              <w:t xml:space="preserve"> is invalid, the </w:t>
            </w:r>
            <w:r w:rsidRPr="00C53D73">
              <w:rPr>
                <w:i/>
              </w:rPr>
              <w:t>IESO</w:t>
            </w:r>
            <w:r w:rsidRPr="00C53D73">
              <w:t xml:space="preserve"> notifies the </w:t>
            </w:r>
            <w:r w:rsidRPr="00C53D73">
              <w:rPr>
                <w:i/>
              </w:rPr>
              <w:t>market participant</w:t>
            </w:r>
            <w:r w:rsidRPr="00C53D73">
              <w:t xml:space="preserve"> via a rejection message.</w:t>
            </w:r>
          </w:p>
        </w:tc>
      </w:tr>
      <w:tr w:rsidR="008333B1" w:rsidRPr="00C53D73" w14:paraId="06BA0FE9" w14:textId="77777777" w:rsidTr="00D5088E">
        <w:tc>
          <w:tcPr>
            <w:tcW w:w="630" w:type="dxa"/>
            <w:shd w:val="clear" w:color="auto" w:fill="auto"/>
          </w:tcPr>
          <w:p w14:paraId="06BA0FE6" w14:textId="77777777" w:rsidR="008333B1" w:rsidRPr="00C53D73" w:rsidRDefault="008333B1" w:rsidP="00032A3A">
            <w:pPr>
              <w:pStyle w:val="BodyText"/>
              <w:spacing w:before="60" w:after="60"/>
              <w:jc w:val="right"/>
            </w:pPr>
            <w:r w:rsidRPr="00C53D73">
              <w:t>14</w:t>
            </w:r>
          </w:p>
        </w:tc>
        <w:tc>
          <w:tcPr>
            <w:tcW w:w="1710" w:type="dxa"/>
            <w:shd w:val="clear" w:color="auto" w:fill="auto"/>
          </w:tcPr>
          <w:p w14:paraId="06BA0FE7" w14:textId="77777777" w:rsidR="008333B1" w:rsidRPr="00C53D73" w:rsidRDefault="008333B1" w:rsidP="00032A3A">
            <w:pPr>
              <w:pStyle w:val="BodyText"/>
              <w:spacing w:before="60" w:after="60"/>
              <w:jc w:val="center"/>
            </w:pPr>
            <w:r w:rsidRPr="00C53D73">
              <w:rPr>
                <w:b/>
                <w:i/>
              </w:rPr>
              <w:t>Market Participant</w:t>
            </w:r>
          </w:p>
        </w:tc>
        <w:tc>
          <w:tcPr>
            <w:tcW w:w="7560" w:type="dxa"/>
            <w:shd w:val="clear" w:color="auto" w:fill="auto"/>
          </w:tcPr>
          <w:p w14:paraId="06BA0FE8" w14:textId="77777777" w:rsidR="008333B1" w:rsidRPr="00C53D73" w:rsidRDefault="0005220E" w:rsidP="0005220E">
            <w:pPr>
              <w:pStyle w:val="BodyText"/>
              <w:spacing w:before="60" w:after="60"/>
            </w:pPr>
            <w:r w:rsidRPr="00C53D73">
              <w:t xml:space="preserve">Receive rejection of invalid </w:t>
            </w:r>
            <w:r w:rsidRPr="00C53D73">
              <w:rPr>
                <w:i/>
              </w:rPr>
              <w:t>dispatch data</w:t>
            </w:r>
            <w:r w:rsidRPr="00C53D73">
              <w:t xml:space="preserve"> (if applicable)</w:t>
            </w:r>
            <w:r w:rsidR="008333B1" w:rsidRPr="00C53D73">
              <w:t>.</w:t>
            </w:r>
          </w:p>
        </w:tc>
      </w:tr>
      <w:tr w:rsidR="008333B1" w:rsidRPr="00C53D73" w14:paraId="06BA0FED" w14:textId="77777777" w:rsidTr="00D5088E">
        <w:tc>
          <w:tcPr>
            <w:tcW w:w="630" w:type="dxa"/>
            <w:tcBorders>
              <w:bottom w:val="single" w:sz="4" w:space="0" w:color="auto"/>
            </w:tcBorders>
            <w:shd w:val="clear" w:color="auto" w:fill="auto"/>
          </w:tcPr>
          <w:p w14:paraId="06BA0FEA" w14:textId="77777777" w:rsidR="008333B1" w:rsidRPr="00C53D73" w:rsidRDefault="008333B1" w:rsidP="00032A3A">
            <w:pPr>
              <w:pStyle w:val="BodyText"/>
              <w:spacing w:before="60" w:after="60"/>
              <w:jc w:val="right"/>
            </w:pPr>
            <w:r w:rsidRPr="00C53D73">
              <w:t>15</w:t>
            </w:r>
          </w:p>
        </w:tc>
        <w:tc>
          <w:tcPr>
            <w:tcW w:w="1710" w:type="dxa"/>
            <w:tcBorders>
              <w:bottom w:val="single" w:sz="4" w:space="0" w:color="auto"/>
            </w:tcBorders>
            <w:shd w:val="clear" w:color="auto" w:fill="auto"/>
          </w:tcPr>
          <w:p w14:paraId="06BA0FEB" w14:textId="77777777" w:rsidR="008333B1" w:rsidRPr="00C53D73" w:rsidRDefault="008333B1" w:rsidP="00032A3A">
            <w:pPr>
              <w:pStyle w:val="BodyText"/>
              <w:spacing w:before="60" w:after="60"/>
              <w:jc w:val="center"/>
            </w:pPr>
            <w:r w:rsidRPr="00C53D73">
              <w:rPr>
                <w:b/>
                <w:i/>
              </w:rPr>
              <w:t>Market Participant</w:t>
            </w:r>
          </w:p>
        </w:tc>
        <w:tc>
          <w:tcPr>
            <w:tcW w:w="7560" w:type="dxa"/>
            <w:tcBorders>
              <w:bottom w:val="single" w:sz="4" w:space="0" w:color="auto"/>
            </w:tcBorders>
            <w:shd w:val="clear" w:color="auto" w:fill="auto"/>
          </w:tcPr>
          <w:p w14:paraId="06BA0FEC" w14:textId="77777777" w:rsidR="008333B1" w:rsidRPr="00C53D73" w:rsidRDefault="0005220E" w:rsidP="0005220E">
            <w:pPr>
              <w:pStyle w:val="BodyText"/>
              <w:spacing w:before="60" w:after="60"/>
            </w:pPr>
            <w:r w:rsidRPr="00C53D73">
              <w:t xml:space="preserve">Correct and resubmit the invalid </w:t>
            </w:r>
            <w:r w:rsidRPr="00C53D73">
              <w:rPr>
                <w:i/>
              </w:rPr>
              <w:t>dispatch data</w:t>
            </w:r>
            <w:r w:rsidRPr="00C53D73">
              <w:t xml:space="preserve"> (via step 1).</w:t>
            </w:r>
          </w:p>
        </w:tc>
      </w:tr>
      <w:tr w:rsidR="008333B1" w:rsidRPr="00C53D73" w14:paraId="06BA0FF1" w14:textId="77777777" w:rsidTr="00D5088E">
        <w:tc>
          <w:tcPr>
            <w:tcW w:w="630" w:type="dxa"/>
            <w:shd w:val="clear" w:color="auto" w:fill="auto"/>
          </w:tcPr>
          <w:p w14:paraId="06BA0FEE" w14:textId="77777777" w:rsidR="008333B1" w:rsidRPr="00C53D73" w:rsidRDefault="008333B1" w:rsidP="00032A3A">
            <w:pPr>
              <w:pStyle w:val="BodyText"/>
              <w:spacing w:before="60" w:after="60"/>
              <w:jc w:val="right"/>
            </w:pPr>
            <w:r w:rsidRPr="00C53D73">
              <w:t>16</w:t>
            </w:r>
          </w:p>
        </w:tc>
        <w:tc>
          <w:tcPr>
            <w:tcW w:w="1710" w:type="dxa"/>
            <w:shd w:val="clear" w:color="auto" w:fill="auto"/>
          </w:tcPr>
          <w:p w14:paraId="06BA0FEF" w14:textId="77777777" w:rsidR="008333B1" w:rsidRPr="00C53D73" w:rsidRDefault="008333B1" w:rsidP="00032A3A">
            <w:pPr>
              <w:pStyle w:val="BodyText"/>
              <w:spacing w:before="60" w:after="60"/>
              <w:jc w:val="center"/>
            </w:pPr>
            <w:r w:rsidRPr="00C53D73">
              <w:rPr>
                <w:i/>
              </w:rPr>
              <w:t>IESO</w:t>
            </w:r>
          </w:p>
        </w:tc>
        <w:tc>
          <w:tcPr>
            <w:tcW w:w="7560" w:type="dxa"/>
            <w:shd w:val="clear" w:color="auto" w:fill="auto"/>
          </w:tcPr>
          <w:p w14:paraId="06BA0FF0" w14:textId="77777777" w:rsidR="008333B1" w:rsidRPr="00C53D73" w:rsidRDefault="0005220E" w:rsidP="00032A3A">
            <w:pPr>
              <w:pStyle w:val="TableText"/>
              <w:widowControl w:val="0"/>
            </w:pPr>
            <w:r w:rsidRPr="00C53D73">
              <w:t xml:space="preserve">The </w:t>
            </w:r>
            <w:r w:rsidRPr="00C53D73">
              <w:rPr>
                <w:i/>
              </w:rPr>
              <w:t>IESO</w:t>
            </w:r>
            <w:r w:rsidRPr="00C53D73">
              <w:t xml:space="preserve"> updates </w:t>
            </w:r>
            <w:r w:rsidRPr="00C53D73">
              <w:rPr>
                <w:i/>
              </w:rPr>
              <w:t>dispatch data</w:t>
            </w:r>
            <w:r w:rsidRPr="00C53D73">
              <w:t xml:space="preserve"> set with current valid </w:t>
            </w:r>
            <w:r w:rsidRPr="00C53D73">
              <w:rPr>
                <w:i/>
              </w:rPr>
              <w:t>offer</w:t>
            </w:r>
            <w:r w:rsidRPr="00C53D73">
              <w:t xml:space="preserve">s, </w:t>
            </w:r>
            <w:r w:rsidRPr="00C53D73">
              <w:rPr>
                <w:i/>
              </w:rPr>
              <w:t>bids</w:t>
            </w:r>
            <w:r w:rsidRPr="00C53D73">
              <w:t>, schedules, and forecasts in preparation for running the pre-dispatch process.</w:t>
            </w:r>
          </w:p>
        </w:tc>
      </w:tr>
      <w:tr w:rsidR="008333B1" w:rsidRPr="00C53D73" w14:paraId="06BA0FF5" w14:textId="77777777" w:rsidTr="00D5088E">
        <w:tc>
          <w:tcPr>
            <w:tcW w:w="630" w:type="dxa"/>
            <w:shd w:val="clear" w:color="auto" w:fill="auto"/>
          </w:tcPr>
          <w:p w14:paraId="06BA0FF2" w14:textId="77777777" w:rsidR="008333B1" w:rsidRPr="00C53D73" w:rsidRDefault="008333B1" w:rsidP="00032A3A">
            <w:pPr>
              <w:pStyle w:val="BodyText"/>
              <w:spacing w:before="60" w:after="60"/>
              <w:jc w:val="right"/>
            </w:pPr>
            <w:r w:rsidRPr="00C53D73">
              <w:t>17</w:t>
            </w:r>
          </w:p>
        </w:tc>
        <w:tc>
          <w:tcPr>
            <w:tcW w:w="1710" w:type="dxa"/>
            <w:shd w:val="clear" w:color="auto" w:fill="auto"/>
          </w:tcPr>
          <w:p w14:paraId="06BA0FF3" w14:textId="77777777" w:rsidR="008333B1" w:rsidRPr="00C53D73" w:rsidRDefault="008333B1" w:rsidP="00032A3A">
            <w:pPr>
              <w:pStyle w:val="BodyText"/>
              <w:spacing w:before="60" w:after="60"/>
              <w:jc w:val="center"/>
            </w:pPr>
            <w:r w:rsidRPr="00C53D73">
              <w:rPr>
                <w:i/>
              </w:rPr>
              <w:t>IESO</w:t>
            </w:r>
          </w:p>
        </w:tc>
        <w:tc>
          <w:tcPr>
            <w:tcW w:w="7560" w:type="dxa"/>
            <w:shd w:val="clear" w:color="auto" w:fill="auto"/>
          </w:tcPr>
          <w:p w14:paraId="06BA0FF4" w14:textId="77777777" w:rsidR="008333B1" w:rsidRPr="00C53D73" w:rsidRDefault="0005220E" w:rsidP="00032A3A">
            <w:pPr>
              <w:pStyle w:val="BodyText"/>
              <w:spacing w:before="60" w:after="60"/>
            </w:pPr>
            <w:r w:rsidRPr="00C53D73">
              <w:t xml:space="preserve">The </w:t>
            </w:r>
            <w:r w:rsidRPr="00C53D73">
              <w:rPr>
                <w:i/>
              </w:rPr>
              <w:t>IESO</w:t>
            </w:r>
            <w:r w:rsidRPr="00C53D73">
              <w:t xml:space="preserve"> runs the pre-dispatch process and determines the </w:t>
            </w:r>
            <w:r w:rsidRPr="00C53D73">
              <w:rPr>
                <w:i/>
              </w:rPr>
              <w:t>pre-dispatch schedule</w:t>
            </w:r>
            <w:r w:rsidRPr="00C53D73">
              <w:t xml:space="preserve">s based on </w:t>
            </w:r>
            <w:r w:rsidRPr="00C53D73">
              <w:rPr>
                <w:i/>
              </w:rPr>
              <w:t>offer</w:t>
            </w:r>
            <w:r w:rsidRPr="00C53D73">
              <w:t xml:space="preserve">s, </w:t>
            </w:r>
            <w:r w:rsidRPr="00C53D73">
              <w:rPr>
                <w:i/>
              </w:rPr>
              <w:t>bids</w:t>
            </w:r>
            <w:r w:rsidRPr="00C53D73">
              <w:t xml:space="preserve">, schedules and forecasts for </w:t>
            </w:r>
            <w:r w:rsidRPr="00C53D73">
              <w:rPr>
                <w:i/>
              </w:rPr>
              <w:t>energy</w:t>
            </w:r>
            <w:r w:rsidRPr="00C53D73">
              <w:t xml:space="preserve"> and</w:t>
            </w:r>
            <w:r w:rsidRPr="00C53D73">
              <w:rPr>
                <w:i/>
              </w:rPr>
              <w:t xml:space="preserve"> operating reserve</w:t>
            </w:r>
            <w:r w:rsidRPr="00C53D73">
              <w:t xml:space="preserve">. It also confirms </w:t>
            </w:r>
            <w:r w:rsidR="00CA7D77" w:rsidRPr="00C53D73">
              <w:rPr>
                <w:i/>
              </w:rPr>
              <w:t>intertie</w:t>
            </w:r>
            <w:r w:rsidRPr="00C53D73">
              <w:t xml:space="preserve"> schedules and requests for segregation with other </w:t>
            </w:r>
            <w:r w:rsidRPr="00C53D73">
              <w:rPr>
                <w:i/>
              </w:rPr>
              <w:t>control area operator</w:t>
            </w:r>
            <w:r w:rsidRPr="00C53D73">
              <w:t>s.</w:t>
            </w:r>
          </w:p>
        </w:tc>
      </w:tr>
      <w:tr w:rsidR="008333B1" w:rsidRPr="00C53D73" w14:paraId="06BA0FF9" w14:textId="77777777" w:rsidTr="00D5088E">
        <w:tc>
          <w:tcPr>
            <w:tcW w:w="630" w:type="dxa"/>
            <w:shd w:val="clear" w:color="auto" w:fill="auto"/>
          </w:tcPr>
          <w:p w14:paraId="06BA0FF6" w14:textId="77777777" w:rsidR="008333B1" w:rsidRPr="00C53D73" w:rsidRDefault="008333B1" w:rsidP="00032A3A">
            <w:pPr>
              <w:pStyle w:val="BodyText"/>
              <w:spacing w:before="60" w:after="60"/>
              <w:jc w:val="right"/>
            </w:pPr>
            <w:r w:rsidRPr="00C53D73">
              <w:t>18</w:t>
            </w:r>
          </w:p>
        </w:tc>
        <w:tc>
          <w:tcPr>
            <w:tcW w:w="1710" w:type="dxa"/>
            <w:shd w:val="clear" w:color="auto" w:fill="auto"/>
          </w:tcPr>
          <w:p w14:paraId="06BA0FF7" w14:textId="77777777" w:rsidR="008333B1" w:rsidRPr="00C53D73" w:rsidRDefault="008333B1" w:rsidP="00032A3A">
            <w:pPr>
              <w:pStyle w:val="BodyText"/>
              <w:spacing w:before="60" w:after="60"/>
              <w:jc w:val="center"/>
            </w:pPr>
            <w:r w:rsidRPr="00C53D73">
              <w:rPr>
                <w:i/>
              </w:rPr>
              <w:t>IESO</w:t>
            </w:r>
          </w:p>
        </w:tc>
        <w:tc>
          <w:tcPr>
            <w:tcW w:w="7560" w:type="dxa"/>
            <w:shd w:val="clear" w:color="auto" w:fill="auto"/>
          </w:tcPr>
          <w:p w14:paraId="06BA0FF8" w14:textId="77777777" w:rsidR="008333B1" w:rsidRPr="00C53D73" w:rsidRDefault="0005220E" w:rsidP="00032A3A">
            <w:pPr>
              <w:pStyle w:val="BodyText"/>
              <w:spacing w:before="60" w:after="60"/>
            </w:pPr>
            <w:r w:rsidRPr="00C53D73">
              <w:t xml:space="preserve">Other </w:t>
            </w:r>
            <w:r w:rsidRPr="00C53D73">
              <w:rPr>
                <w:i/>
              </w:rPr>
              <w:t>control area operator</w:t>
            </w:r>
            <w:r w:rsidRPr="00C53D73">
              <w:t xml:space="preserve">s confirm with the </w:t>
            </w:r>
            <w:r w:rsidRPr="00C53D73">
              <w:rPr>
                <w:i/>
              </w:rPr>
              <w:t>IESO</w:t>
            </w:r>
            <w:r w:rsidRPr="00C53D73">
              <w:t xml:space="preserve"> </w:t>
            </w:r>
            <w:r w:rsidR="00CA7D77" w:rsidRPr="00C53D73">
              <w:rPr>
                <w:i/>
              </w:rPr>
              <w:t>intertie</w:t>
            </w:r>
            <w:r w:rsidRPr="00C53D73">
              <w:t xml:space="preserve"> schedules and requests for segregation.</w:t>
            </w:r>
          </w:p>
        </w:tc>
      </w:tr>
      <w:tr w:rsidR="008333B1" w:rsidRPr="00C53D73" w14:paraId="06BA0FFD" w14:textId="77777777" w:rsidTr="00D5088E">
        <w:tc>
          <w:tcPr>
            <w:tcW w:w="630" w:type="dxa"/>
            <w:tcBorders>
              <w:bottom w:val="single" w:sz="4" w:space="0" w:color="auto"/>
            </w:tcBorders>
            <w:shd w:val="clear" w:color="auto" w:fill="auto"/>
          </w:tcPr>
          <w:p w14:paraId="06BA0FFA" w14:textId="77777777" w:rsidR="008333B1" w:rsidRPr="00C53D73" w:rsidRDefault="008333B1" w:rsidP="00032A3A">
            <w:pPr>
              <w:pStyle w:val="BodyText"/>
              <w:spacing w:before="60" w:after="60"/>
              <w:jc w:val="right"/>
            </w:pPr>
            <w:r w:rsidRPr="00C53D73">
              <w:t>19</w:t>
            </w:r>
          </w:p>
        </w:tc>
        <w:tc>
          <w:tcPr>
            <w:tcW w:w="1710" w:type="dxa"/>
            <w:tcBorders>
              <w:bottom w:val="single" w:sz="4" w:space="0" w:color="auto"/>
            </w:tcBorders>
            <w:shd w:val="clear" w:color="auto" w:fill="auto"/>
          </w:tcPr>
          <w:p w14:paraId="06BA0FFB" w14:textId="77777777" w:rsidR="008333B1" w:rsidRPr="00C53D73" w:rsidRDefault="008333B1" w:rsidP="00032A3A">
            <w:pPr>
              <w:pStyle w:val="BodyText"/>
              <w:spacing w:before="60" w:after="60"/>
              <w:jc w:val="center"/>
            </w:pPr>
            <w:r w:rsidRPr="00C53D73">
              <w:rPr>
                <w:i/>
              </w:rPr>
              <w:t>IESO</w:t>
            </w:r>
          </w:p>
        </w:tc>
        <w:tc>
          <w:tcPr>
            <w:tcW w:w="7560" w:type="dxa"/>
            <w:tcBorders>
              <w:bottom w:val="single" w:sz="4" w:space="0" w:color="auto"/>
            </w:tcBorders>
            <w:shd w:val="clear" w:color="auto" w:fill="auto"/>
          </w:tcPr>
          <w:p w14:paraId="06BA0FFC" w14:textId="77777777" w:rsidR="008333B1" w:rsidRPr="00C53D73" w:rsidRDefault="0005220E" w:rsidP="00032A3A">
            <w:pPr>
              <w:pStyle w:val="BodyText"/>
              <w:spacing w:before="60" w:after="60"/>
            </w:pPr>
            <w:r w:rsidRPr="00C53D73">
              <w:t xml:space="preserve">The </w:t>
            </w:r>
            <w:r w:rsidRPr="00C53D73">
              <w:rPr>
                <w:i/>
              </w:rPr>
              <w:t>IESO</w:t>
            </w:r>
            <w:r w:rsidRPr="00C53D73">
              <w:t xml:space="preserve"> </w:t>
            </w:r>
            <w:r w:rsidRPr="00C53D73">
              <w:rPr>
                <w:i/>
              </w:rPr>
              <w:t>publishes</w:t>
            </w:r>
            <w:r w:rsidRPr="00C53D73">
              <w:t xml:space="preserve"> advisory notices, which will notify </w:t>
            </w:r>
            <w:r w:rsidRPr="00C53D73">
              <w:rPr>
                <w:i/>
              </w:rPr>
              <w:t>market participant</w:t>
            </w:r>
            <w:r w:rsidRPr="00C53D73">
              <w:t>s of any advisories, warnings, and problems.</w:t>
            </w:r>
          </w:p>
        </w:tc>
      </w:tr>
      <w:tr w:rsidR="008333B1" w:rsidRPr="00C53D73" w14:paraId="06BA1001" w14:textId="77777777" w:rsidTr="00D5088E">
        <w:tc>
          <w:tcPr>
            <w:tcW w:w="630" w:type="dxa"/>
            <w:shd w:val="clear" w:color="auto" w:fill="auto"/>
          </w:tcPr>
          <w:p w14:paraId="06BA0FFE" w14:textId="77777777" w:rsidR="008333B1" w:rsidRPr="00C53D73" w:rsidRDefault="008333B1" w:rsidP="00032A3A">
            <w:pPr>
              <w:pStyle w:val="BodyText"/>
              <w:spacing w:before="60" w:after="60"/>
              <w:jc w:val="right"/>
            </w:pPr>
            <w:r w:rsidRPr="00C53D73">
              <w:t>20</w:t>
            </w:r>
          </w:p>
        </w:tc>
        <w:tc>
          <w:tcPr>
            <w:tcW w:w="1710" w:type="dxa"/>
            <w:shd w:val="clear" w:color="auto" w:fill="auto"/>
          </w:tcPr>
          <w:p w14:paraId="06BA0FFF" w14:textId="77777777" w:rsidR="008333B1" w:rsidRPr="00C53D73" w:rsidRDefault="008333B1" w:rsidP="00032A3A">
            <w:pPr>
              <w:pStyle w:val="BodyText"/>
              <w:spacing w:before="60" w:after="60"/>
              <w:jc w:val="center"/>
            </w:pPr>
            <w:r w:rsidRPr="00C53D73">
              <w:rPr>
                <w:i/>
              </w:rPr>
              <w:t>IESO</w:t>
            </w:r>
          </w:p>
        </w:tc>
        <w:tc>
          <w:tcPr>
            <w:tcW w:w="7560" w:type="dxa"/>
            <w:shd w:val="clear" w:color="auto" w:fill="auto"/>
          </w:tcPr>
          <w:p w14:paraId="06BA1000" w14:textId="77777777" w:rsidR="008333B1" w:rsidRPr="00C53D73" w:rsidRDefault="0005220E" w:rsidP="00032A3A">
            <w:pPr>
              <w:pStyle w:val="BodyText"/>
              <w:spacing w:before="60" w:after="60"/>
            </w:pPr>
            <w:r w:rsidRPr="00C53D73">
              <w:t xml:space="preserve">The </w:t>
            </w:r>
            <w:r w:rsidRPr="00C53D73">
              <w:rPr>
                <w:i/>
              </w:rPr>
              <w:t>IESO</w:t>
            </w:r>
            <w:r w:rsidRPr="00C53D73">
              <w:t xml:space="preserve"> may reject </w:t>
            </w:r>
            <w:r w:rsidRPr="00C53D73">
              <w:rPr>
                <w:i/>
              </w:rPr>
              <w:t>dispatch data</w:t>
            </w:r>
            <w:r w:rsidRPr="00C53D73">
              <w:t xml:space="preserve"> previously accepted or require specific </w:t>
            </w:r>
            <w:r w:rsidRPr="00C53D73">
              <w:rPr>
                <w:i/>
              </w:rPr>
              <w:t>market participant</w:t>
            </w:r>
            <w:r w:rsidRPr="00C53D73">
              <w:t xml:space="preserve">s to submit or resubmit a revision to the quantity element of </w:t>
            </w:r>
            <w:r w:rsidRPr="00C53D73">
              <w:rPr>
                <w:i/>
              </w:rPr>
              <w:t>dispatch data</w:t>
            </w:r>
            <w:r w:rsidRPr="00C53D73">
              <w:t xml:space="preserve">, or both, based on the results of the pre-dispatch process. Such rejections, submissions or changes are based on the need to maintain the </w:t>
            </w:r>
            <w:r w:rsidRPr="00C53D73">
              <w:rPr>
                <w:i/>
              </w:rPr>
              <w:t>reliability</w:t>
            </w:r>
            <w:r w:rsidRPr="00C53D73">
              <w:t xml:space="preserve"> of the </w:t>
            </w:r>
            <w:r w:rsidRPr="00C53D73">
              <w:rPr>
                <w:i/>
              </w:rPr>
              <w:t>IESO</w:t>
            </w:r>
            <w:r w:rsidRPr="00C53D73">
              <w:t>-</w:t>
            </w:r>
            <w:r w:rsidRPr="00C53D73">
              <w:rPr>
                <w:i/>
              </w:rPr>
              <w:t>controlled grid</w:t>
            </w:r>
            <w:r w:rsidRPr="00C53D73">
              <w:t>.</w:t>
            </w:r>
          </w:p>
        </w:tc>
      </w:tr>
      <w:tr w:rsidR="008333B1" w:rsidRPr="00C53D73" w14:paraId="06BA1005" w14:textId="77777777" w:rsidTr="00D5088E">
        <w:tc>
          <w:tcPr>
            <w:tcW w:w="630" w:type="dxa"/>
            <w:tcBorders>
              <w:bottom w:val="single" w:sz="4" w:space="0" w:color="auto"/>
            </w:tcBorders>
            <w:shd w:val="clear" w:color="auto" w:fill="auto"/>
          </w:tcPr>
          <w:p w14:paraId="06BA1002" w14:textId="77777777" w:rsidR="008333B1" w:rsidRPr="00C53D73" w:rsidRDefault="008333B1" w:rsidP="00032A3A">
            <w:pPr>
              <w:pStyle w:val="BodyText"/>
              <w:spacing w:before="60" w:after="60"/>
              <w:jc w:val="right"/>
            </w:pPr>
            <w:r w:rsidRPr="00C53D73">
              <w:t>21</w:t>
            </w:r>
          </w:p>
        </w:tc>
        <w:tc>
          <w:tcPr>
            <w:tcW w:w="1710" w:type="dxa"/>
            <w:tcBorders>
              <w:bottom w:val="single" w:sz="4" w:space="0" w:color="auto"/>
            </w:tcBorders>
            <w:shd w:val="clear" w:color="auto" w:fill="auto"/>
          </w:tcPr>
          <w:p w14:paraId="06BA1003" w14:textId="77777777" w:rsidR="008333B1" w:rsidRPr="00C53D73" w:rsidRDefault="008333B1" w:rsidP="00032A3A">
            <w:pPr>
              <w:pStyle w:val="BodyText"/>
              <w:spacing w:before="60" w:after="60"/>
              <w:jc w:val="center"/>
              <w:rPr>
                <w:b/>
              </w:rPr>
            </w:pPr>
            <w:r w:rsidRPr="00C53D73">
              <w:rPr>
                <w:b/>
                <w:i/>
              </w:rPr>
              <w:t>Market Participant</w:t>
            </w:r>
          </w:p>
        </w:tc>
        <w:tc>
          <w:tcPr>
            <w:tcW w:w="7560" w:type="dxa"/>
            <w:tcBorders>
              <w:bottom w:val="single" w:sz="4" w:space="0" w:color="auto"/>
            </w:tcBorders>
            <w:shd w:val="clear" w:color="auto" w:fill="auto"/>
          </w:tcPr>
          <w:p w14:paraId="06BA1004" w14:textId="77777777" w:rsidR="008333B1" w:rsidRPr="00C53D73" w:rsidRDefault="0005220E" w:rsidP="00032A3A">
            <w:pPr>
              <w:pStyle w:val="BodyText"/>
              <w:spacing w:before="60" w:after="60"/>
              <w:rPr>
                <w:b/>
              </w:rPr>
            </w:pPr>
            <w:r w:rsidRPr="00C53D73">
              <w:t xml:space="preserve">Specific </w:t>
            </w:r>
            <w:r w:rsidRPr="00C53D73">
              <w:rPr>
                <w:i/>
              </w:rPr>
              <w:t>market participant</w:t>
            </w:r>
            <w:r w:rsidRPr="00C53D73">
              <w:t xml:space="preserve">s receive a </w:t>
            </w:r>
            <w:r w:rsidRPr="00C53D73">
              <w:rPr>
                <w:b/>
              </w:rPr>
              <w:t>rejection of previously accepted data or a requirement to submit or resubmit a revision</w:t>
            </w:r>
            <w:r w:rsidRPr="00C53D73">
              <w:t xml:space="preserve"> to the quantity element of </w:t>
            </w:r>
            <w:r w:rsidRPr="00C53D73">
              <w:rPr>
                <w:i/>
              </w:rPr>
              <w:t>dispatch data</w:t>
            </w:r>
            <w:r w:rsidRPr="00C53D73">
              <w:t xml:space="preserve">, or both, due to a </w:t>
            </w:r>
            <w:r w:rsidRPr="00C53D73">
              <w:rPr>
                <w:i/>
              </w:rPr>
              <w:t>reliability</w:t>
            </w:r>
            <w:r w:rsidRPr="00C53D73">
              <w:t xml:space="preserve"> issue on the </w:t>
            </w:r>
            <w:r w:rsidRPr="00C53D73">
              <w:rPr>
                <w:i/>
              </w:rPr>
              <w:t>IESO controlled grid</w:t>
            </w:r>
            <w:r w:rsidRPr="00C53D73">
              <w:t>.</w:t>
            </w:r>
          </w:p>
        </w:tc>
      </w:tr>
      <w:tr w:rsidR="008333B1" w:rsidRPr="00C53D73" w14:paraId="06BA100A" w14:textId="77777777" w:rsidTr="00D5088E">
        <w:tc>
          <w:tcPr>
            <w:tcW w:w="630" w:type="dxa"/>
            <w:shd w:val="clear" w:color="auto" w:fill="auto"/>
          </w:tcPr>
          <w:p w14:paraId="06BA1006" w14:textId="77777777" w:rsidR="008333B1" w:rsidRPr="00C53D73" w:rsidRDefault="008333B1" w:rsidP="00032A3A">
            <w:pPr>
              <w:pStyle w:val="BodyText"/>
              <w:spacing w:before="60" w:after="60"/>
              <w:jc w:val="right"/>
            </w:pPr>
            <w:r w:rsidRPr="00C53D73">
              <w:t>22</w:t>
            </w:r>
          </w:p>
        </w:tc>
        <w:tc>
          <w:tcPr>
            <w:tcW w:w="1710" w:type="dxa"/>
            <w:shd w:val="clear" w:color="auto" w:fill="auto"/>
          </w:tcPr>
          <w:p w14:paraId="06BA1007" w14:textId="77777777" w:rsidR="008333B1" w:rsidRPr="00C53D73" w:rsidRDefault="008333B1" w:rsidP="00032A3A">
            <w:pPr>
              <w:pStyle w:val="BodyText"/>
              <w:spacing w:before="60" w:after="60"/>
              <w:jc w:val="center"/>
            </w:pPr>
            <w:r w:rsidRPr="00C53D73">
              <w:rPr>
                <w:i/>
              </w:rPr>
              <w:t>IESO</w:t>
            </w:r>
          </w:p>
        </w:tc>
        <w:tc>
          <w:tcPr>
            <w:tcW w:w="7560" w:type="dxa"/>
            <w:shd w:val="clear" w:color="auto" w:fill="auto"/>
          </w:tcPr>
          <w:p w14:paraId="06BA1008" w14:textId="77777777" w:rsidR="0005220E" w:rsidRPr="00C53D73" w:rsidRDefault="0005220E" w:rsidP="0005220E">
            <w:pPr>
              <w:pStyle w:val="StyleTableTextTimesNewRoman"/>
              <w:rPr>
                <w:rFonts w:asciiTheme="minorHAnsi" w:hAnsiTheme="minorHAnsi"/>
                <w:b/>
                <w:i/>
              </w:rPr>
            </w:pPr>
            <w:r w:rsidRPr="00C53D73">
              <w:rPr>
                <w:rFonts w:asciiTheme="minorHAnsi" w:hAnsiTheme="minorHAnsi"/>
              </w:rPr>
              <w:t xml:space="preserve">The </w:t>
            </w:r>
            <w:r w:rsidRPr="00C53D73">
              <w:rPr>
                <w:rFonts w:asciiTheme="minorHAnsi" w:hAnsiTheme="minorHAnsi"/>
                <w:i/>
              </w:rPr>
              <w:t>IESO</w:t>
            </w:r>
            <w:r w:rsidRPr="00C53D73">
              <w:rPr>
                <w:rFonts w:asciiTheme="minorHAnsi" w:hAnsiTheme="minorHAnsi"/>
              </w:rPr>
              <w:t xml:space="preserve"> notifies each individual </w:t>
            </w:r>
            <w:r w:rsidRPr="00C53D73">
              <w:rPr>
                <w:rFonts w:asciiTheme="minorHAnsi" w:hAnsiTheme="minorHAnsi"/>
                <w:i/>
              </w:rPr>
              <w:t>market participant</w:t>
            </w:r>
            <w:r w:rsidRPr="00C53D73">
              <w:rPr>
                <w:rFonts w:asciiTheme="minorHAnsi" w:hAnsiTheme="minorHAnsi"/>
              </w:rPr>
              <w:t xml:space="preserve"> of </w:t>
            </w:r>
            <w:r w:rsidRPr="00C53D73">
              <w:rPr>
                <w:rFonts w:asciiTheme="minorHAnsi" w:hAnsiTheme="minorHAnsi"/>
                <w:i/>
              </w:rPr>
              <w:t>pre-dispatch schedule</w:t>
            </w:r>
            <w:r w:rsidRPr="00C53D73">
              <w:rPr>
                <w:rFonts w:asciiTheme="minorHAnsi" w:hAnsiTheme="minorHAnsi"/>
              </w:rPr>
              <w:t xml:space="preserve">s and decision on their </w:t>
            </w:r>
            <w:r w:rsidRPr="00C53D73">
              <w:rPr>
                <w:rFonts w:asciiTheme="minorHAnsi" w:hAnsiTheme="minorHAnsi"/>
                <w:i/>
              </w:rPr>
              <w:t>request for segregation</w:t>
            </w:r>
            <w:r w:rsidRPr="00C53D73">
              <w:rPr>
                <w:rFonts w:asciiTheme="minorHAnsi" w:hAnsiTheme="minorHAnsi"/>
              </w:rPr>
              <w:t xml:space="preserve">. </w:t>
            </w:r>
          </w:p>
          <w:p w14:paraId="06BA1009" w14:textId="77777777" w:rsidR="008333B1" w:rsidRPr="00C53D73" w:rsidRDefault="0005220E" w:rsidP="0005220E">
            <w:pPr>
              <w:spacing w:before="60" w:after="60"/>
            </w:pPr>
            <w:r w:rsidRPr="00C53D73">
              <w:t xml:space="preserve">All </w:t>
            </w:r>
            <w:r w:rsidRPr="00C53D73">
              <w:rPr>
                <w:i/>
              </w:rPr>
              <w:t>market participant</w:t>
            </w:r>
            <w:r w:rsidRPr="00C53D73">
              <w:t>s are notified of aggregate data.</w:t>
            </w:r>
          </w:p>
        </w:tc>
      </w:tr>
      <w:tr w:rsidR="008333B1" w:rsidRPr="00C53D73" w14:paraId="06BA1019" w14:textId="77777777" w:rsidTr="00D5088E">
        <w:tc>
          <w:tcPr>
            <w:tcW w:w="630" w:type="dxa"/>
            <w:shd w:val="clear" w:color="auto" w:fill="auto"/>
          </w:tcPr>
          <w:p w14:paraId="06BA100B" w14:textId="77777777" w:rsidR="008333B1" w:rsidRPr="00C53D73" w:rsidRDefault="008333B1" w:rsidP="00032A3A">
            <w:pPr>
              <w:pStyle w:val="BodyText"/>
              <w:spacing w:before="60" w:after="60"/>
              <w:jc w:val="right"/>
            </w:pPr>
            <w:r w:rsidRPr="00C53D73">
              <w:lastRenderedPageBreak/>
              <w:t>23</w:t>
            </w:r>
          </w:p>
        </w:tc>
        <w:tc>
          <w:tcPr>
            <w:tcW w:w="1710" w:type="dxa"/>
            <w:shd w:val="clear" w:color="auto" w:fill="auto"/>
          </w:tcPr>
          <w:p w14:paraId="06BA100C" w14:textId="77777777" w:rsidR="008333B1" w:rsidRPr="00C53D73" w:rsidRDefault="008333B1" w:rsidP="008333B1">
            <w:pPr>
              <w:pStyle w:val="BodyText"/>
              <w:spacing w:before="60" w:after="60"/>
              <w:jc w:val="center"/>
              <w:rPr>
                <w:i/>
              </w:rPr>
            </w:pPr>
            <w:r w:rsidRPr="00C53D73">
              <w:rPr>
                <w:b/>
                <w:i/>
              </w:rPr>
              <w:t xml:space="preserve">Market Participant </w:t>
            </w:r>
          </w:p>
        </w:tc>
        <w:tc>
          <w:tcPr>
            <w:tcW w:w="7560" w:type="dxa"/>
            <w:shd w:val="clear" w:color="auto" w:fill="auto"/>
          </w:tcPr>
          <w:p w14:paraId="06BA100D" w14:textId="77777777" w:rsidR="0005220E" w:rsidRPr="00C53D73" w:rsidRDefault="0005220E" w:rsidP="0005220E">
            <w:pPr>
              <w:pStyle w:val="StyleTableTextTimesNewRoman"/>
              <w:rPr>
                <w:rFonts w:asciiTheme="minorHAnsi" w:hAnsiTheme="minorHAnsi"/>
              </w:rPr>
            </w:pPr>
            <w:r w:rsidRPr="00C53D73">
              <w:rPr>
                <w:rFonts w:asciiTheme="minorHAnsi" w:hAnsiTheme="minorHAnsi"/>
                <w:i/>
              </w:rPr>
              <w:t>Market participant</w:t>
            </w:r>
            <w:r w:rsidRPr="00C53D73">
              <w:rPr>
                <w:rFonts w:asciiTheme="minorHAnsi" w:hAnsiTheme="minorHAnsi"/>
              </w:rPr>
              <w:t xml:space="preserve">s </w:t>
            </w:r>
            <w:r w:rsidRPr="00C53D73">
              <w:rPr>
                <w:rFonts w:asciiTheme="minorHAnsi" w:hAnsiTheme="minorHAnsi"/>
                <w:b/>
              </w:rPr>
              <w:t xml:space="preserve">receive notification of </w:t>
            </w:r>
            <w:r w:rsidRPr="00C53D73">
              <w:rPr>
                <w:rFonts w:asciiTheme="minorHAnsi" w:hAnsiTheme="minorHAnsi"/>
                <w:b/>
                <w:i/>
              </w:rPr>
              <w:t>energy</w:t>
            </w:r>
            <w:r w:rsidRPr="00C53D73">
              <w:rPr>
                <w:rFonts w:asciiTheme="minorHAnsi" w:hAnsiTheme="minorHAnsi"/>
                <w:b/>
              </w:rPr>
              <w:t xml:space="preserve"> and</w:t>
            </w:r>
            <w:r w:rsidRPr="00C53D73">
              <w:rPr>
                <w:rFonts w:asciiTheme="minorHAnsi" w:hAnsiTheme="minorHAnsi"/>
                <w:b/>
                <w:i/>
              </w:rPr>
              <w:t xml:space="preserve"> operating reserve</w:t>
            </w:r>
            <w:r w:rsidRPr="00C53D73">
              <w:rPr>
                <w:rFonts w:asciiTheme="minorHAnsi" w:hAnsiTheme="minorHAnsi"/>
                <w:b/>
              </w:rPr>
              <w:t xml:space="preserve"> </w:t>
            </w:r>
            <w:r w:rsidRPr="00C53D73">
              <w:rPr>
                <w:rFonts w:asciiTheme="minorHAnsi" w:hAnsiTheme="minorHAnsi"/>
                <w:b/>
                <w:i/>
              </w:rPr>
              <w:t>pre-dispatch schedule</w:t>
            </w:r>
            <w:r w:rsidRPr="00C53D73">
              <w:rPr>
                <w:rFonts w:asciiTheme="minorHAnsi" w:hAnsiTheme="minorHAnsi"/>
                <w:b/>
              </w:rPr>
              <w:t>s</w:t>
            </w:r>
            <w:r w:rsidRPr="00C53D73">
              <w:rPr>
                <w:rFonts w:asciiTheme="minorHAnsi" w:hAnsiTheme="minorHAnsi"/>
              </w:rPr>
              <w:t xml:space="preserve">, including </w:t>
            </w:r>
            <w:r w:rsidRPr="00C53D73">
              <w:rPr>
                <w:rFonts w:asciiTheme="minorHAnsi" w:hAnsiTheme="minorHAnsi"/>
                <w:i/>
              </w:rPr>
              <w:t>market prices</w:t>
            </w:r>
            <w:r w:rsidRPr="00C53D73">
              <w:rPr>
                <w:rFonts w:asciiTheme="minorHAnsi" w:hAnsiTheme="minorHAnsi"/>
              </w:rPr>
              <w:t xml:space="preserve"> and quantities for their own individual </w:t>
            </w:r>
            <w:r w:rsidRPr="00C53D73">
              <w:rPr>
                <w:rFonts w:asciiTheme="minorHAnsi" w:hAnsiTheme="minorHAnsi"/>
                <w:i/>
              </w:rPr>
              <w:t>facilities</w:t>
            </w:r>
            <w:r w:rsidRPr="00C53D73">
              <w:rPr>
                <w:rFonts w:asciiTheme="minorHAnsi" w:hAnsiTheme="minorHAnsi"/>
              </w:rPr>
              <w:t>.</w:t>
            </w:r>
          </w:p>
          <w:p w14:paraId="06BA100E" w14:textId="77777777" w:rsidR="0005220E" w:rsidRPr="00C53D73" w:rsidRDefault="0005220E" w:rsidP="0005220E">
            <w:pPr>
              <w:pStyle w:val="StyleStyleTableTextTimesNewRomanTimesNewRoman"/>
              <w:rPr>
                <w:rFonts w:asciiTheme="minorHAnsi" w:hAnsiTheme="minorHAnsi"/>
              </w:rPr>
            </w:pPr>
            <w:r w:rsidRPr="00C53D73">
              <w:rPr>
                <w:rFonts w:asciiTheme="minorHAnsi" w:hAnsiTheme="minorHAnsi"/>
              </w:rPr>
              <w:t xml:space="preserve">All </w:t>
            </w:r>
            <w:r w:rsidRPr="00C53D73">
              <w:rPr>
                <w:rFonts w:asciiTheme="minorHAnsi" w:hAnsiTheme="minorHAnsi"/>
                <w:i/>
              </w:rPr>
              <w:t>market participants</w:t>
            </w:r>
            <w:r w:rsidRPr="00C53D73">
              <w:rPr>
                <w:rFonts w:asciiTheme="minorHAnsi" w:hAnsiTheme="minorHAnsi"/>
              </w:rPr>
              <w:t xml:space="preserve"> receive notice of aggregate data.</w:t>
            </w:r>
          </w:p>
          <w:p w14:paraId="06BA100F" w14:textId="77777777" w:rsidR="0005220E" w:rsidRPr="00C53D73" w:rsidRDefault="0005220E" w:rsidP="0005220E">
            <w:pPr>
              <w:pStyle w:val="StyleTableTextTimesNewRoman"/>
              <w:rPr>
                <w:rFonts w:asciiTheme="minorHAnsi" w:hAnsiTheme="minorHAnsi"/>
              </w:rPr>
            </w:pPr>
            <w:r w:rsidRPr="00C53D73">
              <w:rPr>
                <w:rFonts w:asciiTheme="minorHAnsi" w:hAnsiTheme="minorHAnsi"/>
                <w:i/>
              </w:rPr>
              <w:t>Market participant</w:t>
            </w:r>
            <w:r w:rsidRPr="00C53D73">
              <w:rPr>
                <w:rFonts w:asciiTheme="minorHAnsi" w:hAnsiTheme="minorHAnsi"/>
              </w:rPr>
              <w:t>s receive notification of approval/denial of their requests for segregation.</w:t>
            </w:r>
          </w:p>
          <w:p w14:paraId="06BA1010" w14:textId="77777777" w:rsidR="0005220E" w:rsidRPr="00C53D73" w:rsidRDefault="0005220E" w:rsidP="0005220E">
            <w:pPr>
              <w:pStyle w:val="StyleTableTextTimesNewRoman"/>
              <w:rPr>
                <w:rFonts w:asciiTheme="minorHAnsi" w:hAnsiTheme="minorHAnsi"/>
              </w:rPr>
            </w:pPr>
            <w:r w:rsidRPr="00C53D73">
              <w:rPr>
                <w:rFonts w:asciiTheme="minorHAnsi" w:hAnsiTheme="minorHAnsi"/>
              </w:rPr>
              <w:t xml:space="preserve">See Appendix </w:t>
            </w:r>
            <w:r w:rsidR="006D2261" w:rsidRPr="00C53D73">
              <w:rPr>
                <w:rFonts w:asciiTheme="minorHAnsi" w:hAnsiTheme="minorHAnsi"/>
              </w:rPr>
              <w:t>D</w:t>
            </w:r>
            <w:r w:rsidRPr="00C53D73">
              <w:rPr>
                <w:rFonts w:asciiTheme="minorHAnsi" w:hAnsiTheme="minorHAnsi"/>
              </w:rPr>
              <w:t xml:space="preserve">: Pre-dispatch </w:t>
            </w:r>
            <w:r w:rsidR="00E406B6" w:rsidRPr="00C53D73">
              <w:rPr>
                <w:rFonts w:asciiTheme="minorHAnsi" w:hAnsiTheme="minorHAnsi"/>
              </w:rPr>
              <w:t>S</w:t>
            </w:r>
            <w:r w:rsidRPr="00C53D73">
              <w:rPr>
                <w:rFonts w:asciiTheme="minorHAnsi" w:hAnsiTheme="minorHAnsi"/>
              </w:rPr>
              <w:t>chedule Production and Publication.</w:t>
            </w:r>
          </w:p>
          <w:p w14:paraId="06BA1011" w14:textId="77777777" w:rsidR="0005220E" w:rsidRPr="00C53D73" w:rsidRDefault="0005220E" w:rsidP="0005220E">
            <w:pPr>
              <w:pStyle w:val="StyleTableTextTimesNewRomanLinespacingsingle"/>
              <w:rPr>
                <w:rFonts w:asciiTheme="minorHAnsi" w:hAnsiTheme="minorHAnsi"/>
                <w:szCs w:val="22"/>
              </w:rPr>
            </w:pPr>
            <w:r w:rsidRPr="00C53D73">
              <w:rPr>
                <w:rFonts w:asciiTheme="minorHAnsi" w:hAnsiTheme="minorHAnsi"/>
                <w:szCs w:val="22"/>
              </w:rPr>
              <w:t xml:space="preserve">Appendix </w:t>
            </w:r>
            <w:r w:rsidR="006D2261" w:rsidRPr="00C53D73">
              <w:rPr>
                <w:rFonts w:asciiTheme="minorHAnsi" w:hAnsiTheme="minorHAnsi"/>
                <w:szCs w:val="22"/>
              </w:rPr>
              <w:t>A</w:t>
            </w:r>
            <w:r w:rsidRPr="00C53D73">
              <w:rPr>
                <w:rFonts w:asciiTheme="minorHAnsi" w:hAnsiTheme="minorHAnsi"/>
                <w:szCs w:val="22"/>
              </w:rPr>
              <w:t xml:space="preserve"> provides information on where to find examples of:</w:t>
            </w:r>
          </w:p>
          <w:p w14:paraId="06BA1012" w14:textId="77777777" w:rsidR="0005220E" w:rsidRPr="00C53D73" w:rsidRDefault="0005220E" w:rsidP="0005220E">
            <w:pPr>
              <w:pStyle w:val="TableBullet"/>
            </w:pPr>
            <w:r w:rsidRPr="00C53D73">
              <w:rPr>
                <w:i/>
              </w:rPr>
              <w:t>Pre-dispatch</w:t>
            </w:r>
            <w:r w:rsidRPr="00C53D73">
              <w:t xml:space="preserve"> </w:t>
            </w:r>
            <w:r w:rsidRPr="00C53D73">
              <w:rPr>
                <w:i/>
              </w:rPr>
              <w:t>energy</w:t>
            </w:r>
            <w:r w:rsidRPr="00C53D73">
              <w:t xml:space="preserve"> results,</w:t>
            </w:r>
          </w:p>
          <w:p w14:paraId="06BA1013" w14:textId="77777777" w:rsidR="0005220E" w:rsidRPr="00C53D73" w:rsidRDefault="0005220E" w:rsidP="0005220E">
            <w:pPr>
              <w:pStyle w:val="TableBullet"/>
            </w:pPr>
            <w:r w:rsidRPr="00C53D73">
              <w:rPr>
                <w:i/>
              </w:rPr>
              <w:t>Pre-dispatch operating reserve</w:t>
            </w:r>
            <w:r w:rsidRPr="00C53D73">
              <w:t xml:space="preserve"> results,</w:t>
            </w:r>
          </w:p>
          <w:p w14:paraId="06BA1014" w14:textId="77777777" w:rsidR="0005220E" w:rsidRPr="00C53D73" w:rsidRDefault="0005220E" w:rsidP="0005220E">
            <w:pPr>
              <w:pStyle w:val="TableBullet"/>
            </w:pPr>
            <w:r w:rsidRPr="00C53D73">
              <w:t>Public results,</w:t>
            </w:r>
          </w:p>
          <w:p w14:paraId="06BA1015" w14:textId="77777777" w:rsidR="0005220E" w:rsidRPr="00C53D73" w:rsidRDefault="0005220E" w:rsidP="0005220E">
            <w:pPr>
              <w:pStyle w:val="TableBullet"/>
            </w:pPr>
            <w:r w:rsidRPr="00C53D73">
              <w:t xml:space="preserve">The totals report, </w:t>
            </w:r>
          </w:p>
          <w:p w14:paraId="06BA1016" w14:textId="77777777" w:rsidR="0005220E" w:rsidRPr="00C53D73" w:rsidRDefault="0005220E" w:rsidP="0005220E">
            <w:pPr>
              <w:pStyle w:val="TableBullet"/>
            </w:pPr>
            <w:r w:rsidRPr="00C53D73">
              <w:rPr>
                <w:i/>
              </w:rPr>
              <w:t>Market clearing prices</w:t>
            </w:r>
            <w:r w:rsidRPr="00C53D73">
              <w:t xml:space="preserve">, </w:t>
            </w:r>
          </w:p>
          <w:p w14:paraId="06BA1017" w14:textId="77777777" w:rsidR="0005220E" w:rsidRPr="00C53D73" w:rsidRDefault="0005220E" w:rsidP="0005220E">
            <w:pPr>
              <w:pStyle w:val="TableBullet"/>
            </w:pPr>
            <w:r w:rsidRPr="00C53D73">
              <w:rPr>
                <w:i/>
              </w:rPr>
              <w:t>Security</w:t>
            </w:r>
            <w:r w:rsidRPr="00C53D73">
              <w:t xml:space="preserve"> constraints, and </w:t>
            </w:r>
          </w:p>
          <w:p w14:paraId="06BA1018" w14:textId="77777777" w:rsidR="008333B1" w:rsidRPr="00C53D73" w:rsidRDefault="0005220E" w:rsidP="0005220E">
            <w:pPr>
              <w:pStyle w:val="TableBullet"/>
            </w:pPr>
            <w:r w:rsidRPr="00C53D73">
              <w:t>Regional constraints.</w:t>
            </w:r>
          </w:p>
        </w:tc>
      </w:tr>
    </w:tbl>
    <w:p w14:paraId="06BA101A" w14:textId="77777777" w:rsidR="009C6672" w:rsidRPr="00C53D73" w:rsidRDefault="009C6672" w:rsidP="009C6672">
      <w:pPr>
        <w:pStyle w:val="Heading3"/>
      </w:pPr>
      <w:bookmarkStart w:id="67" w:name="_Toc63331489"/>
      <w:r w:rsidRPr="00C53D73">
        <w:t>Procedural Steps for Submitting Dispatch Data and Revisions Within Two Hours of the Dispatch Hour</w:t>
      </w:r>
      <w:bookmarkEnd w:id="67"/>
    </w:p>
    <w:p w14:paraId="06BA101B" w14:textId="40983739" w:rsidR="009C6672" w:rsidRPr="00C53D73" w:rsidRDefault="009C6672" w:rsidP="009C6672">
      <w:pPr>
        <w:pStyle w:val="TableCaption"/>
      </w:pPr>
      <w:bookmarkStart w:id="68" w:name="_Toc63331545"/>
      <w:r w:rsidRPr="00C53D73">
        <w:t>Table 2-2: Procedural Steps for Submitting Dispatch Data and Revisions Within Two Hours of the Dispatch Hour</w:t>
      </w:r>
      <w:bookmarkEnd w:id="68"/>
    </w:p>
    <w:tbl>
      <w:tblPr>
        <w:tblStyle w:val="TableGrid"/>
        <w:tblW w:w="9900" w:type="dxa"/>
        <w:tblInd w:w="-252" w:type="dxa"/>
        <w:tblLook w:val="04A0" w:firstRow="1" w:lastRow="0" w:firstColumn="1" w:lastColumn="0" w:noHBand="0" w:noVBand="1"/>
      </w:tblPr>
      <w:tblGrid>
        <w:gridCol w:w="630"/>
        <w:gridCol w:w="1710"/>
        <w:gridCol w:w="7560"/>
      </w:tblGrid>
      <w:tr w:rsidR="009C6672" w:rsidRPr="00C53D73" w14:paraId="06BA101F" w14:textId="77777777" w:rsidTr="00D5088E">
        <w:trPr>
          <w:tblHeader/>
        </w:trPr>
        <w:tc>
          <w:tcPr>
            <w:tcW w:w="630" w:type="dxa"/>
            <w:tcBorders>
              <w:bottom w:val="single" w:sz="4" w:space="0" w:color="auto"/>
            </w:tcBorders>
            <w:shd w:val="pct15" w:color="auto" w:fill="auto"/>
          </w:tcPr>
          <w:p w14:paraId="06BA101C" w14:textId="77777777" w:rsidR="009C6672" w:rsidRPr="00C53D73" w:rsidRDefault="009C6672" w:rsidP="00032A3A">
            <w:pPr>
              <w:pStyle w:val="BodyText"/>
              <w:jc w:val="center"/>
              <w:rPr>
                <w:b/>
              </w:rPr>
            </w:pPr>
            <w:r w:rsidRPr="00C53D73">
              <w:rPr>
                <w:b/>
              </w:rPr>
              <w:t>Step</w:t>
            </w:r>
          </w:p>
        </w:tc>
        <w:tc>
          <w:tcPr>
            <w:tcW w:w="1710" w:type="dxa"/>
            <w:tcBorders>
              <w:bottom w:val="single" w:sz="4" w:space="0" w:color="auto"/>
            </w:tcBorders>
            <w:shd w:val="pct15" w:color="auto" w:fill="auto"/>
          </w:tcPr>
          <w:p w14:paraId="06BA101D" w14:textId="77777777" w:rsidR="009C6672" w:rsidRPr="00C53D73" w:rsidRDefault="009C6672" w:rsidP="00032A3A">
            <w:pPr>
              <w:pStyle w:val="BodyText"/>
              <w:jc w:val="center"/>
              <w:rPr>
                <w:b/>
              </w:rPr>
            </w:pPr>
            <w:r w:rsidRPr="00C53D73">
              <w:rPr>
                <w:b/>
              </w:rPr>
              <w:t>Completed by…</w:t>
            </w:r>
          </w:p>
        </w:tc>
        <w:tc>
          <w:tcPr>
            <w:tcW w:w="7560" w:type="dxa"/>
            <w:tcBorders>
              <w:bottom w:val="single" w:sz="4" w:space="0" w:color="auto"/>
            </w:tcBorders>
            <w:shd w:val="pct15" w:color="auto" w:fill="auto"/>
          </w:tcPr>
          <w:p w14:paraId="06BA101E" w14:textId="77777777" w:rsidR="009C6672" w:rsidRPr="00C53D73" w:rsidRDefault="009C6672" w:rsidP="00032A3A">
            <w:pPr>
              <w:pStyle w:val="BodyText"/>
              <w:jc w:val="center"/>
              <w:rPr>
                <w:b/>
              </w:rPr>
            </w:pPr>
            <w:r w:rsidRPr="00C53D73">
              <w:rPr>
                <w:b/>
              </w:rPr>
              <w:t>Action</w:t>
            </w:r>
          </w:p>
        </w:tc>
      </w:tr>
      <w:tr w:rsidR="009C6672" w:rsidRPr="00C53D73" w14:paraId="06BA1026" w14:textId="77777777" w:rsidTr="00D5088E">
        <w:tc>
          <w:tcPr>
            <w:tcW w:w="630" w:type="dxa"/>
            <w:shd w:val="clear" w:color="auto" w:fill="auto"/>
          </w:tcPr>
          <w:p w14:paraId="06BA1020" w14:textId="77777777" w:rsidR="009C6672" w:rsidRPr="00C53D73" w:rsidRDefault="009C6672" w:rsidP="00032A3A">
            <w:pPr>
              <w:pStyle w:val="BodyText"/>
              <w:spacing w:before="60" w:after="60"/>
              <w:jc w:val="right"/>
            </w:pPr>
            <w:r w:rsidRPr="00C53D73">
              <w:t>1</w:t>
            </w:r>
          </w:p>
        </w:tc>
        <w:tc>
          <w:tcPr>
            <w:tcW w:w="1710" w:type="dxa"/>
            <w:shd w:val="clear" w:color="auto" w:fill="auto"/>
          </w:tcPr>
          <w:p w14:paraId="06BA1021" w14:textId="77777777" w:rsidR="009C6672" w:rsidRPr="00C53D73" w:rsidRDefault="009C6672" w:rsidP="00032A3A">
            <w:pPr>
              <w:pStyle w:val="BodyText"/>
              <w:spacing w:before="60" w:after="60"/>
              <w:jc w:val="center"/>
              <w:rPr>
                <w:i/>
              </w:rPr>
            </w:pPr>
            <w:r w:rsidRPr="00C53D73">
              <w:rPr>
                <w:b/>
                <w:i/>
              </w:rPr>
              <w:t>Market Participant</w:t>
            </w:r>
          </w:p>
        </w:tc>
        <w:tc>
          <w:tcPr>
            <w:tcW w:w="7560" w:type="dxa"/>
            <w:shd w:val="clear" w:color="auto" w:fill="auto"/>
          </w:tcPr>
          <w:p w14:paraId="06BA1022" w14:textId="77777777" w:rsidR="009C6672" w:rsidRPr="00C53D73" w:rsidRDefault="009C6672" w:rsidP="00032A3A">
            <w:pPr>
              <w:pStyle w:val="StyleTableTextTimesNewRoman"/>
              <w:rPr>
                <w:rFonts w:asciiTheme="minorHAnsi" w:hAnsiTheme="minorHAnsi"/>
              </w:rPr>
            </w:pPr>
            <w:r w:rsidRPr="00C53D73">
              <w:rPr>
                <w:rFonts w:asciiTheme="minorHAnsi" w:hAnsiTheme="minorHAnsi"/>
              </w:rPr>
              <w:t xml:space="preserve">Submit revisions to </w:t>
            </w:r>
            <w:r w:rsidRPr="00C53D73">
              <w:rPr>
                <w:rFonts w:asciiTheme="minorHAnsi" w:hAnsiTheme="minorHAnsi"/>
                <w:i/>
              </w:rPr>
              <w:t>dispatch data</w:t>
            </w:r>
            <w:r w:rsidRPr="00C53D73">
              <w:rPr>
                <w:rFonts w:asciiTheme="minorHAnsi" w:hAnsiTheme="minorHAnsi"/>
              </w:rPr>
              <w:t xml:space="preserve"> for any of their </w:t>
            </w:r>
            <w:r w:rsidRPr="00C53D73">
              <w:rPr>
                <w:rFonts w:asciiTheme="minorHAnsi" w:hAnsiTheme="minorHAnsi"/>
                <w:i/>
              </w:rPr>
              <w:t>registered facilities</w:t>
            </w:r>
            <w:r w:rsidRPr="00C53D73">
              <w:rPr>
                <w:rFonts w:asciiTheme="minorHAnsi" w:hAnsiTheme="minorHAnsi"/>
              </w:rPr>
              <w:t>.</w:t>
            </w:r>
          </w:p>
          <w:p w14:paraId="06BA1023" w14:textId="77777777" w:rsidR="009C6672" w:rsidRPr="00C53D73" w:rsidRDefault="009C6672" w:rsidP="00032A3A">
            <w:pPr>
              <w:pStyle w:val="BodyText"/>
              <w:spacing w:before="60" w:after="60"/>
            </w:pPr>
            <w:r w:rsidRPr="00C53D73">
              <w:t>Submissions are required</w:t>
            </w:r>
          </w:p>
          <w:p w14:paraId="06BA1024" w14:textId="77777777" w:rsidR="009C6672" w:rsidRPr="00C53D73" w:rsidRDefault="009C6672" w:rsidP="009C6672">
            <w:pPr>
              <w:pStyle w:val="TableBullet"/>
            </w:pPr>
            <w:r w:rsidRPr="00C53D73">
              <w:t xml:space="preserve">Within two hours of the actual </w:t>
            </w:r>
            <w:r w:rsidRPr="00C53D73">
              <w:rPr>
                <w:i/>
              </w:rPr>
              <w:t>dispatch hour</w:t>
            </w:r>
            <w:r w:rsidRPr="00C53D73">
              <w:t xml:space="preserve"> but at least 10 minutes prior to the </w:t>
            </w:r>
            <w:r w:rsidRPr="00C53D73">
              <w:rPr>
                <w:i/>
              </w:rPr>
              <w:t>dispatch hour</w:t>
            </w:r>
            <w:r w:rsidRPr="00C53D73">
              <w:t xml:space="preserve"> for </w:t>
            </w:r>
            <w:r w:rsidRPr="00C53D73">
              <w:rPr>
                <w:i/>
              </w:rPr>
              <w:t>registered facilities</w:t>
            </w:r>
            <w:r w:rsidRPr="00C53D73">
              <w:t xml:space="preserve"> other than </w:t>
            </w:r>
            <w:r w:rsidRPr="00C53D73">
              <w:rPr>
                <w:i/>
              </w:rPr>
              <w:t>boundary entities</w:t>
            </w:r>
            <w:r w:rsidRPr="00C53D73">
              <w:t>.</w:t>
            </w:r>
          </w:p>
          <w:p w14:paraId="06BA1025" w14:textId="77777777" w:rsidR="009C6672" w:rsidRPr="00C53D73" w:rsidRDefault="009C6672" w:rsidP="009C6672">
            <w:pPr>
              <w:pStyle w:val="TableBullet"/>
            </w:pPr>
            <w:r w:rsidRPr="00C53D73">
              <w:t xml:space="preserve">Within two hours of the actual </w:t>
            </w:r>
            <w:r w:rsidRPr="00C53D73">
              <w:rPr>
                <w:i/>
              </w:rPr>
              <w:t>dispatch hour</w:t>
            </w:r>
            <w:r w:rsidRPr="00C53D73">
              <w:t xml:space="preserve"> but at least 60 minutes prior to the </w:t>
            </w:r>
            <w:r w:rsidRPr="00C53D73">
              <w:rPr>
                <w:i/>
              </w:rPr>
              <w:t>dispatch hour</w:t>
            </w:r>
            <w:r w:rsidRPr="00C53D73">
              <w:t xml:space="preserve"> for </w:t>
            </w:r>
            <w:r w:rsidRPr="00C53D73">
              <w:rPr>
                <w:i/>
              </w:rPr>
              <w:t>boundary entities</w:t>
            </w:r>
            <w:r w:rsidRPr="00C53D73">
              <w:t>.</w:t>
            </w:r>
          </w:p>
        </w:tc>
      </w:tr>
      <w:tr w:rsidR="009C6672" w:rsidRPr="00C53D73" w14:paraId="06BA102A" w14:textId="77777777" w:rsidTr="00D5088E">
        <w:tc>
          <w:tcPr>
            <w:tcW w:w="630" w:type="dxa"/>
            <w:shd w:val="clear" w:color="auto" w:fill="auto"/>
          </w:tcPr>
          <w:p w14:paraId="06BA1027" w14:textId="77777777" w:rsidR="009C6672" w:rsidRPr="00C53D73" w:rsidRDefault="009C6672" w:rsidP="00032A3A">
            <w:pPr>
              <w:pStyle w:val="BodyText"/>
              <w:spacing w:before="60" w:after="60"/>
              <w:jc w:val="right"/>
            </w:pPr>
            <w:r w:rsidRPr="00C53D73">
              <w:t>2</w:t>
            </w:r>
          </w:p>
        </w:tc>
        <w:tc>
          <w:tcPr>
            <w:tcW w:w="1710" w:type="dxa"/>
            <w:shd w:val="clear" w:color="auto" w:fill="auto"/>
          </w:tcPr>
          <w:p w14:paraId="06BA1028" w14:textId="77777777" w:rsidR="009C6672" w:rsidRPr="00C53D73" w:rsidRDefault="009C6672" w:rsidP="00032A3A">
            <w:pPr>
              <w:pStyle w:val="BodyText"/>
              <w:spacing w:before="60" w:after="60"/>
              <w:jc w:val="center"/>
              <w:rPr>
                <w:b/>
              </w:rPr>
            </w:pPr>
            <w:r w:rsidRPr="00C53D73">
              <w:rPr>
                <w:i/>
              </w:rPr>
              <w:t>IESO</w:t>
            </w:r>
          </w:p>
        </w:tc>
        <w:tc>
          <w:tcPr>
            <w:tcW w:w="7560" w:type="dxa"/>
            <w:shd w:val="clear" w:color="auto" w:fill="auto"/>
          </w:tcPr>
          <w:p w14:paraId="06BA1029" w14:textId="77777777" w:rsidR="009C6672" w:rsidRPr="00C53D73" w:rsidRDefault="009C6672" w:rsidP="00032A3A">
            <w:pPr>
              <w:pStyle w:val="BodyText"/>
              <w:spacing w:before="60" w:after="60"/>
              <w:rPr>
                <w:b/>
              </w:rPr>
            </w:pPr>
            <w:r w:rsidRPr="00C53D73">
              <w:t xml:space="preserve">The </w:t>
            </w:r>
            <w:r w:rsidRPr="00C53D73">
              <w:rPr>
                <w:i/>
              </w:rPr>
              <w:t>IESO</w:t>
            </w:r>
            <w:r w:rsidRPr="00C53D73">
              <w:t xml:space="preserve"> receives, timestamps, and performs a structural validity check on </w:t>
            </w:r>
            <w:r w:rsidRPr="00C53D73">
              <w:rPr>
                <w:i/>
              </w:rPr>
              <w:t>dispatch data</w:t>
            </w:r>
            <w:r w:rsidRPr="00C53D73">
              <w:t xml:space="preserve"> revisions.</w:t>
            </w:r>
          </w:p>
        </w:tc>
      </w:tr>
      <w:tr w:rsidR="009C6672" w:rsidRPr="00C53D73" w14:paraId="06BA102E" w14:textId="77777777" w:rsidTr="00D5088E">
        <w:trPr>
          <w:trHeight w:val="674"/>
        </w:trPr>
        <w:tc>
          <w:tcPr>
            <w:tcW w:w="630" w:type="dxa"/>
            <w:shd w:val="clear" w:color="auto" w:fill="auto"/>
          </w:tcPr>
          <w:p w14:paraId="06BA102B" w14:textId="77777777" w:rsidR="009C6672" w:rsidRPr="00C53D73" w:rsidRDefault="009C6672" w:rsidP="00032A3A">
            <w:pPr>
              <w:pStyle w:val="BodyText"/>
              <w:spacing w:before="60" w:after="60"/>
              <w:jc w:val="right"/>
            </w:pPr>
            <w:r w:rsidRPr="00C53D73">
              <w:t>3</w:t>
            </w:r>
          </w:p>
        </w:tc>
        <w:tc>
          <w:tcPr>
            <w:tcW w:w="1710" w:type="dxa"/>
            <w:shd w:val="clear" w:color="auto" w:fill="auto"/>
          </w:tcPr>
          <w:p w14:paraId="06BA102C" w14:textId="77777777" w:rsidR="009C6672" w:rsidRPr="00C53D73" w:rsidRDefault="009C6672" w:rsidP="00032A3A">
            <w:pPr>
              <w:pStyle w:val="BodyText"/>
              <w:spacing w:before="60" w:after="60"/>
              <w:jc w:val="center"/>
              <w:rPr>
                <w:b/>
              </w:rPr>
            </w:pPr>
            <w:r w:rsidRPr="00C53D73">
              <w:rPr>
                <w:i/>
              </w:rPr>
              <w:t>IESO</w:t>
            </w:r>
          </w:p>
        </w:tc>
        <w:tc>
          <w:tcPr>
            <w:tcW w:w="7560" w:type="dxa"/>
            <w:shd w:val="clear" w:color="auto" w:fill="auto"/>
          </w:tcPr>
          <w:p w14:paraId="06BA102D" w14:textId="77777777" w:rsidR="009C6672" w:rsidRPr="00C53D73" w:rsidRDefault="009C6672" w:rsidP="009C6672">
            <w:pPr>
              <w:pStyle w:val="TableText"/>
              <w:widowControl w:val="0"/>
            </w:pPr>
            <w:r w:rsidRPr="00C53D73">
              <w:t xml:space="preserve">The </w:t>
            </w:r>
            <w:r w:rsidRPr="00C53D73">
              <w:rPr>
                <w:i/>
              </w:rPr>
              <w:t>IESO</w:t>
            </w:r>
            <w:r w:rsidRPr="00C53D73">
              <w:t xml:space="preserve"> sends </w:t>
            </w:r>
            <w:r w:rsidRPr="00C53D73">
              <w:rPr>
                <w:i/>
              </w:rPr>
              <w:t>market participant</w:t>
            </w:r>
            <w:r w:rsidRPr="00C53D73">
              <w:t xml:space="preserve"> a message indicating that the </w:t>
            </w:r>
            <w:r w:rsidRPr="00C53D73">
              <w:rPr>
                <w:i/>
              </w:rPr>
              <w:t>dispatch data</w:t>
            </w:r>
            <w:r w:rsidRPr="00C53D73">
              <w:t xml:space="preserve"> revision is structurally invalid (if applicable).</w:t>
            </w:r>
          </w:p>
        </w:tc>
      </w:tr>
      <w:tr w:rsidR="009C6672" w:rsidRPr="00C53D73" w14:paraId="06BA1032" w14:textId="77777777" w:rsidTr="00D5088E">
        <w:tc>
          <w:tcPr>
            <w:tcW w:w="630" w:type="dxa"/>
            <w:shd w:val="clear" w:color="auto" w:fill="auto"/>
          </w:tcPr>
          <w:p w14:paraId="06BA102F" w14:textId="77777777" w:rsidR="009C6672" w:rsidRPr="00C53D73" w:rsidRDefault="009C6672" w:rsidP="00032A3A">
            <w:pPr>
              <w:pStyle w:val="BodyText"/>
              <w:spacing w:before="60" w:after="60"/>
              <w:jc w:val="right"/>
            </w:pPr>
            <w:r w:rsidRPr="00C53D73">
              <w:t>4</w:t>
            </w:r>
          </w:p>
        </w:tc>
        <w:tc>
          <w:tcPr>
            <w:tcW w:w="1710" w:type="dxa"/>
            <w:shd w:val="clear" w:color="auto" w:fill="auto"/>
          </w:tcPr>
          <w:p w14:paraId="06BA1030" w14:textId="77777777" w:rsidR="009C6672" w:rsidRPr="00C53D73" w:rsidRDefault="009C6672" w:rsidP="00032A3A">
            <w:pPr>
              <w:pStyle w:val="BodyText"/>
              <w:spacing w:before="60" w:after="60"/>
              <w:jc w:val="center"/>
              <w:rPr>
                <w:b/>
              </w:rPr>
            </w:pPr>
            <w:r w:rsidRPr="00C53D73">
              <w:rPr>
                <w:b/>
                <w:i/>
              </w:rPr>
              <w:t>Market Participant</w:t>
            </w:r>
          </w:p>
        </w:tc>
        <w:tc>
          <w:tcPr>
            <w:tcW w:w="7560" w:type="dxa"/>
            <w:shd w:val="clear" w:color="auto" w:fill="auto"/>
          </w:tcPr>
          <w:p w14:paraId="06BA1031" w14:textId="77777777" w:rsidR="009C6672" w:rsidRPr="00C53D73" w:rsidRDefault="009C6672" w:rsidP="00032A3A">
            <w:pPr>
              <w:pStyle w:val="TableText"/>
              <w:widowControl w:val="0"/>
            </w:pPr>
            <w:r w:rsidRPr="00C53D73">
              <w:t>Receive a structural invalidity message (if applicable).</w:t>
            </w:r>
          </w:p>
        </w:tc>
      </w:tr>
      <w:tr w:rsidR="009C6672" w:rsidRPr="00C53D73" w14:paraId="06BA1036" w14:textId="77777777" w:rsidTr="00D5088E">
        <w:trPr>
          <w:cantSplit/>
        </w:trPr>
        <w:tc>
          <w:tcPr>
            <w:tcW w:w="630" w:type="dxa"/>
            <w:tcBorders>
              <w:bottom w:val="single" w:sz="4" w:space="0" w:color="auto"/>
            </w:tcBorders>
            <w:shd w:val="clear" w:color="auto" w:fill="auto"/>
          </w:tcPr>
          <w:p w14:paraId="06BA1033" w14:textId="77777777" w:rsidR="009C6672" w:rsidRPr="00C53D73" w:rsidRDefault="009C6672" w:rsidP="00032A3A">
            <w:pPr>
              <w:pStyle w:val="BodyText"/>
              <w:spacing w:before="60" w:after="60"/>
              <w:jc w:val="right"/>
            </w:pPr>
            <w:r w:rsidRPr="00C53D73">
              <w:t>5</w:t>
            </w:r>
          </w:p>
        </w:tc>
        <w:tc>
          <w:tcPr>
            <w:tcW w:w="1710" w:type="dxa"/>
            <w:tcBorders>
              <w:bottom w:val="single" w:sz="4" w:space="0" w:color="auto"/>
            </w:tcBorders>
            <w:shd w:val="clear" w:color="auto" w:fill="auto"/>
          </w:tcPr>
          <w:p w14:paraId="06BA1034" w14:textId="77777777" w:rsidR="009C6672" w:rsidRPr="00C53D73" w:rsidRDefault="009C6672" w:rsidP="00032A3A">
            <w:pPr>
              <w:pStyle w:val="BodyText"/>
              <w:spacing w:before="60" w:after="60"/>
              <w:jc w:val="center"/>
              <w:rPr>
                <w:b/>
              </w:rPr>
            </w:pPr>
            <w:r w:rsidRPr="00C53D73">
              <w:rPr>
                <w:b/>
                <w:i/>
              </w:rPr>
              <w:t>Market Participant</w:t>
            </w:r>
          </w:p>
        </w:tc>
        <w:tc>
          <w:tcPr>
            <w:tcW w:w="7560" w:type="dxa"/>
            <w:tcBorders>
              <w:bottom w:val="single" w:sz="4" w:space="0" w:color="auto"/>
            </w:tcBorders>
            <w:shd w:val="clear" w:color="auto" w:fill="auto"/>
          </w:tcPr>
          <w:p w14:paraId="06BA1035" w14:textId="77777777" w:rsidR="009C6672" w:rsidRPr="00C53D73" w:rsidRDefault="009C6672" w:rsidP="009C6672">
            <w:pPr>
              <w:pStyle w:val="TableText"/>
              <w:widowControl w:val="0"/>
            </w:pPr>
            <w:r w:rsidRPr="00C53D73">
              <w:t xml:space="preserve">Correct the </w:t>
            </w:r>
            <w:r w:rsidRPr="00C53D73">
              <w:rPr>
                <w:i/>
              </w:rPr>
              <w:t>dispatch data</w:t>
            </w:r>
            <w:r w:rsidRPr="00C53D73">
              <w:t xml:space="preserve"> revision and resubmit (if applicable).</w:t>
            </w:r>
          </w:p>
        </w:tc>
      </w:tr>
      <w:tr w:rsidR="009C6672" w:rsidRPr="00C53D73" w14:paraId="06BA103A" w14:textId="77777777" w:rsidTr="00D5088E">
        <w:tc>
          <w:tcPr>
            <w:tcW w:w="630" w:type="dxa"/>
            <w:shd w:val="clear" w:color="auto" w:fill="auto"/>
          </w:tcPr>
          <w:p w14:paraId="06BA1037" w14:textId="77777777" w:rsidR="009C6672" w:rsidRPr="00C53D73" w:rsidRDefault="009C6672" w:rsidP="00032A3A">
            <w:pPr>
              <w:pStyle w:val="BodyText"/>
              <w:spacing w:before="60" w:after="60"/>
              <w:jc w:val="right"/>
            </w:pPr>
            <w:r w:rsidRPr="00C53D73">
              <w:t>6</w:t>
            </w:r>
          </w:p>
        </w:tc>
        <w:tc>
          <w:tcPr>
            <w:tcW w:w="1710" w:type="dxa"/>
            <w:shd w:val="clear" w:color="auto" w:fill="auto"/>
          </w:tcPr>
          <w:p w14:paraId="06BA1038" w14:textId="77777777" w:rsidR="009C6672" w:rsidRPr="00C53D73" w:rsidRDefault="009C6672" w:rsidP="00032A3A">
            <w:pPr>
              <w:pStyle w:val="BodyText"/>
              <w:spacing w:before="60" w:after="60"/>
              <w:jc w:val="center"/>
            </w:pPr>
            <w:r w:rsidRPr="00C53D73">
              <w:rPr>
                <w:i/>
              </w:rPr>
              <w:t>IESO</w:t>
            </w:r>
          </w:p>
        </w:tc>
        <w:tc>
          <w:tcPr>
            <w:tcW w:w="7560" w:type="dxa"/>
            <w:shd w:val="clear" w:color="auto" w:fill="auto"/>
          </w:tcPr>
          <w:p w14:paraId="06BA1039" w14:textId="77777777" w:rsidR="009C6672" w:rsidRPr="00C53D73" w:rsidRDefault="009C6672" w:rsidP="00032A3A">
            <w:pPr>
              <w:pStyle w:val="TableText"/>
              <w:widowControl w:val="0"/>
            </w:pPr>
            <w:r w:rsidRPr="00C53D73">
              <w:t xml:space="preserve">The IESO confirms receipt of the submitted </w:t>
            </w:r>
            <w:r w:rsidRPr="00C53D73">
              <w:rPr>
                <w:i/>
              </w:rPr>
              <w:t>dispatch data</w:t>
            </w:r>
            <w:r w:rsidRPr="00C53D73">
              <w:t xml:space="preserve"> revision if structurally </w:t>
            </w:r>
            <w:r w:rsidRPr="00C53D73">
              <w:lastRenderedPageBreak/>
              <w:t>valid.</w:t>
            </w:r>
          </w:p>
        </w:tc>
      </w:tr>
      <w:tr w:rsidR="009C6672" w:rsidRPr="00C53D73" w14:paraId="06BA103E" w14:textId="77777777" w:rsidTr="00D5088E">
        <w:tc>
          <w:tcPr>
            <w:tcW w:w="630" w:type="dxa"/>
            <w:shd w:val="clear" w:color="auto" w:fill="auto"/>
          </w:tcPr>
          <w:p w14:paraId="06BA103B" w14:textId="77777777" w:rsidR="009C6672" w:rsidRPr="00C53D73" w:rsidRDefault="009C6672" w:rsidP="00032A3A">
            <w:pPr>
              <w:pStyle w:val="BodyText"/>
              <w:spacing w:before="60" w:after="60"/>
              <w:jc w:val="right"/>
            </w:pPr>
            <w:r w:rsidRPr="00C53D73">
              <w:lastRenderedPageBreak/>
              <w:t>7</w:t>
            </w:r>
          </w:p>
        </w:tc>
        <w:tc>
          <w:tcPr>
            <w:tcW w:w="1710" w:type="dxa"/>
            <w:shd w:val="clear" w:color="auto" w:fill="auto"/>
          </w:tcPr>
          <w:p w14:paraId="06BA103C" w14:textId="77777777" w:rsidR="009C6672" w:rsidRPr="00C53D73" w:rsidRDefault="009C6672" w:rsidP="00032A3A">
            <w:pPr>
              <w:pStyle w:val="BodyText"/>
              <w:spacing w:before="60" w:after="60"/>
              <w:jc w:val="center"/>
            </w:pPr>
            <w:r w:rsidRPr="00C53D73">
              <w:rPr>
                <w:b/>
                <w:i/>
              </w:rPr>
              <w:t>Market Participant</w:t>
            </w:r>
          </w:p>
        </w:tc>
        <w:tc>
          <w:tcPr>
            <w:tcW w:w="7560" w:type="dxa"/>
            <w:shd w:val="clear" w:color="auto" w:fill="auto"/>
          </w:tcPr>
          <w:p w14:paraId="06BA103D" w14:textId="77777777" w:rsidR="009C6672" w:rsidRPr="00C53D73" w:rsidRDefault="009C6672" w:rsidP="00032A3A">
            <w:pPr>
              <w:pStyle w:val="TableText"/>
              <w:widowControl w:val="0"/>
            </w:pPr>
            <w:r w:rsidRPr="00C53D73">
              <w:t xml:space="preserve">Receive from the </w:t>
            </w:r>
            <w:r w:rsidRPr="00C53D73">
              <w:rPr>
                <w:i/>
              </w:rPr>
              <w:t>IESO</w:t>
            </w:r>
            <w:r w:rsidRPr="00C53D73">
              <w:t xml:space="preserve"> confirmation of </w:t>
            </w:r>
            <w:r w:rsidRPr="00C53D73">
              <w:rPr>
                <w:i/>
              </w:rPr>
              <w:t>dispatch data</w:t>
            </w:r>
            <w:r w:rsidRPr="00C53D73">
              <w:t xml:space="preserve"> revision receipt by the </w:t>
            </w:r>
            <w:r w:rsidRPr="00C53D73">
              <w:rPr>
                <w:i/>
              </w:rPr>
              <w:t>IESO</w:t>
            </w:r>
            <w:r w:rsidRPr="00C53D73">
              <w:t>.</w:t>
            </w:r>
          </w:p>
        </w:tc>
      </w:tr>
      <w:tr w:rsidR="009C6672" w:rsidRPr="00C53D73" w14:paraId="06BA1042" w14:textId="77777777" w:rsidTr="00D5088E">
        <w:tc>
          <w:tcPr>
            <w:tcW w:w="630" w:type="dxa"/>
            <w:shd w:val="clear" w:color="auto" w:fill="auto"/>
          </w:tcPr>
          <w:p w14:paraId="06BA103F" w14:textId="77777777" w:rsidR="009C6672" w:rsidRPr="00C53D73" w:rsidRDefault="009C6672" w:rsidP="00032A3A">
            <w:pPr>
              <w:pStyle w:val="BodyText"/>
              <w:spacing w:before="60" w:after="60"/>
              <w:jc w:val="right"/>
            </w:pPr>
            <w:r w:rsidRPr="00C53D73">
              <w:t>8</w:t>
            </w:r>
          </w:p>
        </w:tc>
        <w:tc>
          <w:tcPr>
            <w:tcW w:w="1710" w:type="dxa"/>
            <w:shd w:val="clear" w:color="auto" w:fill="auto"/>
          </w:tcPr>
          <w:p w14:paraId="06BA1040" w14:textId="77777777" w:rsidR="009C6672" w:rsidRPr="00C53D73" w:rsidRDefault="009C6672" w:rsidP="00032A3A">
            <w:pPr>
              <w:pStyle w:val="BodyText"/>
              <w:spacing w:before="60" w:after="60"/>
              <w:jc w:val="center"/>
            </w:pPr>
            <w:r w:rsidRPr="00C53D73">
              <w:rPr>
                <w:b/>
                <w:i/>
              </w:rPr>
              <w:t>Market Participant</w:t>
            </w:r>
          </w:p>
        </w:tc>
        <w:tc>
          <w:tcPr>
            <w:tcW w:w="7560" w:type="dxa"/>
            <w:shd w:val="clear" w:color="auto" w:fill="auto"/>
          </w:tcPr>
          <w:p w14:paraId="06BA1041" w14:textId="77777777" w:rsidR="009C6672" w:rsidRPr="00C53D73" w:rsidRDefault="009C6672" w:rsidP="00032A3A">
            <w:pPr>
              <w:pStyle w:val="BodyText"/>
              <w:spacing w:before="60" w:after="60"/>
            </w:pPr>
            <w:r w:rsidRPr="00C53D73">
              <w:t xml:space="preserve">Immediately contact the </w:t>
            </w:r>
            <w:r w:rsidRPr="00C53D73">
              <w:rPr>
                <w:i/>
              </w:rPr>
              <w:t>IESO</w:t>
            </w:r>
            <w:r w:rsidRPr="00C53D73">
              <w:t xml:space="preserve"> if confirmation is not received.</w:t>
            </w:r>
          </w:p>
        </w:tc>
      </w:tr>
      <w:tr w:rsidR="009C6672" w:rsidRPr="00C53D73" w14:paraId="06BA1047" w14:textId="77777777" w:rsidTr="00D5088E">
        <w:tc>
          <w:tcPr>
            <w:tcW w:w="630" w:type="dxa"/>
            <w:tcBorders>
              <w:bottom w:val="single" w:sz="4" w:space="0" w:color="auto"/>
            </w:tcBorders>
            <w:shd w:val="clear" w:color="auto" w:fill="auto"/>
          </w:tcPr>
          <w:p w14:paraId="06BA1043" w14:textId="77777777" w:rsidR="009C6672" w:rsidRPr="00C53D73" w:rsidRDefault="009C6672" w:rsidP="00032A3A">
            <w:pPr>
              <w:pStyle w:val="BodyText"/>
              <w:spacing w:before="60" w:after="60"/>
              <w:jc w:val="right"/>
            </w:pPr>
            <w:r w:rsidRPr="00C53D73">
              <w:t>9</w:t>
            </w:r>
          </w:p>
        </w:tc>
        <w:tc>
          <w:tcPr>
            <w:tcW w:w="1710" w:type="dxa"/>
            <w:tcBorders>
              <w:bottom w:val="single" w:sz="4" w:space="0" w:color="auto"/>
            </w:tcBorders>
            <w:shd w:val="clear" w:color="auto" w:fill="auto"/>
          </w:tcPr>
          <w:p w14:paraId="06BA1044" w14:textId="77777777" w:rsidR="009C6672" w:rsidRPr="00C53D73" w:rsidRDefault="009C6672" w:rsidP="00032A3A">
            <w:pPr>
              <w:pStyle w:val="BodyText"/>
              <w:spacing w:before="60" w:after="0"/>
              <w:jc w:val="center"/>
              <w:rPr>
                <w:i/>
              </w:rPr>
            </w:pPr>
            <w:r w:rsidRPr="00C53D73">
              <w:rPr>
                <w:b/>
                <w:i/>
              </w:rPr>
              <w:t>Market Participant</w:t>
            </w:r>
            <w:r w:rsidRPr="00C53D73">
              <w:rPr>
                <w:i/>
              </w:rPr>
              <w:t xml:space="preserve"> </w:t>
            </w:r>
          </w:p>
          <w:p w14:paraId="06BA1045" w14:textId="77777777" w:rsidR="009C6672" w:rsidRPr="00C53D73" w:rsidRDefault="009C6672" w:rsidP="00032A3A">
            <w:pPr>
              <w:pStyle w:val="BodyText"/>
              <w:spacing w:before="0" w:after="60"/>
              <w:jc w:val="center"/>
              <w:rPr>
                <w:b/>
              </w:rPr>
            </w:pPr>
            <w:r w:rsidRPr="00C53D73">
              <w:t xml:space="preserve">and </w:t>
            </w:r>
            <w:r w:rsidRPr="00C53D73">
              <w:rPr>
                <w:i/>
              </w:rPr>
              <w:t>IESO</w:t>
            </w:r>
          </w:p>
        </w:tc>
        <w:tc>
          <w:tcPr>
            <w:tcW w:w="7560" w:type="dxa"/>
            <w:tcBorders>
              <w:bottom w:val="single" w:sz="4" w:space="0" w:color="auto"/>
            </w:tcBorders>
            <w:shd w:val="clear" w:color="auto" w:fill="auto"/>
          </w:tcPr>
          <w:p w14:paraId="06BA1046" w14:textId="77777777" w:rsidR="009C6672" w:rsidRPr="00C53D73" w:rsidRDefault="009C6672" w:rsidP="00AB76CC">
            <w:pPr>
              <w:pStyle w:val="TableText"/>
            </w:pPr>
            <w:r w:rsidRPr="00C53D73">
              <w:t xml:space="preserve">The </w:t>
            </w:r>
            <w:r w:rsidRPr="00C53D73">
              <w:rPr>
                <w:i/>
              </w:rPr>
              <w:t>IESO</w:t>
            </w:r>
            <w:r w:rsidRPr="00C53D73">
              <w:t xml:space="preserve"> and </w:t>
            </w:r>
            <w:r w:rsidRPr="00C53D73">
              <w:rPr>
                <w:i/>
              </w:rPr>
              <w:t>market participant</w:t>
            </w:r>
            <w:r w:rsidRPr="00C53D73">
              <w:t xml:space="preserve"> resolve the status of submitted </w:t>
            </w:r>
            <w:r w:rsidRPr="00C53D73">
              <w:rPr>
                <w:i/>
              </w:rPr>
              <w:t>dispatch data</w:t>
            </w:r>
            <w:r w:rsidRPr="00C53D73">
              <w:t xml:space="preserve"> revision.</w:t>
            </w:r>
          </w:p>
        </w:tc>
      </w:tr>
      <w:tr w:rsidR="009C6672" w:rsidRPr="00C53D73" w14:paraId="06BA104B" w14:textId="77777777" w:rsidTr="00D5088E">
        <w:trPr>
          <w:cantSplit/>
        </w:trPr>
        <w:tc>
          <w:tcPr>
            <w:tcW w:w="630" w:type="dxa"/>
            <w:tcBorders>
              <w:bottom w:val="single" w:sz="4" w:space="0" w:color="auto"/>
            </w:tcBorders>
            <w:shd w:val="clear" w:color="auto" w:fill="auto"/>
          </w:tcPr>
          <w:p w14:paraId="06BA1048" w14:textId="77777777" w:rsidR="009C6672" w:rsidRPr="00C53D73" w:rsidRDefault="009C6672" w:rsidP="00032A3A">
            <w:pPr>
              <w:pStyle w:val="BodyText"/>
              <w:spacing w:before="60" w:after="60"/>
              <w:jc w:val="right"/>
            </w:pPr>
            <w:r w:rsidRPr="00C53D73">
              <w:t>10</w:t>
            </w:r>
          </w:p>
        </w:tc>
        <w:tc>
          <w:tcPr>
            <w:tcW w:w="1710" w:type="dxa"/>
            <w:tcBorders>
              <w:bottom w:val="single" w:sz="4" w:space="0" w:color="auto"/>
            </w:tcBorders>
            <w:shd w:val="clear" w:color="auto" w:fill="auto"/>
          </w:tcPr>
          <w:p w14:paraId="06BA1049" w14:textId="77777777" w:rsidR="009C6672" w:rsidRPr="00C53D73" w:rsidRDefault="009C6672" w:rsidP="00032A3A">
            <w:pPr>
              <w:pStyle w:val="BodyText"/>
              <w:spacing w:before="60" w:after="60"/>
              <w:jc w:val="center"/>
              <w:rPr>
                <w:i/>
              </w:rPr>
            </w:pPr>
            <w:r w:rsidRPr="00C53D73">
              <w:rPr>
                <w:i/>
              </w:rPr>
              <w:t>IESO</w:t>
            </w:r>
          </w:p>
        </w:tc>
        <w:tc>
          <w:tcPr>
            <w:tcW w:w="7560" w:type="dxa"/>
            <w:tcBorders>
              <w:bottom w:val="single" w:sz="4" w:space="0" w:color="auto"/>
            </w:tcBorders>
            <w:shd w:val="clear" w:color="auto" w:fill="auto"/>
          </w:tcPr>
          <w:p w14:paraId="06BA104A" w14:textId="77777777" w:rsidR="009C6672" w:rsidRPr="00C53D73" w:rsidRDefault="009C6672" w:rsidP="00032A3A">
            <w:pPr>
              <w:pStyle w:val="TableText"/>
              <w:widowControl w:val="0"/>
            </w:pPr>
            <w:r w:rsidRPr="00C53D73">
              <w:t xml:space="preserve">The </w:t>
            </w:r>
            <w:r w:rsidRPr="00C53D73">
              <w:rPr>
                <w:i/>
              </w:rPr>
              <w:t>IESO</w:t>
            </w:r>
            <w:r w:rsidRPr="00C53D73">
              <w:t xml:space="preserve"> registers and validates the </w:t>
            </w:r>
            <w:r w:rsidRPr="00C53D73">
              <w:rPr>
                <w:i/>
              </w:rPr>
              <w:t>dispatch data</w:t>
            </w:r>
            <w:r w:rsidRPr="00C53D73">
              <w:t xml:space="preserve"> revision.</w:t>
            </w:r>
          </w:p>
        </w:tc>
      </w:tr>
      <w:tr w:rsidR="009C6672" w:rsidRPr="00C53D73" w14:paraId="06BA104F" w14:textId="77777777" w:rsidTr="00D5088E">
        <w:trPr>
          <w:cantSplit/>
        </w:trPr>
        <w:tc>
          <w:tcPr>
            <w:tcW w:w="630" w:type="dxa"/>
            <w:tcBorders>
              <w:bottom w:val="single" w:sz="4" w:space="0" w:color="auto"/>
            </w:tcBorders>
            <w:shd w:val="clear" w:color="auto" w:fill="auto"/>
          </w:tcPr>
          <w:p w14:paraId="06BA104C" w14:textId="77777777" w:rsidR="009C6672" w:rsidRPr="00C53D73" w:rsidRDefault="009C6672" w:rsidP="009C6672">
            <w:pPr>
              <w:pStyle w:val="BodyText"/>
              <w:spacing w:before="60" w:after="60"/>
              <w:jc w:val="right"/>
            </w:pPr>
            <w:r w:rsidRPr="00C53D73">
              <w:t>11</w:t>
            </w:r>
          </w:p>
        </w:tc>
        <w:tc>
          <w:tcPr>
            <w:tcW w:w="1710" w:type="dxa"/>
            <w:tcBorders>
              <w:bottom w:val="single" w:sz="4" w:space="0" w:color="auto"/>
            </w:tcBorders>
            <w:shd w:val="clear" w:color="auto" w:fill="auto"/>
          </w:tcPr>
          <w:p w14:paraId="06BA104D" w14:textId="77777777" w:rsidR="009C6672" w:rsidRPr="00C53D73" w:rsidRDefault="009C6672" w:rsidP="00032A3A">
            <w:pPr>
              <w:pStyle w:val="BodyText"/>
              <w:spacing w:before="60" w:after="60"/>
              <w:jc w:val="center"/>
            </w:pPr>
            <w:r w:rsidRPr="00C53D73">
              <w:rPr>
                <w:i/>
              </w:rPr>
              <w:t>IESO</w:t>
            </w:r>
          </w:p>
        </w:tc>
        <w:tc>
          <w:tcPr>
            <w:tcW w:w="7560" w:type="dxa"/>
            <w:tcBorders>
              <w:bottom w:val="single" w:sz="4" w:space="0" w:color="auto"/>
            </w:tcBorders>
            <w:shd w:val="clear" w:color="auto" w:fill="auto"/>
          </w:tcPr>
          <w:p w14:paraId="06BA104E" w14:textId="77777777" w:rsidR="009C6672" w:rsidRPr="00C53D73" w:rsidRDefault="009C6672" w:rsidP="00032A3A">
            <w:pPr>
              <w:pStyle w:val="TableText"/>
              <w:widowControl w:val="0"/>
            </w:pPr>
            <w:r w:rsidRPr="00C53D73">
              <w:t xml:space="preserve">If the </w:t>
            </w:r>
            <w:r w:rsidRPr="00C53D73">
              <w:rPr>
                <w:i/>
              </w:rPr>
              <w:t>dispatch data</w:t>
            </w:r>
            <w:r w:rsidRPr="00C53D73">
              <w:t xml:space="preserve"> revision is invalid, the </w:t>
            </w:r>
            <w:r w:rsidRPr="00C53D73">
              <w:rPr>
                <w:i/>
              </w:rPr>
              <w:t>IESO</w:t>
            </w:r>
            <w:r w:rsidRPr="00C53D73">
              <w:t xml:space="preserve"> notifies the </w:t>
            </w:r>
            <w:r w:rsidRPr="00C53D73">
              <w:rPr>
                <w:i/>
              </w:rPr>
              <w:t>market participant</w:t>
            </w:r>
            <w:r w:rsidRPr="00C53D73">
              <w:t xml:space="preserve"> via a rejection message.</w:t>
            </w:r>
          </w:p>
        </w:tc>
      </w:tr>
      <w:tr w:rsidR="009C6672" w:rsidRPr="00C53D73" w14:paraId="06BA1053" w14:textId="77777777" w:rsidTr="00D5088E">
        <w:tc>
          <w:tcPr>
            <w:tcW w:w="630" w:type="dxa"/>
            <w:shd w:val="clear" w:color="auto" w:fill="auto"/>
          </w:tcPr>
          <w:p w14:paraId="06BA1050" w14:textId="77777777" w:rsidR="009C6672" w:rsidRPr="00C53D73" w:rsidRDefault="009C6672" w:rsidP="009C6672">
            <w:pPr>
              <w:pStyle w:val="BodyText"/>
              <w:spacing w:before="60" w:after="60"/>
              <w:jc w:val="right"/>
            </w:pPr>
            <w:r w:rsidRPr="00C53D73">
              <w:t>12</w:t>
            </w:r>
          </w:p>
        </w:tc>
        <w:tc>
          <w:tcPr>
            <w:tcW w:w="1710" w:type="dxa"/>
            <w:shd w:val="clear" w:color="auto" w:fill="auto"/>
          </w:tcPr>
          <w:p w14:paraId="06BA1051" w14:textId="77777777" w:rsidR="009C6672" w:rsidRPr="00C53D73" w:rsidRDefault="009C6672" w:rsidP="00032A3A">
            <w:pPr>
              <w:pStyle w:val="BodyText"/>
              <w:spacing w:before="60" w:after="60"/>
              <w:jc w:val="center"/>
            </w:pPr>
            <w:r w:rsidRPr="00C53D73">
              <w:rPr>
                <w:b/>
                <w:i/>
              </w:rPr>
              <w:t>Market Participant</w:t>
            </w:r>
          </w:p>
        </w:tc>
        <w:tc>
          <w:tcPr>
            <w:tcW w:w="7560" w:type="dxa"/>
            <w:shd w:val="clear" w:color="auto" w:fill="auto"/>
          </w:tcPr>
          <w:p w14:paraId="06BA1052" w14:textId="77777777" w:rsidR="009C6672" w:rsidRPr="00C53D73" w:rsidRDefault="009C6672" w:rsidP="00032A3A">
            <w:pPr>
              <w:pStyle w:val="BodyText"/>
              <w:spacing w:before="60" w:after="60"/>
            </w:pPr>
            <w:r w:rsidRPr="00C53D73">
              <w:t xml:space="preserve">Receive rejection of invalid </w:t>
            </w:r>
            <w:r w:rsidRPr="00C53D73">
              <w:rPr>
                <w:i/>
              </w:rPr>
              <w:t>dispatch data</w:t>
            </w:r>
            <w:r w:rsidRPr="00C53D73">
              <w:t xml:space="preserve"> revision (if applicable).</w:t>
            </w:r>
          </w:p>
        </w:tc>
      </w:tr>
      <w:tr w:rsidR="009C6672" w:rsidRPr="00C53D73" w14:paraId="06BA1057" w14:textId="77777777" w:rsidTr="00D5088E">
        <w:tc>
          <w:tcPr>
            <w:tcW w:w="630" w:type="dxa"/>
            <w:tcBorders>
              <w:bottom w:val="single" w:sz="4" w:space="0" w:color="auto"/>
            </w:tcBorders>
            <w:shd w:val="clear" w:color="auto" w:fill="auto"/>
          </w:tcPr>
          <w:p w14:paraId="06BA1054" w14:textId="77777777" w:rsidR="009C6672" w:rsidRPr="00C53D73" w:rsidRDefault="009C6672" w:rsidP="009C6672">
            <w:pPr>
              <w:pStyle w:val="BodyText"/>
              <w:spacing w:before="60" w:after="60"/>
              <w:jc w:val="right"/>
            </w:pPr>
            <w:r w:rsidRPr="00C53D73">
              <w:t>13</w:t>
            </w:r>
          </w:p>
        </w:tc>
        <w:tc>
          <w:tcPr>
            <w:tcW w:w="1710" w:type="dxa"/>
            <w:tcBorders>
              <w:bottom w:val="single" w:sz="4" w:space="0" w:color="auto"/>
            </w:tcBorders>
            <w:shd w:val="clear" w:color="auto" w:fill="auto"/>
          </w:tcPr>
          <w:p w14:paraId="06BA1055" w14:textId="77777777" w:rsidR="009C6672" w:rsidRPr="00C53D73" w:rsidRDefault="009C6672" w:rsidP="00032A3A">
            <w:pPr>
              <w:pStyle w:val="BodyText"/>
              <w:spacing w:before="60" w:after="60"/>
              <w:jc w:val="center"/>
            </w:pPr>
            <w:r w:rsidRPr="00C53D73">
              <w:rPr>
                <w:b/>
                <w:i/>
              </w:rPr>
              <w:t>Market Participant</w:t>
            </w:r>
          </w:p>
        </w:tc>
        <w:tc>
          <w:tcPr>
            <w:tcW w:w="7560" w:type="dxa"/>
            <w:tcBorders>
              <w:bottom w:val="single" w:sz="4" w:space="0" w:color="auto"/>
            </w:tcBorders>
            <w:shd w:val="clear" w:color="auto" w:fill="auto"/>
          </w:tcPr>
          <w:p w14:paraId="06BA1056" w14:textId="77777777" w:rsidR="009C6672" w:rsidRPr="00C53D73" w:rsidRDefault="009C6672" w:rsidP="00032A3A">
            <w:pPr>
              <w:pStyle w:val="BodyText"/>
              <w:spacing w:before="60" w:after="60"/>
            </w:pPr>
            <w:r w:rsidRPr="00C53D73">
              <w:t xml:space="preserve">Correct and resubmit the invalid </w:t>
            </w:r>
            <w:r w:rsidRPr="00C53D73">
              <w:rPr>
                <w:i/>
              </w:rPr>
              <w:t>dispatch data</w:t>
            </w:r>
            <w:r w:rsidRPr="00C53D73">
              <w:t xml:space="preserve"> revision (via step 1).</w:t>
            </w:r>
          </w:p>
        </w:tc>
      </w:tr>
      <w:tr w:rsidR="009C6672" w:rsidRPr="00C53D73" w14:paraId="06BA105C" w14:textId="77777777" w:rsidTr="00D5088E">
        <w:tc>
          <w:tcPr>
            <w:tcW w:w="630" w:type="dxa"/>
            <w:shd w:val="clear" w:color="auto" w:fill="auto"/>
          </w:tcPr>
          <w:p w14:paraId="06BA1058" w14:textId="77777777" w:rsidR="009C6672" w:rsidRPr="00C53D73" w:rsidRDefault="009C6672" w:rsidP="009C6672">
            <w:pPr>
              <w:pStyle w:val="BodyText"/>
              <w:spacing w:before="60" w:after="60"/>
              <w:jc w:val="right"/>
            </w:pPr>
            <w:r w:rsidRPr="00C53D73">
              <w:t>14</w:t>
            </w:r>
          </w:p>
        </w:tc>
        <w:tc>
          <w:tcPr>
            <w:tcW w:w="1710" w:type="dxa"/>
            <w:shd w:val="clear" w:color="auto" w:fill="auto"/>
          </w:tcPr>
          <w:p w14:paraId="06BA1059" w14:textId="77777777" w:rsidR="009C6672" w:rsidRPr="00C53D73" w:rsidRDefault="009C6672" w:rsidP="00032A3A">
            <w:pPr>
              <w:pStyle w:val="BodyText"/>
              <w:spacing w:before="60" w:after="60"/>
              <w:jc w:val="center"/>
            </w:pPr>
            <w:r w:rsidRPr="00C53D73">
              <w:rPr>
                <w:i/>
              </w:rPr>
              <w:t>IESO</w:t>
            </w:r>
          </w:p>
        </w:tc>
        <w:tc>
          <w:tcPr>
            <w:tcW w:w="7560" w:type="dxa"/>
            <w:shd w:val="clear" w:color="auto" w:fill="auto"/>
          </w:tcPr>
          <w:p w14:paraId="06BA105A" w14:textId="77777777" w:rsidR="009C6672" w:rsidRPr="00C53D73" w:rsidRDefault="009C6672" w:rsidP="009C6672">
            <w:pPr>
              <w:pStyle w:val="StyleTableTextTimesNewRoman"/>
              <w:rPr>
                <w:rFonts w:asciiTheme="minorHAnsi" w:hAnsiTheme="minorHAnsi"/>
              </w:rPr>
            </w:pPr>
            <w:r w:rsidRPr="00C53D73">
              <w:rPr>
                <w:rFonts w:asciiTheme="minorHAnsi" w:hAnsiTheme="minorHAnsi"/>
              </w:rPr>
              <w:t xml:space="preserve">The </w:t>
            </w:r>
            <w:r w:rsidRPr="00C53D73">
              <w:rPr>
                <w:rFonts w:asciiTheme="minorHAnsi" w:hAnsiTheme="minorHAnsi"/>
                <w:i/>
              </w:rPr>
              <w:t>IESO</w:t>
            </w:r>
            <w:r w:rsidRPr="00C53D73">
              <w:rPr>
                <w:rFonts w:asciiTheme="minorHAnsi" w:hAnsiTheme="minorHAnsi"/>
              </w:rPr>
              <w:t xml:space="preserve"> determines if the change passes the </w:t>
            </w:r>
            <w:r w:rsidRPr="00C53D73">
              <w:rPr>
                <w:rFonts w:asciiTheme="minorHAnsi" w:hAnsiTheme="minorHAnsi"/>
                <w:i/>
              </w:rPr>
              <w:t>IESO</w:t>
            </w:r>
            <w:r w:rsidRPr="00C53D73">
              <w:rPr>
                <w:rFonts w:asciiTheme="minorHAnsi" w:hAnsiTheme="minorHAnsi"/>
              </w:rPr>
              <w:t xml:space="preserve"> Short Notice Change Criteria for the two hour window.</w:t>
            </w:r>
          </w:p>
          <w:p w14:paraId="06BA105B" w14:textId="77777777" w:rsidR="009C6672" w:rsidRPr="00C53D73" w:rsidRDefault="009C6672" w:rsidP="006D2261">
            <w:pPr>
              <w:pStyle w:val="TableText"/>
              <w:widowControl w:val="0"/>
            </w:pPr>
            <w:r w:rsidRPr="00C53D73">
              <w:t xml:space="preserve">See Appendix </w:t>
            </w:r>
            <w:r w:rsidR="006D2261" w:rsidRPr="00C53D73">
              <w:t>B</w:t>
            </w:r>
            <w:r w:rsidRPr="00C53D73">
              <w:t xml:space="preserve"> for the </w:t>
            </w:r>
            <w:r w:rsidRPr="00C53D73">
              <w:rPr>
                <w:i/>
              </w:rPr>
              <w:t>IESO</w:t>
            </w:r>
            <w:r w:rsidRPr="00C53D73">
              <w:t xml:space="preserve"> Short Notice Change Criteria.</w:t>
            </w:r>
          </w:p>
        </w:tc>
      </w:tr>
      <w:tr w:rsidR="009C6672" w:rsidRPr="00C53D73" w14:paraId="06BA1060" w14:textId="77777777" w:rsidTr="00D5088E">
        <w:tc>
          <w:tcPr>
            <w:tcW w:w="630" w:type="dxa"/>
            <w:shd w:val="clear" w:color="auto" w:fill="auto"/>
          </w:tcPr>
          <w:p w14:paraId="06BA105D" w14:textId="77777777" w:rsidR="009C6672" w:rsidRPr="00C53D73" w:rsidRDefault="009C6672" w:rsidP="009C6672">
            <w:pPr>
              <w:pStyle w:val="BodyText"/>
              <w:spacing w:before="60" w:after="60"/>
              <w:jc w:val="right"/>
            </w:pPr>
            <w:r w:rsidRPr="00C53D73">
              <w:t>15</w:t>
            </w:r>
          </w:p>
        </w:tc>
        <w:tc>
          <w:tcPr>
            <w:tcW w:w="1710" w:type="dxa"/>
            <w:shd w:val="clear" w:color="auto" w:fill="auto"/>
          </w:tcPr>
          <w:p w14:paraId="06BA105E" w14:textId="77777777" w:rsidR="009C6672" w:rsidRPr="00C53D73" w:rsidRDefault="009C6672" w:rsidP="00032A3A">
            <w:pPr>
              <w:pStyle w:val="BodyText"/>
              <w:spacing w:before="60" w:after="60"/>
              <w:jc w:val="center"/>
            </w:pPr>
            <w:r w:rsidRPr="00C53D73">
              <w:rPr>
                <w:i/>
              </w:rPr>
              <w:t>IESO</w:t>
            </w:r>
          </w:p>
        </w:tc>
        <w:tc>
          <w:tcPr>
            <w:tcW w:w="7560" w:type="dxa"/>
            <w:shd w:val="clear" w:color="auto" w:fill="auto"/>
          </w:tcPr>
          <w:p w14:paraId="06BA105F" w14:textId="77777777" w:rsidR="009C6672" w:rsidRPr="00C53D73" w:rsidRDefault="009C6672" w:rsidP="00032A3A">
            <w:pPr>
              <w:pStyle w:val="BodyText"/>
              <w:spacing w:before="60" w:after="60"/>
            </w:pPr>
            <w:r w:rsidRPr="00C53D73">
              <w:t xml:space="preserve">The </w:t>
            </w:r>
            <w:r w:rsidRPr="00C53D73">
              <w:rPr>
                <w:i/>
              </w:rPr>
              <w:t>IESO</w:t>
            </w:r>
            <w:r w:rsidRPr="00C53D73">
              <w:t xml:space="preserve"> sends a rejection message to the </w:t>
            </w:r>
            <w:r w:rsidRPr="00C53D73">
              <w:rPr>
                <w:i/>
              </w:rPr>
              <w:t>market participant</w:t>
            </w:r>
            <w:r w:rsidRPr="00C53D73">
              <w:t xml:space="preserve"> if the </w:t>
            </w:r>
            <w:r w:rsidRPr="00C53D73">
              <w:rPr>
                <w:i/>
              </w:rPr>
              <w:t>dispatch data</w:t>
            </w:r>
            <w:r w:rsidRPr="00C53D73">
              <w:t xml:space="preserve"> revision does not pass the </w:t>
            </w:r>
            <w:r w:rsidRPr="00C53D73">
              <w:rPr>
                <w:i/>
              </w:rPr>
              <w:t>Dispatch data</w:t>
            </w:r>
            <w:r w:rsidRPr="00C53D73">
              <w:t xml:space="preserve"> Revision Acceptance Criteria.</w:t>
            </w:r>
          </w:p>
        </w:tc>
      </w:tr>
      <w:tr w:rsidR="009C6672" w:rsidRPr="00C53D73" w14:paraId="06BA1064" w14:textId="77777777" w:rsidTr="00D5088E">
        <w:tc>
          <w:tcPr>
            <w:tcW w:w="630" w:type="dxa"/>
            <w:shd w:val="clear" w:color="auto" w:fill="auto"/>
          </w:tcPr>
          <w:p w14:paraId="06BA1061" w14:textId="77777777" w:rsidR="009C6672" w:rsidRPr="00C53D73" w:rsidRDefault="009C6672" w:rsidP="009C6672">
            <w:pPr>
              <w:pStyle w:val="BodyText"/>
              <w:spacing w:before="60" w:after="60"/>
              <w:jc w:val="right"/>
            </w:pPr>
            <w:r w:rsidRPr="00C53D73">
              <w:t>16</w:t>
            </w:r>
          </w:p>
        </w:tc>
        <w:tc>
          <w:tcPr>
            <w:tcW w:w="1710" w:type="dxa"/>
            <w:shd w:val="clear" w:color="auto" w:fill="auto"/>
          </w:tcPr>
          <w:p w14:paraId="06BA1062" w14:textId="77777777" w:rsidR="009C6672" w:rsidRPr="00C53D73" w:rsidRDefault="009C6672" w:rsidP="00032A3A">
            <w:pPr>
              <w:pStyle w:val="BodyText"/>
              <w:spacing w:before="60" w:after="60"/>
              <w:jc w:val="center"/>
            </w:pPr>
            <w:r w:rsidRPr="00C53D73">
              <w:rPr>
                <w:b/>
                <w:i/>
              </w:rPr>
              <w:t>Market Participant</w:t>
            </w:r>
          </w:p>
        </w:tc>
        <w:tc>
          <w:tcPr>
            <w:tcW w:w="7560" w:type="dxa"/>
            <w:shd w:val="clear" w:color="auto" w:fill="auto"/>
          </w:tcPr>
          <w:p w14:paraId="06BA1063" w14:textId="77777777" w:rsidR="009C6672" w:rsidRPr="00C53D73" w:rsidRDefault="009C6672" w:rsidP="009C6672">
            <w:pPr>
              <w:pStyle w:val="BodyText"/>
              <w:spacing w:before="60" w:after="60"/>
            </w:pPr>
            <w:r w:rsidRPr="00C53D73">
              <w:t xml:space="preserve">Receive a rejection message from the </w:t>
            </w:r>
            <w:r w:rsidRPr="00C53D73">
              <w:rPr>
                <w:i/>
              </w:rPr>
              <w:t>IESO</w:t>
            </w:r>
            <w:r w:rsidRPr="00C53D73">
              <w:t xml:space="preserve"> if the </w:t>
            </w:r>
            <w:r w:rsidRPr="00C53D73">
              <w:rPr>
                <w:i/>
              </w:rPr>
              <w:t>dispatch data</w:t>
            </w:r>
            <w:r w:rsidRPr="00C53D73">
              <w:t xml:space="preserve"> revision does not pass the </w:t>
            </w:r>
            <w:r w:rsidRPr="00C53D73">
              <w:rPr>
                <w:i/>
              </w:rPr>
              <w:t>Dispatch data</w:t>
            </w:r>
            <w:r w:rsidRPr="00C53D73">
              <w:t xml:space="preserve"> Revision Acceptance Criteria.</w:t>
            </w:r>
          </w:p>
        </w:tc>
      </w:tr>
      <w:tr w:rsidR="009C6672" w:rsidRPr="00C53D73" w14:paraId="06BA1068" w14:textId="77777777" w:rsidTr="00D5088E">
        <w:tc>
          <w:tcPr>
            <w:tcW w:w="630" w:type="dxa"/>
            <w:tcBorders>
              <w:bottom w:val="single" w:sz="4" w:space="0" w:color="auto"/>
            </w:tcBorders>
            <w:shd w:val="clear" w:color="auto" w:fill="auto"/>
          </w:tcPr>
          <w:p w14:paraId="06BA1065" w14:textId="77777777" w:rsidR="009C6672" w:rsidRPr="00C53D73" w:rsidRDefault="009C6672" w:rsidP="009C6672">
            <w:pPr>
              <w:pStyle w:val="BodyText"/>
              <w:spacing w:before="60" w:after="60"/>
              <w:jc w:val="right"/>
            </w:pPr>
            <w:r w:rsidRPr="00C53D73">
              <w:t>17</w:t>
            </w:r>
          </w:p>
        </w:tc>
        <w:tc>
          <w:tcPr>
            <w:tcW w:w="1710" w:type="dxa"/>
            <w:tcBorders>
              <w:bottom w:val="single" w:sz="4" w:space="0" w:color="auto"/>
            </w:tcBorders>
            <w:shd w:val="clear" w:color="auto" w:fill="auto"/>
          </w:tcPr>
          <w:p w14:paraId="06BA1066" w14:textId="77777777" w:rsidR="009C6672" w:rsidRPr="00C53D73" w:rsidRDefault="009C6672" w:rsidP="00032A3A">
            <w:pPr>
              <w:pStyle w:val="BodyText"/>
              <w:spacing w:before="60" w:after="60"/>
              <w:jc w:val="center"/>
            </w:pPr>
            <w:r w:rsidRPr="00C53D73">
              <w:rPr>
                <w:i/>
              </w:rPr>
              <w:t>IESO</w:t>
            </w:r>
          </w:p>
        </w:tc>
        <w:tc>
          <w:tcPr>
            <w:tcW w:w="7560" w:type="dxa"/>
            <w:tcBorders>
              <w:bottom w:val="single" w:sz="4" w:space="0" w:color="auto"/>
            </w:tcBorders>
            <w:shd w:val="clear" w:color="auto" w:fill="auto"/>
          </w:tcPr>
          <w:p w14:paraId="06BA1067" w14:textId="77777777" w:rsidR="009C6672" w:rsidRPr="00C53D73" w:rsidRDefault="009C6672" w:rsidP="00032A3A">
            <w:pPr>
              <w:pStyle w:val="BodyText"/>
              <w:spacing w:before="60" w:after="60"/>
            </w:pPr>
            <w:r w:rsidRPr="00C53D73">
              <w:t xml:space="preserve">The </w:t>
            </w:r>
            <w:r w:rsidRPr="00C53D73">
              <w:rPr>
                <w:i/>
              </w:rPr>
              <w:t>IESO</w:t>
            </w:r>
            <w:r w:rsidRPr="00C53D73">
              <w:t xml:space="preserve"> updates </w:t>
            </w:r>
            <w:r w:rsidRPr="00C53D73">
              <w:rPr>
                <w:i/>
              </w:rPr>
              <w:t>dispatch data</w:t>
            </w:r>
            <w:r w:rsidRPr="00C53D73">
              <w:t xml:space="preserve"> set with current valid </w:t>
            </w:r>
            <w:r w:rsidRPr="00C53D73">
              <w:rPr>
                <w:i/>
              </w:rPr>
              <w:t>offer</w:t>
            </w:r>
            <w:r w:rsidRPr="00C53D73">
              <w:t xml:space="preserve">s, </w:t>
            </w:r>
            <w:r w:rsidRPr="00C53D73">
              <w:rPr>
                <w:i/>
              </w:rPr>
              <w:t>bids</w:t>
            </w:r>
            <w:r w:rsidRPr="00C53D73">
              <w:t>, schedules and forecasts in preparation for running the pre-dispatch process.</w:t>
            </w:r>
          </w:p>
        </w:tc>
      </w:tr>
      <w:tr w:rsidR="009C6672" w:rsidRPr="00C53D73" w14:paraId="06BA106C" w14:textId="77777777" w:rsidTr="00D5088E">
        <w:tc>
          <w:tcPr>
            <w:tcW w:w="630" w:type="dxa"/>
            <w:shd w:val="clear" w:color="auto" w:fill="auto"/>
          </w:tcPr>
          <w:p w14:paraId="06BA1069" w14:textId="77777777" w:rsidR="009C6672" w:rsidRPr="00C53D73" w:rsidRDefault="009C6672" w:rsidP="00032A3A">
            <w:pPr>
              <w:pStyle w:val="BodyText"/>
              <w:spacing w:before="60" w:after="60"/>
              <w:jc w:val="right"/>
            </w:pPr>
            <w:r w:rsidRPr="00C53D73">
              <w:t>18</w:t>
            </w:r>
          </w:p>
        </w:tc>
        <w:tc>
          <w:tcPr>
            <w:tcW w:w="1710" w:type="dxa"/>
            <w:shd w:val="clear" w:color="auto" w:fill="auto"/>
          </w:tcPr>
          <w:p w14:paraId="06BA106A" w14:textId="77777777" w:rsidR="009C6672" w:rsidRPr="00C53D73" w:rsidRDefault="009C6672" w:rsidP="00032A3A">
            <w:pPr>
              <w:pStyle w:val="BodyText"/>
              <w:spacing w:before="60" w:after="60"/>
              <w:jc w:val="center"/>
            </w:pPr>
            <w:r w:rsidRPr="00C53D73">
              <w:rPr>
                <w:i/>
              </w:rPr>
              <w:t>IESO</w:t>
            </w:r>
          </w:p>
        </w:tc>
        <w:tc>
          <w:tcPr>
            <w:tcW w:w="7560" w:type="dxa"/>
            <w:shd w:val="clear" w:color="auto" w:fill="auto"/>
          </w:tcPr>
          <w:p w14:paraId="06BA106B" w14:textId="77777777" w:rsidR="009C6672" w:rsidRPr="00C53D73" w:rsidRDefault="009C6672" w:rsidP="00032A3A">
            <w:pPr>
              <w:pStyle w:val="BodyText"/>
              <w:spacing w:before="60" w:after="60"/>
            </w:pPr>
            <w:r w:rsidRPr="00C53D73">
              <w:t xml:space="preserve">The </w:t>
            </w:r>
            <w:r w:rsidRPr="00C53D73">
              <w:rPr>
                <w:i/>
              </w:rPr>
              <w:t>IESO</w:t>
            </w:r>
            <w:r w:rsidRPr="00C53D73">
              <w:t xml:space="preserve"> runs the pre-dispatch process and determines the </w:t>
            </w:r>
            <w:r w:rsidRPr="00C53D73">
              <w:rPr>
                <w:i/>
              </w:rPr>
              <w:t>pre-dispatch schedule</w:t>
            </w:r>
            <w:r w:rsidRPr="00C53D73">
              <w:t xml:space="preserve">s based on </w:t>
            </w:r>
            <w:r w:rsidRPr="00C53D73">
              <w:rPr>
                <w:i/>
              </w:rPr>
              <w:t>offer</w:t>
            </w:r>
            <w:r w:rsidRPr="00C53D73">
              <w:t xml:space="preserve">s, </w:t>
            </w:r>
            <w:r w:rsidRPr="00C53D73">
              <w:rPr>
                <w:i/>
              </w:rPr>
              <w:t>bids</w:t>
            </w:r>
            <w:r w:rsidRPr="00C53D73">
              <w:t xml:space="preserve">, schedules and forecasts for </w:t>
            </w:r>
            <w:r w:rsidRPr="00C53D73">
              <w:rPr>
                <w:i/>
              </w:rPr>
              <w:t>energy</w:t>
            </w:r>
            <w:r w:rsidRPr="00C53D73">
              <w:t xml:space="preserve"> and</w:t>
            </w:r>
            <w:r w:rsidRPr="00C53D73">
              <w:rPr>
                <w:i/>
              </w:rPr>
              <w:t xml:space="preserve"> operating reserve</w:t>
            </w:r>
            <w:r w:rsidRPr="00C53D73">
              <w:t xml:space="preserve">. It also confirms </w:t>
            </w:r>
            <w:r w:rsidR="00CA7D77" w:rsidRPr="00C53D73">
              <w:rPr>
                <w:i/>
              </w:rPr>
              <w:t>intertie</w:t>
            </w:r>
            <w:r w:rsidRPr="00C53D73">
              <w:t xml:space="preserve"> schedules and requests for segregation with other </w:t>
            </w:r>
            <w:r w:rsidRPr="00C53D73">
              <w:rPr>
                <w:i/>
              </w:rPr>
              <w:t>control area operator</w:t>
            </w:r>
            <w:r w:rsidRPr="00C53D73">
              <w:t>s.</w:t>
            </w:r>
          </w:p>
        </w:tc>
      </w:tr>
      <w:tr w:rsidR="009C6672" w:rsidRPr="00C53D73" w14:paraId="06BA1070" w14:textId="77777777" w:rsidTr="00D5088E">
        <w:tc>
          <w:tcPr>
            <w:tcW w:w="630" w:type="dxa"/>
            <w:tcBorders>
              <w:bottom w:val="single" w:sz="4" w:space="0" w:color="auto"/>
            </w:tcBorders>
            <w:shd w:val="clear" w:color="auto" w:fill="auto"/>
          </w:tcPr>
          <w:p w14:paraId="06BA106D" w14:textId="77777777" w:rsidR="009C6672" w:rsidRPr="00C53D73" w:rsidRDefault="009C6672" w:rsidP="00032A3A">
            <w:pPr>
              <w:pStyle w:val="BodyText"/>
              <w:spacing w:before="60" w:after="60"/>
              <w:jc w:val="right"/>
            </w:pPr>
            <w:r w:rsidRPr="00C53D73">
              <w:t>19</w:t>
            </w:r>
          </w:p>
        </w:tc>
        <w:tc>
          <w:tcPr>
            <w:tcW w:w="1710" w:type="dxa"/>
            <w:tcBorders>
              <w:bottom w:val="single" w:sz="4" w:space="0" w:color="auto"/>
            </w:tcBorders>
            <w:shd w:val="clear" w:color="auto" w:fill="auto"/>
          </w:tcPr>
          <w:p w14:paraId="06BA106E" w14:textId="77777777" w:rsidR="009C6672" w:rsidRPr="00C53D73" w:rsidRDefault="009C6672" w:rsidP="00032A3A">
            <w:pPr>
              <w:pStyle w:val="BodyText"/>
              <w:spacing w:before="60" w:after="60"/>
              <w:jc w:val="center"/>
              <w:rPr>
                <w:b/>
              </w:rPr>
            </w:pPr>
            <w:r w:rsidRPr="00C53D73">
              <w:rPr>
                <w:i/>
              </w:rPr>
              <w:t>IESO</w:t>
            </w:r>
          </w:p>
        </w:tc>
        <w:tc>
          <w:tcPr>
            <w:tcW w:w="7560" w:type="dxa"/>
            <w:tcBorders>
              <w:bottom w:val="single" w:sz="4" w:space="0" w:color="auto"/>
            </w:tcBorders>
            <w:shd w:val="clear" w:color="auto" w:fill="auto"/>
          </w:tcPr>
          <w:p w14:paraId="06BA106F" w14:textId="77777777" w:rsidR="009C6672" w:rsidRPr="00C53D73" w:rsidRDefault="009C6672" w:rsidP="00032A3A">
            <w:pPr>
              <w:pStyle w:val="BodyText"/>
              <w:spacing w:before="60" w:after="60"/>
              <w:rPr>
                <w:b/>
              </w:rPr>
            </w:pPr>
            <w:r w:rsidRPr="00C53D73">
              <w:t xml:space="preserve">Other </w:t>
            </w:r>
            <w:r w:rsidRPr="00C53D73">
              <w:rPr>
                <w:i/>
              </w:rPr>
              <w:t>control area operator</w:t>
            </w:r>
            <w:r w:rsidRPr="00C53D73">
              <w:t xml:space="preserve">s confirm with the </w:t>
            </w:r>
            <w:r w:rsidRPr="00C53D73">
              <w:rPr>
                <w:i/>
              </w:rPr>
              <w:t>IESO</w:t>
            </w:r>
            <w:r w:rsidRPr="00C53D73">
              <w:t xml:space="preserve"> </w:t>
            </w:r>
            <w:r w:rsidR="00CA7D77" w:rsidRPr="00C53D73">
              <w:rPr>
                <w:i/>
              </w:rPr>
              <w:t>intertie</w:t>
            </w:r>
            <w:r w:rsidRPr="00C53D73">
              <w:t xml:space="preserve"> schedules and requests for segregation.</w:t>
            </w:r>
          </w:p>
        </w:tc>
      </w:tr>
      <w:tr w:rsidR="009C6672" w:rsidRPr="00C53D73" w14:paraId="06BA1074" w14:textId="77777777" w:rsidTr="00D5088E">
        <w:tc>
          <w:tcPr>
            <w:tcW w:w="630" w:type="dxa"/>
            <w:shd w:val="clear" w:color="auto" w:fill="auto"/>
          </w:tcPr>
          <w:p w14:paraId="06BA1071" w14:textId="77777777" w:rsidR="009C6672" w:rsidRPr="00C53D73" w:rsidRDefault="009C6672" w:rsidP="009C6672">
            <w:pPr>
              <w:pStyle w:val="BodyText"/>
              <w:spacing w:before="60" w:after="60"/>
              <w:jc w:val="right"/>
            </w:pPr>
            <w:r w:rsidRPr="00C53D73">
              <w:t>20</w:t>
            </w:r>
          </w:p>
        </w:tc>
        <w:tc>
          <w:tcPr>
            <w:tcW w:w="1710" w:type="dxa"/>
            <w:shd w:val="clear" w:color="auto" w:fill="auto"/>
          </w:tcPr>
          <w:p w14:paraId="06BA1072" w14:textId="77777777" w:rsidR="009C6672" w:rsidRPr="00C53D73" w:rsidRDefault="009C6672" w:rsidP="00032A3A">
            <w:pPr>
              <w:pStyle w:val="BodyText"/>
              <w:spacing w:before="60" w:after="60"/>
              <w:jc w:val="center"/>
            </w:pPr>
            <w:r w:rsidRPr="00C53D73">
              <w:rPr>
                <w:i/>
              </w:rPr>
              <w:t>IESO</w:t>
            </w:r>
          </w:p>
        </w:tc>
        <w:tc>
          <w:tcPr>
            <w:tcW w:w="7560" w:type="dxa"/>
            <w:shd w:val="clear" w:color="auto" w:fill="auto"/>
          </w:tcPr>
          <w:p w14:paraId="06BA1073" w14:textId="77777777" w:rsidR="009C6672" w:rsidRPr="00C53D73" w:rsidRDefault="009C6672" w:rsidP="009C6672">
            <w:pPr>
              <w:spacing w:before="60" w:after="60"/>
            </w:pPr>
            <w:r w:rsidRPr="00C53D73">
              <w:t xml:space="preserve">The </w:t>
            </w:r>
            <w:r w:rsidRPr="00C53D73">
              <w:rPr>
                <w:i/>
              </w:rPr>
              <w:t>IESO</w:t>
            </w:r>
            <w:r w:rsidRPr="00C53D73">
              <w:t xml:space="preserve"> </w:t>
            </w:r>
            <w:r w:rsidRPr="00C53D73">
              <w:rPr>
                <w:i/>
              </w:rPr>
              <w:t>publishes</w:t>
            </w:r>
            <w:r w:rsidRPr="00C53D73">
              <w:t xml:space="preserve"> advisory notices, which will notify </w:t>
            </w:r>
            <w:r w:rsidRPr="00C53D73">
              <w:rPr>
                <w:i/>
              </w:rPr>
              <w:t>market participants</w:t>
            </w:r>
            <w:r w:rsidRPr="00C53D73">
              <w:t xml:space="preserve"> of any advisories, warnings and problems.</w:t>
            </w:r>
          </w:p>
        </w:tc>
      </w:tr>
      <w:tr w:rsidR="009C6672" w:rsidRPr="00C53D73" w14:paraId="06BA1078" w14:textId="77777777" w:rsidTr="00D5088E">
        <w:tc>
          <w:tcPr>
            <w:tcW w:w="630" w:type="dxa"/>
            <w:shd w:val="clear" w:color="auto" w:fill="auto"/>
          </w:tcPr>
          <w:p w14:paraId="06BA1075" w14:textId="77777777" w:rsidR="009C6672" w:rsidRPr="00C53D73" w:rsidRDefault="009C6672" w:rsidP="00032A3A">
            <w:pPr>
              <w:pStyle w:val="BodyText"/>
              <w:spacing w:before="60" w:after="60"/>
              <w:jc w:val="right"/>
            </w:pPr>
            <w:r w:rsidRPr="00C53D73">
              <w:t>21</w:t>
            </w:r>
          </w:p>
        </w:tc>
        <w:tc>
          <w:tcPr>
            <w:tcW w:w="1710" w:type="dxa"/>
            <w:shd w:val="clear" w:color="auto" w:fill="auto"/>
          </w:tcPr>
          <w:p w14:paraId="06BA1076" w14:textId="77777777" w:rsidR="009C6672" w:rsidRPr="00C53D73" w:rsidRDefault="009C6672" w:rsidP="00032A3A">
            <w:pPr>
              <w:pStyle w:val="BodyText"/>
              <w:spacing w:before="60" w:after="60"/>
              <w:jc w:val="center"/>
              <w:rPr>
                <w:b/>
                <w:i/>
              </w:rPr>
            </w:pPr>
            <w:r w:rsidRPr="00C53D73">
              <w:rPr>
                <w:i/>
              </w:rPr>
              <w:t>IESO</w:t>
            </w:r>
          </w:p>
        </w:tc>
        <w:tc>
          <w:tcPr>
            <w:tcW w:w="7560" w:type="dxa"/>
            <w:shd w:val="clear" w:color="auto" w:fill="auto"/>
          </w:tcPr>
          <w:p w14:paraId="06BA1077" w14:textId="77777777" w:rsidR="009C6672" w:rsidRPr="00C53D73" w:rsidRDefault="009C6672" w:rsidP="00032A3A">
            <w:pPr>
              <w:pStyle w:val="StyleTableTextTimesNewRoman"/>
              <w:rPr>
                <w:rFonts w:asciiTheme="minorHAnsi" w:hAnsiTheme="minorHAnsi"/>
                <w:i/>
              </w:rPr>
            </w:pPr>
            <w:r w:rsidRPr="00C53D73">
              <w:rPr>
                <w:rFonts w:asciiTheme="minorHAnsi" w:hAnsiTheme="minorHAnsi"/>
              </w:rPr>
              <w:t xml:space="preserve">The </w:t>
            </w:r>
            <w:r w:rsidRPr="00C53D73">
              <w:rPr>
                <w:rFonts w:asciiTheme="minorHAnsi" w:hAnsiTheme="minorHAnsi"/>
                <w:i/>
              </w:rPr>
              <w:t>IESO</w:t>
            </w:r>
            <w:r w:rsidRPr="00C53D73">
              <w:rPr>
                <w:rFonts w:asciiTheme="minorHAnsi" w:hAnsiTheme="minorHAnsi"/>
              </w:rPr>
              <w:t xml:space="preserve"> may reject </w:t>
            </w:r>
            <w:r w:rsidRPr="00C53D73">
              <w:rPr>
                <w:rFonts w:asciiTheme="minorHAnsi" w:hAnsiTheme="minorHAnsi"/>
                <w:i/>
              </w:rPr>
              <w:t>dispatch data</w:t>
            </w:r>
            <w:r w:rsidRPr="00C53D73">
              <w:rPr>
                <w:rFonts w:asciiTheme="minorHAnsi" w:hAnsiTheme="minorHAnsi"/>
              </w:rPr>
              <w:t xml:space="preserve"> previously accepted or require specific </w:t>
            </w:r>
            <w:r w:rsidRPr="00C53D73">
              <w:rPr>
                <w:rFonts w:asciiTheme="minorHAnsi" w:hAnsiTheme="minorHAnsi"/>
                <w:i/>
              </w:rPr>
              <w:t>market participants</w:t>
            </w:r>
            <w:r w:rsidRPr="00C53D73">
              <w:rPr>
                <w:rFonts w:asciiTheme="minorHAnsi" w:hAnsiTheme="minorHAnsi"/>
              </w:rPr>
              <w:t xml:space="preserve"> to submit or resubmit a revision to the quantity element of </w:t>
            </w:r>
            <w:r w:rsidRPr="00C53D73">
              <w:rPr>
                <w:rFonts w:asciiTheme="minorHAnsi" w:hAnsiTheme="minorHAnsi"/>
                <w:i/>
              </w:rPr>
              <w:t>dispatch data</w:t>
            </w:r>
            <w:r w:rsidRPr="00C53D73">
              <w:rPr>
                <w:rFonts w:asciiTheme="minorHAnsi" w:hAnsiTheme="minorHAnsi"/>
              </w:rPr>
              <w:t xml:space="preserve">, or both, based on the results of the pre-dispatch process. Such rejections, submissions or changes are based on maintaining the </w:t>
            </w:r>
            <w:r w:rsidRPr="00C53D73">
              <w:rPr>
                <w:rFonts w:asciiTheme="minorHAnsi" w:hAnsiTheme="minorHAnsi"/>
                <w:i/>
              </w:rPr>
              <w:t>reliability</w:t>
            </w:r>
            <w:r w:rsidRPr="00C53D73">
              <w:rPr>
                <w:rFonts w:asciiTheme="minorHAnsi" w:hAnsiTheme="minorHAnsi"/>
              </w:rPr>
              <w:t xml:space="preserve"> of the </w:t>
            </w:r>
            <w:r w:rsidRPr="00C53D73">
              <w:rPr>
                <w:rFonts w:asciiTheme="minorHAnsi" w:hAnsiTheme="minorHAnsi"/>
                <w:i/>
              </w:rPr>
              <w:t>IESO</w:t>
            </w:r>
            <w:r w:rsidRPr="00C53D73">
              <w:rPr>
                <w:rFonts w:asciiTheme="minorHAnsi" w:hAnsiTheme="minorHAnsi"/>
              </w:rPr>
              <w:t>-</w:t>
            </w:r>
            <w:r w:rsidRPr="00C53D73">
              <w:rPr>
                <w:rFonts w:asciiTheme="minorHAnsi" w:hAnsiTheme="minorHAnsi"/>
                <w:i/>
              </w:rPr>
              <w:t>controlled grid</w:t>
            </w:r>
            <w:r w:rsidRPr="00C53D73">
              <w:rPr>
                <w:rFonts w:asciiTheme="minorHAnsi" w:hAnsiTheme="minorHAnsi"/>
              </w:rPr>
              <w:t>.</w:t>
            </w:r>
          </w:p>
        </w:tc>
      </w:tr>
      <w:tr w:rsidR="009C6672" w:rsidRPr="00C53D73" w14:paraId="06BA107C" w14:textId="77777777" w:rsidTr="00D5088E">
        <w:tc>
          <w:tcPr>
            <w:tcW w:w="630" w:type="dxa"/>
            <w:shd w:val="clear" w:color="auto" w:fill="auto"/>
          </w:tcPr>
          <w:p w14:paraId="06BA1079" w14:textId="77777777" w:rsidR="009C6672" w:rsidRPr="00C53D73" w:rsidRDefault="009C6672" w:rsidP="009C6672">
            <w:pPr>
              <w:pStyle w:val="BodyText"/>
              <w:spacing w:before="60" w:after="60"/>
              <w:jc w:val="right"/>
            </w:pPr>
            <w:r w:rsidRPr="00C53D73">
              <w:lastRenderedPageBreak/>
              <w:t>22</w:t>
            </w:r>
          </w:p>
        </w:tc>
        <w:tc>
          <w:tcPr>
            <w:tcW w:w="1710" w:type="dxa"/>
            <w:shd w:val="clear" w:color="auto" w:fill="auto"/>
          </w:tcPr>
          <w:p w14:paraId="06BA107A" w14:textId="77777777" w:rsidR="009C6672" w:rsidRPr="00C53D73" w:rsidRDefault="009C6672" w:rsidP="00032A3A">
            <w:pPr>
              <w:pStyle w:val="BodyText"/>
              <w:spacing w:before="60" w:after="60"/>
              <w:jc w:val="center"/>
              <w:rPr>
                <w:i/>
              </w:rPr>
            </w:pPr>
            <w:r w:rsidRPr="00C53D73">
              <w:rPr>
                <w:b/>
                <w:i/>
              </w:rPr>
              <w:t xml:space="preserve">Market Participant </w:t>
            </w:r>
          </w:p>
        </w:tc>
        <w:tc>
          <w:tcPr>
            <w:tcW w:w="7560" w:type="dxa"/>
            <w:shd w:val="clear" w:color="auto" w:fill="auto"/>
          </w:tcPr>
          <w:p w14:paraId="06BA107B" w14:textId="77777777" w:rsidR="009C6672" w:rsidRPr="00C53D73" w:rsidRDefault="009C6672" w:rsidP="009C6672">
            <w:pPr>
              <w:spacing w:before="60" w:after="60"/>
            </w:pPr>
            <w:r w:rsidRPr="00C53D73">
              <w:t xml:space="preserve">Specific </w:t>
            </w:r>
            <w:r w:rsidRPr="00C53D73">
              <w:rPr>
                <w:i/>
              </w:rPr>
              <w:t>market participant</w:t>
            </w:r>
            <w:r w:rsidRPr="00C53D73">
              <w:t xml:space="preserve">s receive a rejection of previously accepted data or a requirement to submit or resubmit a revision to the quantity element of </w:t>
            </w:r>
            <w:r w:rsidRPr="00C53D73">
              <w:rPr>
                <w:i/>
              </w:rPr>
              <w:t>dispatch data</w:t>
            </w:r>
            <w:r w:rsidRPr="00C53D73">
              <w:t xml:space="preserve">, or both, due to a </w:t>
            </w:r>
            <w:r w:rsidRPr="00C53D73">
              <w:rPr>
                <w:i/>
              </w:rPr>
              <w:t>reliability</w:t>
            </w:r>
            <w:r w:rsidRPr="00C53D73">
              <w:t xml:space="preserve"> issue on the </w:t>
            </w:r>
            <w:r w:rsidRPr="00C53D73">
              <w:rPr>
                <w:i/>
              </w:rPr>
              <w:t>IESO controlled grid</w:t>
            </w:r>
            <w:r w:rsidRPr="00C53D73">
              <w:t>.</w:t>
            </w:r>
          </w:p>
        </w:tc>
      </w:tr>
      <w:tr w:rsidR="009C6672" w:rsidRPr="00C53D73" w14:paraId="06BA1081" w14:textId="77777777" w:rsidTr="00D5088E">
        <w:trPr>
          <w:cantSplit/>
        </w:trPr>
        <w:tc>
          <w:tcPr>
            <w:tcW w:w="630" w:type="dxa"/>
            <w:shd w:val="clear" w:color="auto" w:fill="auto"/>
          </w:tcPr>
          <w:p w14:paraId="06BA107D" w14:textId="77777777" w:rsidR="009C6672" w:rsidRPr="00C53D73" w:rsidRDefault="009C6672" w:rsidP="009C6672">
            <w:pPr>
              <w:pStyle w:val="BodyText"/>
              <w:spacing w:before="60" w:after="60"/>
              <w:jc w:val="right"/>
            </w:pPr>
            <w:r w:rsidRPr="00C53D73">
              <w:t>23</w:t>
            </w:r>
          </w:p>
        </w:tc>
        <w:tc>
          <w:tcPr>
            <w:tcW w:w="1710" w:type="dxa"/>
            <w:shd w:val="clear" w:color="auto" w:fill="auto"/>
          </w:tcPr>
          <w:p w14:paraId="06BA107E" w14:textId="77777777" w:rsidR="009C6672" w:rsidRPr="00C53D73" w:rsidRDefault="009C6672" w:rsidP="00032A3A">
            <w:pPr>
              <w:pStyle w:val="BodyText"/>
              <w:spacing w:before="60" w:after="60"/>
              <w:jc w:val="center"/>
              <w:rPr>
                <w:b/>
                <w:i/>
              </w:rPr>
            </w:pPr>
            <w:r w:rsidRPr="00C53D73">
              <w:rPr>
                <w:i/>
              </w:rPr>
              <w:t>IESO</w:t>
            </w:r>
          </w:p>
        </w:tc>
        <w:tc>
          <w:tcPr>
            <w:tcW w:w="7560" w:type="dxa"/>
            <w:shd w:val="clear" w:color="auto" w:fill="auto"/>
          </w:tcPr>
          <w:p w14:paraId="06BA107F" w14:textId="77777777" w:rsidR="009C6672" w:rsidRPr="00C53D73" w:rsidRDefault="009C6672" w:rsidP="009C6672">
            <w:pPr>
              <w:pStyle w:val="StyleTableTextTimesNewRoman"/>
              <w:rPr>
                <w:rFonts w:asciiTheme="minorHAnsi" w:hAnsiTheme="minorHAnsi"/>
              </w:rPr>
            </w:pPr>
            <w:r w:rsidRPr="00C53D73">
              <w:rPr>
                <w:rFonts w:asciiTheme="minorHAnsi" w:hAnsiTheme="minorHAnsi"/>
              </w:rPr>
              <w:t xml:space="preserve">The </w:t>
            </w:r>
            <w:r w:rsidRPr="00C53D73">
              <w:rPr>
                <w:rFonts w:asciiTheme="minorHAnsi" w:hAnsiTheme="minorHAnsi"/>
                <w:i/>
              </w:rPr>
              <w:t>IESO</w:t>
            </w:r>
            <w:r w:rsidRPr="00C53D73">
              <w:rPr>
                <w:rFonts w:asciiTheme="minorHAnsi" w:hAnsiTheme="minorHAnsi"/>
              </w:rPr>
              <w:t xml:space="preserve"> notifies each individual </w:t>
            </w:r>
            <w:r w:rsidRPr="00C53D73">
              <w:rPr>
                <w:rFonts w:asciiTheme="minorHAnsi" w:hAnsiTheme="minorHAnsi"/>
                <w:i/>
              </w:rPr>
              <w:t>market participant</w:t>
            </w:r>
            <w:r w:rsidRPr="00C53D73">
              <w:rPr>
                <w:rFonts w:asciiTheme="minorHAnsi" w:hAnsiTheme="minorHAnsi"/>
              </w:rPr>
              <w:t xml:space="preserve"> of </w:t>
            </w:r>
            <w:r w:rsidRPr="00C53D73">
              <w:rPr>
                <w:rFonts w:asciiTheme="minorHAnsi" w:hAnsiTheme="minorHAnsi"/>
                <w:i/>
              </w:rPr>
              <w:t>pre-dispatch schedule</w:t>
            </w:r>
            <w:r w:rsidRPr="00C53D73">
              <w:rPr>
                <w:rFonts w:asciiTheme="minorHAnsi" w:hAnsiTheme="minorHAnsi"/>
              </w:rPr>
              <w:t xml:space="preserve">s and decision on their requests for segregation. </w:t>
            </w:r>
          </w:p>
          <w:p w14:paraId="06BA1080" w14:textId="77777777" w:rsidR="009C6672" w:rsidRPr="00C53D73" w:rsidRDefault="009C6672" w:rsidP="009C6672">
            <w:r w:rsidRPr="00C53D73">
              <w:t>All</w:t>
            </w:r>
            <w:r w:rsidRPr="00C53D73">
              <w:rPr>
                <w:i/>
              </w:rPr>
              <w:t xml:space="preserve"> market participants</w:t>
            </w:r>
            <w:r w:rsidRPr="00C53D73">
              <w:t xml:space="preserve"> are notified of aggregate data.</w:t>
            </w:r>
          </w:p>
        </w:tc>
      </w:tr>
      <w:tr w:rsidR="009C6672" w:rsidRPr="00C53D73" w14:paraId="06BA1087" w14:textId="77777777" w:rsidTr="00D5088E">
        <w:tc>
          <w:tcPr>
            <w:tcW w:w="630" w:type="dxa"/>
            <w:shd w:val="clear" w:color="auto" w:fill="auto"/>
          </w:tcPr>
          <w:p w14:paraId="06BA1082" w14:textId="77777777" w:rsidR="009C6672" w:rsidRPr="00C53D73" w:rsidRDefault="009C6672" w:rsidP="009C6672">
            <w:pPr>
              <w:pStyle w:val="BodyText"/>
              <w:spacing w:before="60" w:after="60"/>
              <w:jc w:val="right"/>
            </w:pPr>
            <w:r w:rsidRPr="00C53D73">
              <w:t>24</w:t>
            </w:r>
          </w:p>
        </w:tc>
        <w:tc>
          <w:tcPr>
            <w:tcW w:w="1710" w:type="dxa"/>
            <w:shd w:val="clear" w:color="auto" w:fill="auto"/>
          </w:tcPr>
          <w:p w14:paraId="06BA1083" w14:textId="77777777" w:rsidR="009C6672" w:rsidRPr="00C53D73" w:rsidRDefault="009C6672" w:rsidP="00032A3A">
            <w:pPr>
              <w:pStyle w:val="BodyText"/>
              <w:spacing w:before="60" w:after="60"/>
              <w:jc w:val="center"/>
              <w:rPr>
                <w:b/>
                <w:i/>
              </w:rPr>
            </w:pPr>
            <w:r w:rsidRPr="00C53D73">
              <w:rPr>
                <w:b/>
                <w:i/>
              </w:rPr>
              <w:t xml:space="preserve">Market Participant </w:t>
            </w:r>
          </w:p>
        </w:tc>
        <w:tc>
          <w:tcPr>
            <w:tcW w:w="7560" w:type="dxa"/>
            <w:shd w:val="clear" w:color="auto" w:fill="auto"/>
          </w:tcPr>
          <w:p w14:paraId="06BA1084" w14:textId="77777777" w:rsidR="009C6672" w:rsidRPr="00C53D73" w:rsidRDefault="009C6672" w:rsidP="009C6672">
            <w:pPr>
              <w:pStyle w:val="StyleTableTextTimesNewRoman"/>
              <w:rPr>
                <w:rFonts w:asciiTheme="minorHAnsi" w:hAnsiTheme="minorHAnsi"/>
              </w:rPr>
            </w:pPr>
            <w:r w:rsidRPr="00C53D73">
              <w:rPr>
                <w:rFonts w:asciiTheme="minorHAnsi" w:hAnsiTheme="minorHAnsi"/>
              </w:rPr>
              <w:t xml:space="preserve">Receive notification from the </w:t>
            </w:r>
            <w:r w:rsidRPr="00C53D73">
              <w:rPr>
                <w:rFonts w:asciiTheme="minorHAnsi" w:hAnsiTheme="minorHAnsi"/>
                <w:i/>
              </w:rPr>
              <w:t>IESO</w:t>
            </w:r>
            <w:r w:rsidRPr="00C53D73">
              <w:rPr>
                <w:rFonts w:asciiTheme="minorHAnsi" w:hAnsiTheme="minorHAnsi"/>
              </w:rPr>
              <w:t xml:space="preserve"> of </w:t>
            </w:r>
            <w:r w:rsidRPr="00C53D73">
              <w:rPr>
                <w:rFonts w:asciiTheme="minorHAnsi" w:hAnsiTheme="minorHAnsi"/>
                <w:b/>
                <w:i/>
              </w:rPr>
              <w:t>energy</w:t>
            </w:r>
            <w:r w:rsidRPr="00C53D73">
              <w:rPr>
                <w:rFonts w:asciiTheme="minorHAnsi" w:hAnsiTheme="minorHAnsi"/>
                <w:b/>
              </w:rPr>
              <w:t xml:space="preserve"> and</w:t>
            </w:r>
            <w:r w:rsidRPr="00C53D73">
              <w:rPr>
                <w:rFonts w:asciiTheme="minorHAnsi" w:hAnsiTheme="minorHAnsi"/>
                <w:b/>
                <w:i/>
              </w:rPr>
              <w:t xml:space="preserve"> operating reserve</w:t>
            </w:r>
            <w:r w:rsidRPr="00C53D73">
              <w:rPr>
                <w:rFonts w:asciiTheme="minorHAnsi" w:hAnsiTheme="minorHAnsi"/>
                <w:b/>
              </w:rPr>
              <w:t xml:space="preserve"> </w:t>
            </w:r>
            <w:r w:rsidRPr="00C53D73">
              <w:rPr>
                <w:rFonts w:asciiTheme="minorHAnsi" w:hAnsiTheme="minorHAnsi"/>
                <w:b/>
                <w:i/>
              </w:rPr>
              <w:t>pre-dispatch schedule</w:t>
            </w:r>
            <w:r w:rsidRPr="00C53D73">
              <w:rPr>
                <w:rFonts w:asciiTheme="minorHAnsi" w:hAnsiTheme="minorHAnsi"/>
                <w:b/>
              </w:rPr>
              <w:t>s</w:t>
            </w:r>
            <w:r w:rsidRPr="00C53D73">
              <w:rPr>
                <w:rFonts w:asciiTheme="minorHAnsi" w:hAnsiTheme="minorHAnsi"/>
              </w:rPr>
              <w:t xml:space="preserve"> including </w:t>
            </w:r>
            <w:r w:rsidRPr="00C53D73">
              <w:rPr>
                <w:rFonts w:asciiTheme="minorHAnsi" w:hAnsiTheme="minorHAnsi"/>
                <w:i/>
              </w:rPr>
              <w:t>market clearing prices</w:t>
            </w:r>
            <w:r w:rsidRPr="00C53D73">
              <w:rPr>
                <w:rFonts w:asciiTheme="minorHAnsi" w:hAnsiTheme="minorHAnsi"/>
              </w:rPr>
              <w:t xml:space="preserve"> and cleared quantities for their own individual </w:t>
            </w:r>
            <w:r w:rsidRPr="00C53D73">
              <w:rPr>
                <w:rFonts w:asciiTheme="minorHAnsi" w:hAnsiTheme="minorHAnsi"/>
                <w:i/>
              </w:rPr>
              <w:t>facilities</w:t>
            </w:r>
            <w:r w:rsidRPr="00C53D73">
              <w:rPr>
                <w:rFonts w:asciiTheme="minorHAnsi" w:hAnsiTheme="minorHAnsi"/>
              </w:rPr>
              <w:t>.</w:t>
            </w:r>
          </w:p>
          <w:p w14:paraId="06BA1085" w14:textId="77777777" w:rsidR="009C6672" w:rsidRPr="00C53D73" w:rsidRDefault="009C6672" w:rsidP="009C6672">
            <w:pPr>
              <w:pStyle w:val="StyleStyleTableTextTimesNewRomanTimesNewRoman"/>
              <w:rPr>
                <w:rFonts w:asciiTheme="minorHAnsi" w:hAnsiTheme="minorHAnsi"/>
              </w:rPr>
            </w:pPr>
            <w:r w:rsidRPr="00C53D73">
              <w:rPr>
                <w:rFonts w:asciiTheme="minorHAnsi" w:hAnsiTheme="minorHAnsi"/>
              </w:rPr>
              <w:t xml:space="preserve">All </w:t>
            </w:r>
            <w:r w:rsidRPr="00C53D73">
              <w:rPr>
                <w:rFonts w:asciiTheme="minorHAnsi" w:hAnsiTheme="minorHAnsi"/>
                <w:i/>
              </w:rPr>
              <w:t>market</w:t>
            </w:r>
            <w:r w:rsidRPr="00C53D73">
              <w:rPr>
                <w:rFonts w:asciiTheme="minorHAnsi" w:hAnsiTheme="minorHAnsi"/>
              </w:rPr>
              <w:t xml:space="preserve"> </w:t>
            </w:r>
            <w:r w:rsidRPr="00C53D73">
              <w:rPr>
                <w:rFonts w:asciiTheme="minorHAnsi" w:hAnsiTheme="minorHAnsi"/>
                <w:i/>
              </w:rPr>
              <w:t>participants</w:t>
            </w:r>
            <w:r w:rsidRPr="00C53D73">
              <w:rPr>
                <w:rFonts w:asciiTheme="minorHAnsi" w:hAnsiTheme="minorHAnsi"/>
              </w:rPr>
              <w:t xml:space="preserve"> are notified of aggregate data and decision on their requests for segregation.</w:t>
            </w:r>
          </w:p>
          <w:p w14:paraId="06BA1086" w14:textId="77777777" w:rsidR="009C6672" w:rsidRPr="00C53D73" w:rsidRDefault="009C6672" w:rsidP="006D2261">
            <w:r w:rsidRPr="00C53D73">
              <w:t xml:space="preserve">See Appendix </w:t>
            </w:r>
            <w:r w:rsidR="006D2261" w:rsidRPr="00C53D73">
              <w:t>D</w:t>
            </w:r>
            <w:r w:rsidRPr="00C53D73">
              <w:t>: Pre-dispatch Information Release and Publication.</w:t>
            </w:r>
          </w:p>
        </w:tc>
      </w:tr>
    </w:tbl>
    <w:p w14:paraId="06BA1088" w14:textId="77777777" w:rsidR="00CF5CEA" w:rsidRPr="00C53D73" w:rsidRDefault="00CF5CEA" w:rsidP="00BB4681">
      <w:pPr>
        <w:pStyle w:val="Heading2"/>
      </w:pPr>
      <w:bookmarkStart w:id="69" w:name="_Toc460919063"/>
      <w:bookmarkStart w:id="70" w:name="_Toc462232253"/>
      <w:bookmarkStart w:id="71" w:name="_Toc464465611"/>
      <w:bookmarkStart w:id="72" w:name="_Toc464479676"/>
      <w:bookmarkStart w:id="73" w:name="_Toc531419327"/>
      <w:bookmarkStart w:id="74" w:name="_Toc274903515"/>
      <w:bookmarkStart w:id="75" w:name="_Toc63331490"/>
      <w:bookmarkEnd w:id="69"/>
      <w:bookmarkEnd w:id="70"/>
      <w:bookmarkEnd w:id="71"/>
      <w:bookmarkEnd w:id="72"/>
      <w:r w:rsidRPr="00C53D73">
        <w:t>The Structure of Dispatch Data</w:t>
      </w:r>
      <w:bookmarkEnd w:id="73"/>
      <w:bookmarkEnd w:id="74"/>
      <w:bookmarkEnd w:id="75"/>
    </w:p>
    <w:p w14:paraId="06BA1089" w14:textId="77777777" w:rsidR="00CF5CEA" w:rsidRPr="00C53D73" w:rsidRDefault="00CF5CEA" w:rsidP="00BB4681">
      <w:pPr>
        <w:pStyle w:val="Heading3"/>
      </w:pPr>
      <w:bookmarkStart w:id="76" w:name="_Toc63331491"/>
      <w:r w:rsidRPr="00C53D73">
        <w:t>Energy Offers and Bids</w:t>
      </w:r>
      <w:bookmarkEnd w:id="76"/>
    </w:p>
    <w:p w14:paraId="06BA108A" w14:textId="77777777" w:rsidR="00CF5CEA" w:rsidRPr="00C53D73" w:rsidRDefault="00CF5CEA" w:rsidP="00773A44">
      <w:pPr>
        <w:pStyle w:val="StyleBodyTextBodyTextChar1CharBodyTextCharCharCharBody"/>
      </w:pPr>
      <w:r w:rsidRPr="00C53D73">
        <w:t xml:space="preserve">Each </w:t>
      </w:r>
      <w:r w:rsidRPr="00C53D73">
        <w:rPr>
          <w:i/>
        </w:rPr>
        <w:t>energy</w:t>
      </w:r>
      <w:r w:rsidRPr="00C53D73">
        <w:t xml:space="preserve"> </w:t>
      </w:r>
      <w:r w:rsidRPr="00C53D73">
        <w:rPr>
          <w:i/>
        </w:rPr>
        <w:t>offer</w:t>
      </w:r>
      <w:r w:rsidRPr="00C53D73">
        <w:t xml:space="preserve"> and </w:t>
      </w:r>
      <w:r w:rsidRPr="00C53D73">
        <w:rPr>
          <w:i/>
        </w:rPr>
        <w:t>energy</w:t>
      </w:r>
      <w:r w:rsidRPr="00C53D73">
        <w:t xml:space="preserve"> </w:t>
      </w:r>
      <w:r w:rsidRPr="00C53D73">
        <w:rPr>
          <w:i/>
        </w:rPr>
        <w:t>bid</w:t>
      </w:r>
      <w:r w:rsidRPr="00C53D73">
        <w:t xml:space="preserve"> </w:t>
      </w:r>
      <w:r w:rsidR="00FB62D9" w:rsidRPr="00C53D73">
        <w:t xml:space="preserve">for real time </w:t>
      </w:r>
      <w:r w:rsidRPr="00C53D73">
        <w:t xml:space="preserve">must contain at least </w:t>
      </w:r>
      <w:r w:rsidR="006D2261" w:rsidRPr="00C53D73">
        <w:t xml:space="preserve">two </w:t>
      </w:r>
      <w:r w:rsidR="00E37AC8" w:rsidRPr="00C53D73">
        <w:t>and</w:t>
      </w:r>
      <w:r w:rsidRPr="00C53D73">
        <w:t xml:space="preserve"> may contain up to 20 </w:t>
      </w:r>
      <w:r w:rsidRPr="00C53D73">
        <w:rPr>
          <w:i/>
        </w:rPr>
        <w:t>price-quantity pair</w:t>
      </w:r>
      <w:r w:rsidRPr="00C53D73">
        <w:t xml:space="preserve">s for each </w:t>
      </w:r>
      <w:r w:rsidRPr="00C53D73">
        <w:rPr>
          <w:i/>
        </w:rPr>
        <w:t>dispatch hour</w:t>
      </w:r>
      <w:r w:rsidR="006D2261" w:rsidRPr="00C53D73">
        <w:t xml:space="preserve">. </w:t>
      </w:r>
      <w:r w:rsidRPr="00C53D73">
        <w:t>Price is to be expressed in dollars and whole cents per megawatt-hour (MWh), and the quantity in megawatts (MW) per hour.</w:t>
      </w:r>
    </w:p>
    <w:p w14:paraId="06BA108B" w14:textId="77777777" w:rsidR="00CF5CEA" w:rsidRPr="00C53D73" w:rsidRDefault="00CF5CEA" w:rsidP="00773A44">
      <w:pPr>
        <w:pStyle w:val="StyleBodyTextBodyTextChar1CharBodyTextCharCharCharBody"/>
        <w:rPr>
          <w:rFonts w:asciiTheme="minorHAnsi" w:hAnsiTheme="minorHAnsi"/>
        </w:rPr>
      </w:pPr>
      <w:r w:rsidRPr="00C53D73">
        <w:rPr>
          <w:rFonts w:asciiTheme="minorHAnsi" w:hAnsiTheme="minorHAnsi" w:cs="Times New Roman"/>
        </w:rPr>
        <w:t xml:space="preserve">For </w:t>
      </w:r>
      <w:r w:rsidRPr="00C53D73">
        <w:rPr>
          <w:rFonts w:asciiTheme="minorHAnsi" w:hAnsiTheme="minorHAnsi" w:cs="Times New Roman"/>
          <w:i/>
        </w:rPr>
        <w:t>generation facilities</w:t>
      </w:r>
      <w:r w:rsidRPr="00C53D73">
        <w:rPr>
          <w:rFonts w:asciiTheme="minorHAnsi" w:hAnsiTheme="minorHAnsi"/>
        </w:rPr>
        <w:t xml:space="preserve"> that have registered </w:t>
      </w:r>
      <w:r w:rsidRPr="00C53D73">
        <w:rPr>
          <w:rFonts w:asciiTheme="minorHAnsi" w:hAnsiTheme="minorHAnsi" w:cs="Times New Roman"/>
          <w:i/>
        </w:rPr>
        <w:t>forbidden regions</w:t>
      </w:r>
      <w:r w:rsidRPr="00C53D73">
        <w:rPr>
          <w:rFonts w:asciiTheme="minorHAnsi" w:hAnsiTheme="minorHAnsi"/>
        </w:rPr>
        <w:t xml:space="preserve"> with the </w:t>
      </w:r>
      <w:r w:rsidRPr="00C53D73">
        <w:rPr>
          <w:rFonts w:asciiTheme="minorHAnsi" w:hAnsiTheme="minorHAnsi" w:cs="Times New Roman"/>
          <w:i/>
        </w:rPr>
        <w:t>IESO</w:t>
      </w:r>
      <w:r w:rsidRPr="00C53D73">
        <w:rPr>
          <w:rFonts w:asciiTheme="minorHAnsi" w:hAnsiTheme="minorHAnsi"/>
        </w:rPr>
        <w:t xml:space="preserve">, </w:t>
      </w:r>
      <w:r w:rsidRPr="00C53D73">
        <w:rPr>
          <w:rFonts w:asciiTheme="minorHAnsi" w:hAnsiTheme="minorHAnsi" w:cs="Times New Roman"/>
          <w:i/>
        </w:rPr>
        <w:t>price-quantity pairs</w:t>
      </w:r>
      <w:r w:rsidRPr="00C53D73">
        <w:rPr>
          <w:rFonts w:asciiTheme="minorHAnsi" w:hAnsiTheme="minorHAnsi"/>
        </w:rPr>
        <w:t xml:space="preserve"> for each </w:t>
      </w:r>
      <w:r w:rsidRPr="00C53D73">
        <w:rPr>
          <w:rFonts w:asciiTheme="minorHAnsi" w:hAnsiTheme="minorHAnsi" w:cs="Times New Roman"/>
          <w:i/>
        </w:rPr>
        <w:t>dispatch hour</w:t>
      </w:r>
      <w:r w:rsidRPr="00C53D73">
        <w:rPr>
          <w:rFonts w:asciiTheme="minorHAnsi" w:hAnsiTheme="minorHAnsi"/>
        </w:rPr>
        <w:t xml:space="preserve"> must respect these regions, such that the submitted </w:t>
      </w:r>
      <w:r w:rsidRPr="00C53D73">
        <w:rPr>
          <w:rFonts w:asciiTheme="minorHAnsi" w:hAnsiTheme="minorHAnsi" w:cs="Times New Roman"/>
          <w:i/>
        </w:rPr>
        <w:t>price quantity pairs</w:t>
      </w:r>
      <w:r w:rsidRPr="00C53D73">
        <w:rPr>
          <w:rFonts w:asciiTheme="minorHAnsi" w:hAnsiTheme="minorHAnsi"/>
        </w:rPr>
        <w:t xml:space="preserve"> must include a quantity equal to each of the lower and upper limits of each </w:t>
      </w:r>
      <w:r w:rsidRPr="00C53D73">
        <w:rPr>
          <w:rFonts w:asciiTheme="minorHAnsi" w:hAnsiTheme="minorHAnsi" w:cs="Times New Roman"/>
          <w:i/>
        </w:rPr>
        <w:t>forbidden region</w:t>
      </w:r>
      <w:r w:rsidRPr="00C53D73">
        <w:rPr>
          <w:rFonts w:asciiTheme="minorHAnsi" w:hAnsiTheme="minorHAnsi"/>
        </w:rPr>
        <w:t xml:space="preserve"> within the offer range</w:t>
      </w:r>
      <w:r w:rsidR="006D2261" w:rsidRPr="00C53D73">
        <w:rPr>
          <w:rFonts w:asciiTheme="minorHAnsi" w:hAnsiTheme="minorHAnsi"/>
        </w:rPr>
        <w:t xml:space="preserve">. </w:t>
      </w:r>
      <w:r w:rsidRPr="00C53D73">
        <w:rPr>
          <w:rFonts w:asciiTheme="minorHAnsi" w:hAnsiTheme="minorHAnsi" w:cs="Times New Roman"/>
          <w:i/>
        </w:rPr>
        <w:t>Dispatch data</w:t>
      </w:r>
      <w:r w:rsidRPr="00C53D73">
        <w:rPr>
          <w:rFonts w:asciiTheme="minorHAnsi" w:hAnsiTheme="minorHAnsi"/>
        </w:rPr>
        <w:t xml:space="preserve"> submissions that do not respect such information will be rejected by the </w:t>
      </w:r>
      <w:r w:rsidRPr="00C53D73">
        <w:rPr>
          <w:rFonts w:asciiTheme="minorHAnsi" w:hAnsiTheme="minorHAnsi" w:cs="Times New Roman"/>
          <w:i/>
        </w:rPr>
        <w:t>IESO</w:t>
      </w:r>
      <w:r w:rsidRPr="00C53D73">
        <w:rPr>
          <w:rFonts w:asciiTheme="minorHAnsi" w:hAnsiTheme="minorHAnsi"/>
        </w:rPr>
        <w:t xml:space="preserve"> for the affected </w:t>
      </w:r>
      <w:r w:rsidRPr="00C53D73">
        <w:rPr>
          <w:rFonts w:asciiTheme="minorHAnsi" w:hAnsiTheme="minorHAnsi" w:cs="Times New Roman"/>
          <w:i/>
        </w:rPr>
        <w:t>generation facility</w:t>
      </w:r>
      <w:r w:rsidRPr="00C53D73">
        <w:rPr>
          <w:rFonts w:asciiTheme="minorHAnsi" w:hAnsiTheme="minorHAnsi"/>
        </w:rPr>
        <w:t xml:space="preserve"> and for the affected </w:t>
      </w:r>
      <w:r w:rsidRPr="00C53D73">
        <w:rPr>
          <w:rFonts w:asciiTheme="minorHAnsi" w:hAnsiTheme="minorHAnsi" w:cs="Times New Roman"/>
          <w:i/>
        </w:rPr>
        <w:t>dispatch hour(s)</w:t>
      </w:r>
      <w:r w:rsidRPr="00C53D73">
        <w:rPr>
          <w:rFonts w:asciiTheme="minorHAnsi" w:hAnsiTheme="minorHAnsi"/>
        </w:rPr>
        <w:t xml:space="preserv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Pr="00C53D73">
        <w:rPr>
          <w:rFonts w:asciiTheme="minorHAnsi" w:hAnsiTheme="minorHAnsi"/>
        </w:rPr>
        <w:t xml:space="preserve"> 2.2.6A)</w:t>
      </w:r>
      <w:r w:rsidR="006D2261" w:rsidRPr="00C53D73">
        <w:rPr>
          <w:rFonts w:asciiTheme="minorHAnsi" w:hAnsiTheme="minorHAnsi"/>
        </w:rPr>
        <w:t xml:space="preserve">. </w:t>
      </w:r>
      <w:r w:rsidRPr="00C53D73">
        <w:rPr>
          <w:rFonts w:asciiTheme="minorHAnsi" w:hAnsiTheme="minorHAnsi"/>
        </w:rPr>
        <w:t xml:space="preserve">Should a </w:t>
      </w:r>
      <w:r w:rsidRPr="00C53D73">
        <w:rPr>
          <w:rFonts w:asciiTheme="minorHAnsi" w:hAnsiTheme="minorHAnsi" w:cs="Times New Roman"/>
          <w:i/>
        </w:rPr>
        <w:t>market participant</w:t>
      </w:r>
      <w:r w:rsidRPr="00C53D73">
        <w:rPr>
          <w:rFonts w:asciiTheme="minorHAnsi" w:hAnsiTheme="minorHAnsi"/>
        </w:rPr>
        <w:t xml:space="preserve"> wish to operate a </w:t>
      </w:r>
      <w:r w:rsidRPr="00C53D73">
        <w:rPr>
          <w:rFonts w:asciiTheme="minorHAnsi" w:hAnsiTheme="minorHAnsi" w:cs="Times New Roman"/>
          <w:i/>
        </w:rPr>
        <w:t>facility</w:t>
      </w:r>
      <w:r w:rsidRPr="00C53D73">
        <w:rPr>
          <w:rFonts w:asciiTheme="minorHAnsi" w:hAnsiTheme="minorHAnsi"/>
        </w:rPr>
        <w:t xml:space="preserve"> below its registered </w:t>
      </w:r>
      <w:r w:rsidRPr="00C53D73">
        <w:rPr>
          <w:rFonts w:asciiTheme="minorHAnsi" w:hAnsiTheme="minorHAnsi" w:cs="Times New Roman"/>
          <w:i/>
        </w:rPr>
        <w:t>minimum loading point</w:t>
      </w:r>
      <w:r w:rsidRPr="00C53D73">
        <w:rPr>
          <w:rFonts w:asciiTheme="minorHAnsi" w:hAnsiTheme="minorHAnsi"/>
        </w:rPr>
        <w:t xml:space="preserve"> (PMIN) an </w:t>
      </w:r>
      <w:r w:rsidRPr="00C53D73">
        <w:rPr>
          <w:rFonts w:asciiTheme="minorHAnsi" w:hAnsiTheme="minorHAnsi" w:cs="Times New Roman"/>
          <w:i/>
        </w:rPr>
        <w:t>outage</w:t>
      </w:r>
      <w:r w:rsidRPr="00C53D73">
        <w:rPr>
          <w:rFonts w:asciiTheme="minorHAnsi" w:hAnsiTheme="minorHAnsi"/>
        </w:rPr>
        <w:t xml:space="preserve"> </w:t>
      </w:r>
      <w:r w:rsidR="001A2952" w:rsidRPr="00C53D73">
        <w:rPr>
          <w:rFonts w:asciiTheme="minorHAnsi" w:hAnsiTheme="minorHAnsi"/>
        </w:rPr>
        <w:t xml:space="preserve">request </w:t>
      </w:r>
      <w:r w:rsidRPr="00C53D73">
        <w:rPr>
          <w:rFonts w:asciiTheme="minorHAnsi" w:hAnsiTheme="minorHAnsi"/>
        </w:rPr>
        <w:t xml:space="preserve">is to be submitted to derate the </w:t>
      </w:r>
      <w:r w:rsidRPr="00C53D73">
        <w:rPr>
          <w:rFonts w:asciiTheme="minorHAnsi" w:hAnsiTheme="minorHAnsi" w:cs="Times New Roman"/>
          <w:i/>
        </w:rPr>
        <w:t>facility</w:t>
      </w:r>
      <w:r w:rsidRPr="00C53D73">
        <w:rPr>
          <w:rFonts w:asciiTheme="minorHAnsi" w:hAnsiTheme="minorHAnsi"/>
        </w:rPr>
        <w:t xml:space="preserve"> to the output desired </w:t>
      </w:r>
      <w:r w:rsidR="008333B1" w:rsidRPr="00C53D73">
        <w:rPr>
          <w:rFonts w:asciiTheme="minorHAnsi" w:hAnsiTheme="minorHAnsi"/>
        </w:rPr>
        <w:t>two hours</w:t>
      </w:r>
      <w:r w:rsidRPr="00C53D73">
        <w:rPr>
          <w:rFonts w:asciiTheme="minorHAnsi" w:hAnsiTheme="minorHAnsi"/>
        </w:rPr>
        <w:t xml:space="preserve"> prior to the derate</w:t>
      </w:r>
      <w:r w:rsidR="006D2261" w:rsidRPr="00C53D73">
        <w:rPr>
          <w:rFonts w:asciiTheme="minorHAnsi" w:hAnsiTheme="minorHAnsi"/>
        </w:rPr>
        <w:t xml:space="preserve">. </w:t>
      </w:r>
      <w:r w:rsidRPr="00C53D73">
        <w:rPr>
          <w:rFonts w:asciiTheme="minorHAnsi" w:hAnsiTheme="minorHAnsi"/>
        </w:rPr>
        <w:t xml:space="preserve">This is to be done in conjunction with and at the same time as submission of </w:t>
      </w:r>
      <w:r w:rsidRPr="00C53D73">
        <w:rPr>
          <w:rFonts w:asciiTheme="minorHAnsi" w:hAnsiTheme="minorHAnsi" w:cs="Times New Roman"/>
          <w:i/>
        </w:rPr>
        <w:t>offers</w:t>
      </w:r>
      <w:r w:rsidRPr="00C53D73">
        <w:rPr>
          <w:rFonts w:asciiTheme="minorHAnsi" w:hAnsiTheme="minorHAnsi"/>
        </w:rPr>
        <w:t xml:space="preserve"> to economically schedule the </w:t>
      </w:r>
      <w:r w:rsidRPr="00C53D73">
        <w:rPr>
          <w:rFonts w:asciiTheme="minorHAnsi" w:hAnsiTheme="minorHAnsi" w:cs="Times New Roman"/>
          <w:i/>
        </w:rPr>
        <w:t>facility</w:t>
      </w:r>
      <w:r w:rsidRPr="00C53D73">
        <w:rPr>
          <w:rFonts w:asciiTheme="minorHAnsi" w:hAnsiTheme="minorHAnsi"/>
        </w:rPr>
        <w:t xml:space="preserve"> to this desired output</w:t>
      </w:r>
      <w:r w:rsidR="006D2261" w:rsidRPr="00C53D73">
        <w:rPr>
          <w:rFonts w:asciiTheme="minorHAnsi" w:hAnsiTheme="minorHAnsi"/>
        </w:rPr>
        <w:t xml:space="preserve">. </w:t>
      </w:r>
      <w:r w:rsidRPr="00C53D73">
        <w:rPr>
          <w:rFonts w:asciiTheme="minorHAnsi" w:hAnsiTheme="minorHAnsi" w:cs="Times New Roman"/>
          <w:i/>
        </w:rPr>
        <w:t>Operating reserve</w:t>
      </w:r>
      <w:r w:rsidRPr="00C53D73">
        <w:rPr>
          <w:rFonts w:asciiTheme="minorHAnsi" w:hAnsiTheme="minorHAnsi"/>
        </w:rPr>
        <w:t xml:space="preserve"> is unavailable when a </w:t>
      </w:r>
      <w:r w:rsidRPr="00C53D73">
        <w:rPr>
          <w:rFonts w:asciiTheme="minorHAnsi" w:hAnsiTheme="minorHAnsi" w:cs="Times New Roman"/>
          <w:i/>
        </w:rPr>
        <w:t>generation</w:t>
      </w:r>
      <w:r w:rsidRPr="00C53D73">
        <w:rPr>
          <w:rFonts w:asciiTheme="minorHAnsi" w:hAnsiTheme="minorHAnsi"/>
        </w:rPr>
        <w:t xml:space="preserve"> </w:t>
      </w:r>
      <w:r w:rsidRPr="00C53D73">
        <w:rPr>
          <w:rFonts w:asciiTheme="minorHAnsi" w:hAnsiTheme="minorHAnsi" w:cs="Times New Roman"/>
          <w:i/>
        </w:rPr>
        <w:t>facility</w:t>
      </w:r>
      <w:r w:rsidRPr="00C53D73">
        <w:rPr>
          <w:rFonts w:asciiTheme="minorHAnsi" w:hAnsiTheme="minorHAnsi"/>
        </w:rPr>
        <w:t xml:space="preserve"> operates below its </w:t>
      </w:r>
      <w:r w:rsidRPr="00C53D73">
        <w:rPr>
          <w:rFonts w:asciiTheme="minorHAnsi" w:hAnsiTheme="minorHAnsi" w:cs="Times New Roman"/>
          <w:i/>
        </w:rPr>
        <w:t>minimum loading point</w:t>
      </w:r>
      <w:r w:rsidRPr="00C53D73">
        <w:rPr>
          <w:rFonts w:asciiTheme="minorHAnsi" w:hAnsiTheme="minorHAnsi"/>
        </w:rPr>
        <w:t>.</w:t>
      </w:r>
    </w:p>
    <w:p w14:paraId="06BA108C" w14:textId="77777777" w:rsidR="00CF5CEA" w:rsidRPr="00C53D73" w:rsidRDefault="00CF5CEA" w:rsidP="007173FC">
      <w:pPr>
        <w:pStyle w:val="BodyTextNote"/>
        <w:ind w:left="634" w:hanging="634"/>
        <w:rPr>
          <w:rFonts w:cs="Times New Roman"/>
        </w:rPr>
      </w:pPr>
      <w:r w:rsidRPr="00C53D73">
        <w:rPr>
          <w:rFonts w:cs="Times New Roman"/>
        </w:rPr>
        <w:t xml:space="preserve"> The </w:t>
      </w:r>
      <w:r w:rsidRPr="00C53D73">
        <w:rPr>
          <w:rFonts w:cs="Times New Roman"/>
          <w:i/>
        </w:rPr>
        <w:t>outage</w:t>
      </w:r>
      <w:r w:rsidRPr="00C53D73">
        <w:rPr>
          <w:rFonts w:cs="Times New Roman"/>
        </w:rPr>
        <w:t xml:space="preserve"> start and end times corresponds to the period of time the </w:t>
      </w:r>
      <w:r w:rsidRPr="00C53D73">
        <w:rPr>
          <w:rFonts w:cs="Times New Roman"/>
          <w:i/>
        </w:rPr>
        <w:t>market participant</w:t>
      </w:r>
      <w:r w:rsidRPr="00C53D73">
        <w:rPr>
          <w:rFonts w:cs="Times New Roman"/>
        </w:rPr>
        <w:t xml:space="preserve"> wishes the </w:t>
      </w:r>
      <w:r w:rsidRPr="00C53D73">
        <w:rPr>
          <w:rFonts w:cs="Times New Roman"/>
          <w:i/>
        </w:rPr>
        <w:t>facility</w:t>
      </w:r>
      <w:r w:rsidRPr="00C53D73">
        <w:rPr>
          <w:rFonts w:cs="Times New Roman"/>
        </w:rPr>
        <w:t xml:space="preserve"> to operate below PMIN.</w:t>
      </w:r>
    </w:p>
    <w:p w14:paraId="06BA108D" w14:textId="77777777" w:rsidR="00CF5CEA" w:rsidRPr="00C53D73" w:rsidRDefault="00CF5CEA" w:rsidP="00773A44">
      <w:pPr>
        <w:pStyle w:val="StyleBodyTextBodyTextChar1CharBodyTextCharCharCharBody"/>
      </w:pPr>
      <w:r w:rsidRPr="00C53D73">
        <w:t xml:space="preserve">In the case of </w:t>
      </w:r>
      <w:r w:rsidRPr="00C53D73">
        <w:rPr>
          <w:i/>
        </w:rPr>
        <w:t>generation facilities</w:t>
      </w:r>
      <w:r w:rsidRPr="00C53D73">
        <w:t xml:space="preserve"> participating in the </w:t>
      </w:r>
      <w:r w:rsidR="00E22710" w:rsidRPr="00C53D73">
        <w:t>Real-Time Generation Cost Guarantee (RT-GCG)</w:t>
      </w:r>
      <w:r w:rsidRPr="00C53D73">
        <w:t xml:space="preserve"> program</w:t>
      </w:r>
      <w:r w:rsidR="003D2CBA" w:rsidRPr="00C53D73">
        <w:t xml:space="preserve"> (also known as Spare Generation On Line or SGOL)</w:t>
      </w:r>
      <w:r w:rsidRPr="00C53D73">
        <w:t xml:space="preserve">, the </w:t>
      </w:r>
      <w:r w:rsidRPr="00C53D73">
        <w:rPr>
          <w:i/>
        </w:rPr>
        <w:t>offer price</w:t>
      </w:r>
      <w:r w:rsidRPr="00C53D73">
        <w:t xml:space="preserve"> in the </w:t>
      </w:r>
      <w:r w:rsidRPr="00C53D73">
        <w:rPr>
          <w:i/>
        </w:rPr>
        <w:t>price-quantity pairs</w:t>
      </w:r>
      <w:r w:rsidRPr="00C53D73">
        <w:t xml:space="preserve"> corresponding to the </w:t>
      </w:r>
      <w:r w:rsidRPr="00C53D73">
        <w:rPr>
          <w:i/>
        </w:rPr>
        <w:t>minimum loading point</w:t>
      </w:r>
      <w:r w:rsidRPr="00C53D73">
        <w:t xml:space="preserve"> for </w:t>
      </w:r>
      <w:r w:rsidR="00A41110" w:rsidRPr="00C53D73">
        <w:t xml:space="preserve">all hours </w:t>
      </w:r>
      <w:r w:rsidRPr="00C53D73">
        <w:t xml:space="preserve">of the </w:t>
      </w:r>
      <w:r w:rsidRPr="00C53D73">
        <w:rPr>
          <w:i/>
        </w:rPr>
        <w:t xml:space="preserve">minimum </w:t>
      </w:r>
      <w:r w:rsidR="00A41110" w:rsidRPr="00C53D73">
        <w:rPr>
          <w:i/>
        </w:rPr>
        <w:t xml:space="preserve">generation block </w:t>
      </w:r>
      <w:r w:rsidRPr="00C53D73">
        <w:rPr>
          <w:i/>
        </w:rPr>
        <w:t>run-time</w:t>
      </w:r>
      <w:r w:rsidRPr="00C53D73">
        <w:t xml:space="preserve"> must be</w:t>
      </w:r>
      <w:r w:rsidR="00A41110" w:rsidRPr="00C53D73">
        <w:t xml:space="preserve"> the same</w:t>
      </w:r>
      <w:r w:rsidRPr="00C53D73">
        <w:t xml:space="preserve"> </w:t>
      </w:r>
      <w:r w:rsidR="00A41110" w:rsidRPr="00C53D73">
        <w:t>until after the IESO has constrained on the generation facility</w:t>
      </w:r>
      <w:r w:rsidRPr="00C53D73">
        <w:rPr>
          <w:i/>
        </w:rPr>
        <w:t>.</w:t>
      </w:r>
    </w:p>
    <w:p w14:paraId="06BA108E" w14:textId="77777777" w:rsidR="00DD518B" w:rsidRPr="00C53D73" w:rsidRDefault="00DD518B" w:rsidP="00773A44">
      <w:pPr>
        <w:pStyle w:val="StyleBodyTextBodyTextChar1CharBodyTextCharCharCharBody"/>
      </w:pPr>
      <w:r w:rsidRPr="00C53D73">
        <w:rPr>
          <w:i/>
        </w:rPr>
        <w:t xml:space="preserve">Offers </w:t>
      </w:r>
      <w:r w:rsidRPr="00C53D73">
        <w:t xml:space="preserve">reflecting </w:t>
      </w:r>
      <w:r w:rsidRPr="00C53D73">
        <w:rPr>
          <w:i/>
        </w:rPr>
        <w:t xml:space="preserve">flexible nuclear generation </w:t>
      </w:r>
      <w:r w:rsidRPr="00C53D73">
        <w:t>are to be submitted when the nuclear</w:t>
      </w:r>
      <w:r w:rsidRPr="00C53D73">
        <w:rPr>
          <w:i/>
        </w:rPr>
        <w:t xml:space="preserve"> generator </w:t>
      </w:r>
      <w:r w:rsidR="000725A8" w:rsidRPr="00C53D73">
        <w:t>determines, at its</w:t>
      </w:r>
      <w:r w:rsidRPr="00C53D73">
        <w:t xml:space="preserve"> own discretion, that the unit has such capability under normal operations without requiring a unit shutdown and while respecting safety, equipment, environmental and regulatory </w:t>
      </w:r>
      <w:r w:rsidRPr="00C53D73">
        <w:lastRenderedPageBreak/>
        <w:t>restrictions</w:t>
      </w:r>
      <w:r w:rsidR="006D2261" w:rsidRPr="00C53D73">
        <w:t xml:space="preserve">. </w:t>
      </w:r>
      <w:r w:rsidRPr="00C53D73">
        <w:t xml:space="preserve">For nuclear </w:t>
      </w:r>
      <w:r w:rsidRPr="00C53D73">
        <w:rPr>
          <w:i/>
        </w:rPr>
        <w:t>generation facilities,</w:t>
      </w:r>
      <w:r w:rsidRPr="00C53D73">
        <w:t xml:space="preserve"> the </w:t>
      </w:r>
      <w:r w:rsidRPr="00C53D73">
        <w:rPr>
          <w:i/>
        </w:rPr>
        <w:t>offer price</w:t>
      </w:r>
      <w:r w:rsidRPr="00C53D73">
        <w:t xml:space="preserve"> in the </w:t>
      </w:r>
      <w:r w:rsidRPr="00C53D73">
        <w:rPr>
          <w:i/>
        </w:rPr>
        <w:t>price-quantity pair</w:t>
      </w:r>
      <w:r w:rsidRPr="00C53D73">
        <w:t xml:space="preserve"> corresponding to </w:t>
      </w:r>
      <w:r w:rsidRPr="00C53D73">
        <w:rPr>
          <w:i/>
        </w:rPr>
        <w:t>flexible nuclear</w:t>
      </w:r>
      <w:r w:rsidRPr="00C53D73">
        <w:t xml:space="preserve"> </w:t>
      </w:r>
      <w:r w:rsidRPr="00C53D73">
        <w:rPr>
          <w:i/>
        </w:rPr>
        <w:t>generation</w:t>
      </w:r>
      <w:r w:rsidRPr="00C53D73">
        <w:t>, when available, must be no less than -$5/MWh.</w:t>
      </w:r>
    </w:p>
    <w:p w14:paraId="06BA108F" w14:textId="77777777" w:rsidR="003D15F1" w:rsidRPr="00C53D73" w:rsidRDefault="003D15F1" w:rsidP="00773A44">
      <w:pPr>
        <w:pStyle w:val="StyleBodyTextBodyTextChar1CharBodyTextCharCharCharBody"/>
      </w:pPr>
      <w:r w:rsidRPr="00C53D73">
        <w:rPr>
          <w:i/>
        </w:rPr>
        <w:t>Offers</w:t>
      </w:r>
      <w:r w:rsidRPr="00C53D73">
        <w:t xml:space="preserve"> in respect of </w:t>
      </w:r>
      <w:r w:rsidRPr="00C53D73">
        <w:rPr>
          <w:i/>
        </w:rPr>
        <w:t xml:space="preserve">variable generation </w:t>
      </w:r>
      <w:r w:rsidRPr="00C53D73">
        <w:t>are to be submitted in the following manner:</w:t>
      </w:r>
    </w:p>
    <w:p w14:paraId="06BA1090" w14:textId="77777777" w:rsidR="003D15F1" w:rsidRPr="00C53D73" w:rsidRDefault="003D15F1" w:rsidP="00773A44">
      <w:pPr>
        <w:pStyle w:val="StyleBodyTextBodyTextChar1CharBodyTextCharCharCharBody"/>
      </w:pPr>
      <w:r w:rsidRPr="00C53D73">
        <w:t xml:space="preserve">The </w:t>
      </w:r>
      <w:r w:rsidRPr="00C53D73">
        <w:rPr>
          <w:i/>
        </w:rPr>
        <w:t>offer price</w:t>
      </w:r>
      <w:r w:rsidRPr="00C53D73">
        <w:t xml:space="preserve"> in the </w:t>
      </w:r>
      <w:r w:rsidRPr="00C53D73">
        <w:rPr>
          <w:i/>
        </w:rPr>
        <w:t>price-quantity pair</w:t>
      </w:r>
      <w:r w:rsidRPr="00C53D73">
        <w:t xml:space="preserve"> corresponding to Solar and Wind resources (excluding the last 10% of the available capacity of a wind </w:t>
      </w:r>
      <w:r w:rsidRPr="00C53D73">
        <w:rPr>
          <w:i/>
        </w:rPr>
        <w:t>facility</w:t>
      </w:r>
      <w:r w:rsidRPr="00C53D73">
        <w:t xml:space="preserve">) must be no less </w:t>
      </w:r>
      <w:r w:rsidR="00410D17" w:rsidRPr="00C53D73">
        <w:t>than</w:t>
      </w:r>
      <w:r w:rsidR="00495B18" w:rsidRPr="00C53D73">
        <w:t xml:space="preserve"> </w:t>
      </w:r>
      <w:r w:rsidR="00410D17" w:rsidRPr="00C53D73">
        <w:t>-</w:t>
      </w:r>
      <w:r w:rsidR="00195970" w:rsidRPr="00C53D73">
        <w:t>$</w:t>
      </w:r>
      <w:r w:rsidR="00204C45" w:rsidRPr="00C53D73">
        <w:t>3</w:t>
      </w:r>
      <w:r w:rsidR="00195970" w:rsidRPr="00C53D73">
        <w:t>/MW</w:t>
      </w:r>
      <w:r w:rsidR="00410D17" w:rsidRPr="00C53D73">
        <w:t>h</w:t>
      </w:r>
      <w:r w:rsidRPr="00C53D73">
        <w:t>.</w:t>
      </w:r>
    </w:p>
    <w:p w14:paraId="06BA1091" w14:textId="77777777" w:rsidR="00EE0745" w:rsidRPr="00C53D73" w:rsidRDefault="00EE0745" w:rsidP="00773A44">
      <w:pPr>
        <w:pStyle w:val="StyleBodyTextBodyTextChar1CharBodyTextCharCharCharBody"/>
        <w:rPr>
          <w:rFonts w:asciiTheme="minorHAnsi" w:hAnsiTheme="minorHAnsi"/>
        </w:rPr>
      </w:pPr>
      <w:r w:rsidRPr="00C53D73">
        <w:t xml:space="preserve">The </w:t>
      </w:r>
      <w:r w:rsidRPr="00C53D73">
        <w:rPr>
          <w:i/>
        </w:rPr>
        <w:t>offer price</w:t>
      </w:r>
      <w:r w:rsidRPr="00C53D73">
        <w:t xml:space="preserve"> in the </w:t>
      </w:r>
      <w:r w:rsidRPr="00C53D73">
        <w:rPr>
          <w:i/>
        </w:rPr>
        <w:t>price-quantity pair</w:t>
      </w:r>
      <w:r w:rsidRPr="00C53D73">
        <w:t xml:space="preserve"> corresponding to the last 10% of the available capacity of a </w:t>
      </w:r>
      <w:r w:rsidRPr="00C53D73">
        <w:rPr>
          <w:rFonts w:asciiTheme="minorHAnsi" w:hAnsiTheme="minorHAnsi"/>
        </w:rPr>
        <w:t xml:space="preserve">wind </w:t>
      </w:r>
      <w:r w:rsidRPr="00C53D73">
        <w:rPr>
          <w:rFonts w:asciiTheme="minorHAnsi" w:hAnsiTheme="minorHAnsi"/>
          <w:i/>
        </w:rPr>
        <w:t>facility</w:t>
      </w:r>
      <w:r w:rsidRPr="00C53D73">
        <w:rPr>
          <w:rFonts w:asciiTheme="minorHAnsi" w:hAnsiTheme="minorHAnsi"/>
        </w:rPr>
        <w:t xml:space="preserve"> must be no less than -$15/MWh.</w:t>
      </w:r>
    </w:p>
    <w:p w14:paraId="06BA1092" w14:textId="77777777" w:rsidR="00EE0745" w:rsidRPr="00C53D73" w:rsidRDefault="00EE0745" w:rsidP="00773A44">
      <w:pPr>
        <w:pStyle w:val="StyleBodyTextBodyTextChar1CharBodyTextCharCharCharBody"/>
        <w:rPr>
          <w:rFonts w:asciiTheme="minorHAnsi" w:hAnsiTheme="minorHAnsi"/>
        </w:rPr>
      </w:pPr>
      <w:r w:rsidRPr="00C53D73">
        <w:rPr>
          <w:rFonts w:asciiTheme="minorHAnsi" w:hAnsiTheme="minorHAnsi" w:cs="Times New Roman"/>
        </w:rPr>
        <w:t xml:space="preserve">The </w:t>
      </w:r>
      <w:r w:rsidRPr="00C53D73">
        <w:rPr>
          <w:rFonts w:asciiTheme="minorHAnsi" w:hAnsiTheme="minorHAnsi" w:cs="Times New Roman"/>
          <w:i/>
        </w:rPr>
        <w:t>IESO</w:t>
      </w:r>
      <w:r w:rsidRPr="00C53D73">
        <w:rPr>
          <w:rFonts w:asciiTheme="minorHAnsi" w:hAnsiTheme="minorHAnsi"/>
        </w:rPr>
        <w:t xml:space="preserve"> will attempt to provide </w:t>
      </w:r>
      <w:r w:rsidRPr="00C53D73">
        <w:rPr>
          <w:rFonts w:asciiTheme="minorHAnsi" w:hAnsiTheme="minorHAnsi" w:cs="Times New Roman"/>
          <w:i/>
        </w:rPr>
        <w:t>market participants</w:t>
      </w:r>
      <w:r w:rsidRPr="00C53D73">
        <w:rPr>
          <w:rFonts w:asciiTheme="minorHAnsi" w:hAnsiTheme="minorHAnsi"/>
        </w:rPr>
        <w:t xml:space="preserve"> with flexibility for all IESO-approved planned testing, provided:</w:t>
      </w:r>
    </w:p>
    <w:p w14:paraId="06BA1093" w14:textId="77777777" w:rsidR="00EE0745" w:rsidRPr="00C53D73" w:rsidRDefault="00EE0745" w:rsidP="007173FC">
      <w:pPr>
        <w:pStyle w:val="StyleListBulletAfter6ptLinespacingsingle"/>
      </w:pPr>
      <w:r w:rsidRPr="00C53D73">
        <w:t>There are no reliability concerns</w:t>
      </w:r>
      <w:r w:rsidR="006D2261" w:rsidRPr="00C53D73">
        <w:t>,</w:t>
      </w:r>
      <w:r w:rsidRPr="00C53D73">
        <w:t xml:space="preserve"> and </w:t>
      </w:r>
    </w:p>
    <w:p w14:paraId="06BA1094" w14:textId="77777777" w:rsidR="00EE0745" w:rsidRPr="00C53D73" w:rsidRDefault="00EE0745" w:rsidP="007173FC">
      <w:pPr>
        <w:pStyle w:val="StyleListBulletAfter6ptLinespacingsingle"/>
      </w:pPr>
      <w:r w:rsidRPr="00C53D73">
        <w:t>The scope of the test (including the scope of any potential changes to the test plan) has been identified by the market participant at the time of the original submission.</w:t>
      </w:r>
    </w:p>
    <w:p w14:paraId="06BA1095" w14:textId="6BF9A9E2" w:rsidR="00EE0745" w:rsidRPr="00C53D73" w:rsidRDefault="00EE0745" w:rsidP="00773A44">
      <w:pPr>
        <w:pStyle w:val="StyleBodyTextBodyTextChar1CharBodyTextCharCharCharBody"/>
      </w:pPr>
      <w:r w:rsidRPr="00C53D73">
        <w:t xml:space="preserve">Normally, dispatchable generators </w:t>
      </w:r>
      <w:r w:rsidR="0027031D" w:rsidRPr="00C53D73">
        <w:t xml:space="preserve">and dispatchable </w:t>
      </w:r>
      <w:r w:rsidR="0027031D" w:rsidRPr="00C53D73">
        <w:rPr>
          <w:i/>
        </w:rPr>
        <w:t>electricity storage participants</w:t>
      </w:r>
      <w:r w:rsidR="0027031D" w:rsidRPr="00C53D73">
        <w:t xml:space="preserve"> </w:t>
      </w:r>
      <w:r w:rsidRPr="00C53D73">
        <w:t xml:space="preserve">are expected to </w:t>
      </w:r>
      <w:r w:rsidRPr="00C53D73">
        <w:rPr>
          <w:i/>
        </w:rPr>
        <w:t>offer</w:t>
      </w:r>
      <w:r w:rsidRPr="00C53D73">
        <w:t xml:space="preserve"> at an appropriate price to be scheduled for the full capability of the test unit, and to use </w:t>
      </w:r>
      <w:r w:rsidRPr="00C53D73">
        <w:rPr>
          <w:i/>
        </w:rPr>
        <w:t>outage</w:t>
      </w:r>
      <w:r w:rsidRPr="00C53D73">
        <w:t xml:space="preserve"> requests to derate the test unit to the required test output levels.</w:t>
      </w:r>
    </w:p>
    <w:p w14:paraId="06BA1096" w14:textId="77777777" w:rsidR="00EF610D" w:rsidRPr="00C53D73" w:rsidRDefault="00EE0745" w:rsidP="007173FC">
      <w:pPr>
        <w:pStyle w:val="StyleBodyTextBodyTextChar1CharBodyTextCharCharCharBody"/>
      </w:pPr>
      <w:r w:rsidRPr="00C53D73">
        <w:t>To ensure full capability for the test, the offer price in the price-quantity pair corresponding to solar and wind resources during an IESO-approved planned test may be less than -$15/MWh for the duration of the test.</w:t>
      </w:r>
    </w:p>
    <w:p w14:paraId="06BA1097" w14:textId="77777777" w:rsidR="00CF5CEA" w:rsidRPr="00C53D73" w:rsidRDefault="00CF5CEA" w:rsidP="00773A44">
      <w:pPr>
        <w:pStyle w:val="StyleBodyTextBodyTextChar1CharBodyTextCharCharCharBody"/>
      </w:pPr>
      <w:r w:rsidRPr="00C53D73">
        <w:t xml:space="preserve">The quantity in the case of </w:t>
      </w:r>
      <w:r w:rsidRPr="00C53D73">
        <w:rPr>
          <w:i/>
        </w:rPr>
        <w:t>a registered facility</w:t>
      </w:r>
      <w:r w:rsidRPr="00C53D73">
        <w:t xml:space="preserve"> other than a </w:t>
      </w:r>
      <w:r w:rsidRPr="00C53D73">
        <w:rPr>
          <w:i/>
        </w:rPr>
        <w:t xml:space="preserve">boundary entity, </w:t>
      </w:r>
      <w:r w:rsidRPr="00C53D73">
        <w:t xml:space="preserve">must be expressed in MW (or MWh/hour) to one decimal place and not be less than 0.0 MW (or 0.0 MWh/hour). In the case of a </w:t>
      </w:r>
      <w:r w:rsidRPr="00C53D73">
        <w:rPr>
          <w:i/>
        </w:rPr>
        <w:t>registered facility</w:t>
      </w:r>
      <w:r w:rsidRPr="00C53D73">
        <w:t xml:space="preserve"> that is a </w:t>
      </w:r>
      <w:r w:rsidRPr="00C53D73">
        <w:rPr>
          <w:i/>
        </w:rPr>
        <w:t>boundary entity</w:t>
      </w:r>
      <w:r w:rsidRPr="00C53D73">
        <w:t>, quantities must be expressed in whole MW (or MWh/hour) and not be less than 0 MW (or 0 MWh/hour)</w:t>
      </w:r>
      <w:r w:rsidR="006D2261" w:rsidRPr="00C53D73">
        <w:t xml:space="preserve">. </w:t>
      </w:r>
      <w:r w:rsidRPr="00C53D73">
        <w:t xml:space="preserve">The quantity in the first </w:t>
      </w:r>
      <w:r w:rsidRPr="00C53D73">
        <w:rPr>
          <w:i/>
        </w:rPr>
        <w:t>price-quantity pair</w:t>
      </w:r>
      <w:r w:rsidRPr="00C53D73">
        <w:t xml:space="preserve"> within each </w:t>
      </w:r>
      <w:r w:rsidRPr="00C53D73">
        <w:rPr>
          <w:i/>
        </w:rPr>
        <w:t>bid</w:t>
      </w:r>
      <w:r w:rsidRPr="00C53D73">
        <w:t xml:space="preserve"> must be set at 0.0 MW or 0 MW as applicable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Sec. </w:t>
      </w:r>
      <w:r w:rsidRPr="00C53D73">
        <w:t>3.5.3</w:t>
      </w:r>
      <w:r w:rsidRPr="00C53D73">
        <w:rPr>
          <w:snapToGrid w:val="0"/>
        </w:rPr>
        <w:t>)</w:t>
      </w:r>
      <w:r w:rsidR="002D5296" w:rsidRPr="00C53D73">
        <w:rPr>
          <w:snapToGrid w:val="0"/>
        </w:rPr>
        <w:t>.</w:t>
      </w:r>
    </w:p>
    <w:p w14:paraId="06BA1098" w14:textId="77777777" w:rsidR="00CF5CEA" w:rsidRPr="00C53D73" w:rsidRDefault="00E37AC8" w:rsidP="00773A44">
      <w:pPr>
        <w:pStyle w:val="StyleBodyTextBodyTextChar1CharBodyTextCharCharCharBody"/>
        <w:rPr>
          <w:rFonts w:asciiTheme="minorHAnsi" w:hAnsiTheme="minorHAnsi"/>
        </w:rPr>
      </w:pPr>
      <w:r w:rsidRPr="00C53D73">
        <w:rPr>
          <w:rFonts w:asciiTheme="minorHAnsi" w:hAnsiTheme="minorHAnsi" w:cs="Times New Roman"/>
        </w:rPr>
        <w:t>P</w:t>
      </w:r>
      <w:r w:rsidR="00CF5CEA" w:rsidRPr="00C53D73">
        <w:rPr>
          <w:rFonts w:asciiTheme="minorHAnsi" w:hAnsiTheme="minorHAnsi" w:cs="Times New Roman"/>
        </w:rPr>
        <w:t>rices may be negative with such negative prices meaning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00317C0A" w:rsidRPr="00C53D73">
        <w:rPr>
          <w:rFonts w:asciiTheme="minorHAnsi" w:hAnsiTheme="minorHAnsi" w:cs="Times New Roman"/>
          <w:snapToGrid w:val="0"/>
        </w:rPr>
        <w:t xml:space="preserve"> </w:t>
      </w:r>
      <w:r w:rsidR="00CF5CEA" w:rsidRPr="00C53D73">
        <w:rPr>
          <w:rFonts w:asciiTheme="minorHAnsi" w:hAnsiTheme="minorHAnsi" w:cs="Times New Roman"/>
          <w:snapToGrid w:val="0"/>
        </w:rPr>
        <w:t>3.5.4</w:t>
      </w:r>
      <w:r w:rsidR="00CF5CEA" w:rsidRPr="00C53D73">
        <w:rPr>
          <w:rFonts w:asciiTheme="minorHAnsi" w:hAnsiTheme="minorHAnsi"/>
        </w:rPr>
        <w:t>):</w:t>
      </w:r>
    </w:p>
    <w:p w14:paraId="06BA1099" w14:textId="77777777" w:rsidR="00CF5CEA" w:rsidRPr="00C53D73" w:rsidRDefault="00C165E7" w:rsidP="000959D2">
      <w:pPr>
        <w:pStyle w:val="StyleListBulletTimesNewRomanItalic"/>
      </w:pPr>
      <w:r w:rsidRPr="00C53D73">
        <w:rPr>
          <w:i w:val="0"/>
        </w:rPr>
        <w:t xml:space="preserve">In </w:t>
      </w:r>
      <w:r w:rsidR="00CF5CEA" w:rsidRPr="00C53D73">
        <w:rPr>
          <w:i w:val="0"/>
        </w:rPr>
        <w:t xml:space="preserve">an </w:t>
      </w:r>
      <w:r w:rsidR="00CF5CEA" w:rsidRPr="00C53D73">
        <w:t xml:space="preserve">energy offer, </w:t>
      </w:r>
      <w:r w:rsidR="00CF5CEA" w:rsidRPr="00C53D73">
        <w:rPr>
          <w:i w:val="0"/>
        </w:rPr>
        <w:t>that the registered</w:t>
      </w:r>
      <w:r w:rsidR="00CF5CEA" w:rsidRPr="00C53D73">
        <w:t xml:space="preserve"> market participant </w:t>
      </w:r>
      <w:r w:rsidR="00CF5CEA" w:rsidRPr="00C53D73">
        <w:rPr>
          <w:i w:val="0"/>
        </w:rPr>
        <w:t xml:space="preserve">is willing to pay up to that price for each MWh of </w:t>
      </w:r>
      <w:r w:rsidR="00CF5CEA" w:rsidRPr="00C53D73">
        <w:t xml:space="preserve">energy </w:t>
      </w:r>
      <w:r w:rsidR="00CF5CEA" w:rsidRPr="00C53D73">
        <w:rPr>
          <w:i w:val="0"/>
        </w:rPr>
        <w:t>it injects rather than reduce its output (</w:t>
      </w:r>
      <w:r w:rsidR="006D2261" w:rsidRPr="00C53D73">
        <w:t>MR</w:t>
      </w:r>
      <w:r w:rsidR="006D2261" w:rsidRPr="00C53D73">
        <w:rPr>
          <w:i w:val="0"/>
        </w:rPr>
        <w:t xml:space="preserve"> </w:t>
      </w:r>
      <w:r w:rsidR="006D2261" w:rsidRPr="00C53D73">
        <w:rPr>
          <w:i w:val="0"/>
          <w:snapToGrid w:val="0"/>
        </w:rPr>
        <w:t xml:space="preserve">Ch. </w:t>
      </w:r>
      <w:r w:rsidR="006D2261" w:rsidRPr="00C53D73">
        <w:rPr>
          <w:snapToGrid w:val="0"/>
        </w:rPr>
        <w:t xml:space="preserve">7, </w:t>
      </w:r>
      <w:r w:rsidR="006D2261" w:rsidRPr="00C53D73">
        <w:rPr>
          <w:i w:val="0"/>
          <w:snapToGrid w:val="0"/>
        </w:rPr>
        <w:t>Sec.</w:t>
      </w:r>
      <w:r w:rsidR="006D2261" w:rsidRPr="00C53D73">
        <w:rPr>
          <w:snapToGrid w:val="0"/>
        </w:rPr>
        <w:t xml:space="preserve"> </w:t>
      </w:r>
      <w:r w:rsidR="00CF5CEA" w:rsidRPr="00C53D73">
        <w:rPr>
          <w:i w:val="0"/>
          <w:snapToGrid w:val="0"/>
        </w:rPr>
        <w:t>3.5.4.1)</w:t>
      </w:r>
      <w:r w:rsidR="006D2261" w:rsidRPr="00C53D73">
        <w:rPr>
          <w:i w:val="0"/>
        </w:rPr>
        <w:t>,</w:t>
      </w:r>
      <w:r w:rsidR="00CF5CEA" w:rsidRPr="00C53D73">
        <w:rPr>
          <w:i w:val="0"/>
        </w:rPr>
        <w:t xml:space="preserve"> and</w:t>
      </w:r>
    </w:p>
    <w:p w14:paraId="06BA109A" w14:textId="77777777" w:rsidR="00CF5CEA" w:rsidRPr="00C53D73" w:rsidRDefault="00C165E7" w:rsidP="000959D2">
      <w:pPr>
        <w:pStyle w:val="StyleListBulletTimesNewRomanItalic"/>
      </w:pPr>
      <w:r w:rsidRPr="00C53D73">
        <w:rPr>
          <w:i w:val="0"/>
        </w:rPr>
        <w:t xml:space="preserve">In </w:t>
      </w:r>
      <w:r w:rsidR="00CF5CEA" w:rsidRPr="00C53D73">
        <w:rPr>
          <w:i w:val="0"/>
        </w:rPr>
        <w:t>an</w:t>
      </w:r>
      <w:r w:rsidR="00CF5CEA" w:rsidRPr="00C53D73">
        <w:t xml:space="preserve"> energy </w:t>
      </w:r>
      <w:r w:rsidR="00430427" w:rsidRPr="00C53D73">
        <w:t>bid</w:t>
      </w:r>
      <w:r w:rsidR="00D5409D" w:rsidRPr="00C53D73">
        <w:t>,</w:t>
      </w:r>
      <w:r w:rsidR="00430427" w:rsidRPr="00C53D73">
        <w:t xml:space="preserve"> </w:t>
      </w:r>
      <w:r w:rsidR="00430427" w:rsidRPr="00C53D73">
        <w:rPr>
          <w:i w:val="0"/>
        </w:rPr>
        <w:t>that</w:t>
      </w:r>
      <w:r w:rsidR="00CF5CEA" w:rsidRPr="00C53D73">
        <w:rPr>
          <w:i w:val="0"/>
        </w:rPr>
        <w:t xml:space="preserve"> the registered</w:t>
      </w:r>
      <w:r w:rsidR="00CF5CEA" w:rsidRPr="00C53D73">
        <w:t xml:space="preserve"> market participant </w:t>
      </w:r>
      <w:r w:rsidR="00CF5CEA" w:rsidRPr="00C53D73">
        <w:rPr>
          <w:i w:val="0"/>
        </w:rPr>
        <w:t xml:space="preserve">is willing to take or dispose of excess </w:t>
      </w:r>
      <w:r w:rsidR="00CF5CEA" w:rsidRPr="00C53D73">
        <w:t xml:space="preserve">energy, </w:t>
      </w:r>
      <w:r w:rsidR="00CF5CEA" w:rsidRPr="00C53D73">
        <w:rPr>
          <w:i w:val="0"/>
        </w:rPr>
        <w:t>but only if paid at least that price for each excess MWh taken or disposed of (</w:t>
      </w:r>
      <w:r w:rsidR="006D2261" w:rsidRPr="00C53D73">
        <w:t>MR</w:t>
      </w:r>
      <w:r w:rsidR="006D2261" w:rsidRPr="00C53D73">
        <w:rPr>
          <w:i w:val="0"/>
        </w:rPr>
        <w:t xml:space="preserve"> </w:t>
      </w:r>
      <w:r w:rsidR="006D2261" w:rsidRPr="00C53D73">
        <w:rPr>
          <w:i w:val="0"/>
          <w:snapToGrid w:val="0"/>
        </w:rPr>
        <w:t xml:space="preserve">Ch. </w:t>
      </w:r>
      <w:r w:rsidR="006D2261" w:rsidRPr="00C53D73">
        <w:rPr>
          <w:snapToGrid w:val="0"/>
        </w:rPr>
        <w:t xml:space="preserve">7, </w:t>
      </w:r>
      <w:r w:rsidR="006D2261" w:rsidRPr="00C53D73">
        <w:rPr>
          <w:i w:val="0"/>
          <w:snapToGrid w:val="0"/>
        </w:rPr>
        <w:t>Sec.</w:t>
      </w:r>
      <w:r w:rsidR="00317C0A" w:rsidRPr="00C53D73">
        <w:rPr>
          <w:i w:val="0"/>
          <w:snapToGrid w:val="0"/>
        </w:rPr>
        <w:t xml:space="preserve"> </w:t>
      </w:r>
      <w:r w:rsidR="00CF5CEA" w:rsidRPr="00C53D73">
        <w:rPr>
          <w:i w:val="0"/>
          <w:snapToGrid w:val="0"/>
        </w:rPr>
        <w:t>3.5.4.2)</w:t>
      </w:r>
      <w:r w:rsidR="00CF5CEA" w:rsidRPr="00C53D73">
        <w:t>.</w:t>
      </w:r>
    </w:p>
    <w:p w14:paraId="06BA109B" w14:textId="77777777" w:rsidR="00CF5CEA" w:rsidRPr="00C53D73" w:rsidRDefault="00CF5CEA" w:rsidP="00773A44">
      <w:pPr>
        <w:pStyle w:val="StyleBodyTextBodyTextChar1CharBodyTextCharCharCharBody"/>
      </w:pPr>
      <w:r w:rsidRPr="00C53D73">
        <w:t xml:space="preserve">Each </w:t>
      </w:r>
      <w:r w:rsidRPr="00C53D73">
        <w:rPr>
          <w:i/>
        </w:rPr>
        <w:t>energy</w:t>
      </w:r>
      <w:r w:rsidRPr="00C53D73">
        <w:t xml:space="preserve"> </w:t>
      </w:r>
      <w:r w:rsidRPr="00C53D73">
        <w:rPr>
          <w:i/>
        </w:rPr>
        <w:t>offer</w:t>
      </w:r>
      <w:r w:rsidRPr="00C53D73">
        <w:t xml:space="preserve"> or </w:t>
      </w:r>
      <w:r w:rsidRPr="00C53D73">
        <w:rPr>
          <w:i/>
        </w:rPr>
        <w:t>energy</w:t>
      </w:r>
      <w:r w:rsidRPr="00C53D73">
        <w:t xml:space="preserve"> </w:t>
      </w:r>
      <w:r w:rsidRPr="00C53D73">
        <w:rPr>
          <w:i/>
        </w:rPr>
        <w:t>bid</w:t>
      </w:r>
      <w:r w:rsidRPr="00C53D73">
        <w:t xml:space="preserve"> for a </w:t>
      </w:r>
      <w:r w:rsidRPr="00C53D73">
        <w:rPr>
          <w:i/>
        </w:rPr>
        <w:t>registered facility</w:t>
      </w:r>
      <w:r w:rsidRPr="00C53D73">
        <w:t xml:space="preserve">, other than a </w:t>
      </w:r>
      <w:r w:rsidRPr="00C53D73">
        <w:rPr>
          <w:i/>
        </w:rPr>
        <w:t>boundary entity</w:t>
      </w:r>
      <w:r w:rsidRPr="00C53D73">
        <w:t xml:space="preserve">, may contain up to five sets of ramp quantity and ramp up/ramp down values for each </w:t>
      </w:r>
      <w:r w:rsidRPr="00C53D73">
        <w:rPr>
          <w:i/>
        </w:rPr>
        <w:t>dispatch hour</w:t>
      </w:r>
      <w:r w:rsidR="006D2261" w:rsidRPr="00C53D73">
        <w:t xml:space="preserve">. </w:t>
      </w:r>
      <w:r w:rsidRPr="00C53D73">
        <w:t xml:space="preserve">Each </w:t>
      </w:r>
      <w:r w:rsidRPr="00C53D73">
        <w:rPr>
          <w:i/>
        </w:rPr>
        <w:t>energy</w:t>
      </w:r>
      <w:r w:rsidRPr="00C53D73">
        <w:t xml:space="preserve"> </w:t>
      </w:r>
      <w:r w:rsidRPr="00C53D73">
        <w:rPr>
          <w:i/>
        </w:rPr>
        <w:t>offer</w:t>
      </w:r>
      <w:r w:rsidRPr="00C53D73">
        <w:t xml:space="preserve"> or </w:t>
      </w:r>
      <w:r w:rsidRPr="00C53D73">
        <w:rPr>
          <w:i/>
        </w:rPr>
        <w:t>energy</w:t>
      </w:r>
      <w:r w:rsidRPr="00C53D73">
        <w:t xml:space="preserve"> </w:t>
      </w:r>
      <w:r w:rsidRPr="00C53D73">
        <w:rPr>
          <w:i/>
        </w:rPr>
        <w:t>bid</w:t>
      </w:r>
      <w:r w:rsidRPr="00C53D73">
        <w:t xml:space="preserve"> for a </w:t>
      </w:r>
      <w:r w:rsidRPr="00C53D73">
        <w:rPr>
          <w:i/>
        </w:rPr>
        <w:t>boundary entity</w:t>
      </w:r>
      <w:r w:rsidRPr="00C53D73">
        <w:t xml:space="preserve"> does not have to specify a ramp rate</w:t>
      </w:r>
      <w:r w:rsidR="006D2261" w:rsidRPr="00C53D73">
        <w:t xml:space="preserve">. </w:t>
      </w:r>
      <w:r w:rsidRPr="00C53D73">
        <w:t>The ramp quantity in each set must specify the maximum MW quantity at which the corresponding ramp rate values apply. The ramp quantities must be expressed in megawatts (MW) to one decimal place and must be greater than 0.0 MW. The ramp up and ramp down values must be expressed in MW/minute and must be greater than 0.0 MW/minute</w:t>
      </w:r>
      <w:r w:rsidR="006D2261" w:rsidRPr="00C53D73">
        <w:t xml:space="preserve">. </w:t>
      </w:r>
      <w:r w:rsidRPr="00C53D73">
        <w:t xml:space="preserve">The laminations corresponding to such sets may be different from those of the </w:t>
      </w:r>
      <w:r w:rsidRPr="00C53D73">
        <w:rPr>
          <w:i/>
        </w:rPr>
        <w:t>price-quantity pair</w:t>
      </w:r>
      <w:r w:rsidRPr="00C53D73">
        <w:t xml:space="preserve">s contained in the </w:t>
      </w:r>
      <w:r w:rsidRPr="00C53D73">
        <w:rPr>
          <w:i/>
        </w:rPr>
        <w:t>energy</w:t>
      </w:r>
      <w:r w:rsidRPr="00C53D73">
        <w:t xml:space="preserve"> </w:t>
      </w:r>
      <w:r w:rsidRPr="00C53D73">
        <w:rPr>
          <w:i/>
        </w:rPr>
        <w:t>bid</w:t>
      </w:r>
      <w:r w:rsidRPr="00C53D73">
        <w:t xml:space="preserve"> or </w:t>
      </w:r>
      <w:r w:rsidRPr="00C53D73">
        <w:rPr>
          <w:i/>
        </w:rPr>
        <w:t>energy</w:t>
      </w:r>
      <w:r w:rsidRPr="00C53D73">
        <w:t xml:space="preserve"> </w:t>
      </w:r>
      <w:r w:rsidRPr="00C53D73">
        <w:rPr>
          <w:i/>
        </w:rPr>
        <w:t>offer</w:t>
      </w:r>
      <w:r w:rsidRPr="00C53D73">
        <w:t xml:space="preserv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Pr="00C53D73">
        <w:t xml:space="preserve"> 3.5.5)</w:t>
      </w:r>
      <w:r w:rsidR="002D5296" w:rsidRPr="00C53D73">
        <w:t>.</w:t>
      </w:r>
    </w:p>
    <w:p w14:paraId="06BA109C" w14:textId="77777777" w:rsidR="00235D45" w:rsidRPr="00C53D73" w:rsidRDefault="00235D45" w:rsidP="005C37FD">
      <w:pPr>
        <w:pStyle w:val="BodyText"/>
        <w:rPr>
          <w:rFonts w:cs="Times New Roman"/>
          <w:snapToGrid w:val="0"/>
        </w:rPr>
      </w:pPr>
      <w:r w:rsidRPr="00C53D73">
        <w:rPr>
          <w:rFonts w:cs="Times New Roman"/>
          <w:snapToGrid w:val="0"/>
        </w:rPr>
        <w:t>Participants, who are registered for Compliance Aggregation, have further requirements with respect to their offered ramp rates</w:t>
      </w:r>
      <w:r w:rsidR="006D2261" w:rsidRPr="00C53D73">
        <w:rPr>
          <w:rFonts w:cs="Times New Roman"/>
          <w:snapToGrid w:val="0"/>
        </w:rPr>
        <w:t xml:space="preserve">. </w:t>
      </w:r>
      <w:r w:rsidRPr="00C53D73">
        <w:rPr>
          <w:rFonts w:cs="Times New Roman"/>
          <w:snapToGrid w:val="0"/>
        </w:rPr>
        <w:t>These requirements are discussed in Market Manual 4.3, Section 1.12.</w:t>
      </w:r>
    </w:p>
    <w:p w14:paraId="06BA109D" w14:textId="5FBC325A" w:rsidR="005A7BA7" w:rsidRPr="00C53D73" w:rsidRDefault="00680A73" w:rsidP="00773A44">
      <w:pPr>
        <w:pStyle w:val="StyleBodyTextBodyTextChar1CharBodyTextCharCharCharBody"/>
      </w:pPr>
      <w:r w:rsidRPr="00C53D73">
        <w:rPr>
          <w:i/>
        </w:rPr>
        <w:lastRenderedPageBreak/>
        <w:t>CMPs</w:t>
      </w:r>
      <w:r w:rsidRPr="00C53D73">
        <w:t xml:space="preserve"> </w:t>
      </w:r>
      <w:r w:rsidR="005A7BA7" w:rsidRPr="00C53D73">
        <w:t xml:space="preserve">must submit </w:t>
      </w:r>
      <w:r w:rsidR="00795D6F" w:rsidRPr="00C53D73">
        <w:t xml:space="preserve">ramp up and </w:t>
      </w:r>
      <w:r w:rsidR="005A7BA7" w:rsidRPr="00C53D73">
        <w:t>ramp down value</w:t>
      </w:r>
      <w:r w:rsidR="00795D6F" w:rsidRPr="00C53D73">
        <w:t>s</w:t>
      </w:r>
      <w:r w:rsidR="00B663E7" w:rsidRPr="00C53D73">
        <w:t xml:space="preserve"> </w:t>
      </w:r>
      <w:r w:rsidR="005A7BA7" w:rsidRPr="00C53D73">
        <w:t xml:space="preserve">for </w:t>
      </w:r>
      <w:r w:rsidR="00B663E7" w:rsidRPr="00C53D73">
        <w:t xml:space="preserve">each </w:t>
      </w:r>
      <w:r w:rsidR="00E47304" w:rsidRPr="00C53D73">
        <w:rPr>
          <w:i/>
        </w:rPr>
        <w:t xml:space="preserve">HDR </w:t>
      </w:r>
      <w:r w:rsidR="005A7BA7" w:rsidRPr="00C53D73">
        <w:t xml:space="preserve">resource </w:t>
      </w:r>
      <w:r w:rsidR="00C67DBC" w:rsidRPr="00C53D73">
        <w:t xml:space="preserve">that is </w:t>
      </w:r>
      <w:r w:rsidR="005A7BA7" w:rsidRPr="00C53D73">
        <w:t>equal to</w:t>
      </w:r>
      <w:r w:rsidR="00B663E7" w:rsidRPr="00C53D73">
        <w:t xml:space="preserve"> the</w:t>
      </w:r>
      <w:r w:rsidR="005A7BA7" w:rsidRPr="00C53D73">
        <w:t xml:space="preserve"> </w:t>
      </w:r>
      <w:r w:rsidR="005A7BA7" w:rsidRPr="00C53D73">
        <w:rPr>
          <w:i/>
        </w:rPr>
        <w:t>demand response capacity</w:t>
      </w:r>
      <w:r w:rsidR="005A7BA7" w:rsidRPr="00C53D73">
        <w:t xml:space="preserve"> </w:t>
      </w:r>
      <w:r w:rsidR="00B663E7" w:rsidRPr="00C53D73">
        <w:t xml:space="preserve">of </w:t>
      </w:r>
      <w:r w:rsidR="005A7BA7" w:rsidRPr="00C53D73">
        <w:t>the</w:t>
      </w:r>
      <w:r w:rsidR="00B663E7" w:rsidRPr="00C53D73">
        <w:t xml:space="preserve"> </w:t>
      </w:r>
      <w:r w:rsidR="00E47304" w:rsidRPr="00C53D73">
        <w:rPr>
          <w:i/>
        </w:rPr>
        <w:t>HDR</w:t>
      </w:r>
      <w:r w:rsidR="00B663E7" w:rsidRPr="00C53D73">
        <w:rPr>
          <w:i/>
        </w:rPr>
        <w:t xml:space="preserve"> </w:t>
      </w:r>
      <w:r w:rsidR="00B663E7" w:rsidRPr="00C53D73">
        <w:t>resource</w:t>
      </w:r>
      <w:r w:rsidR="005A7BA7" w:rsidRPr="00C53D73">
        <w:t xml:space="preserve">. </w:t>
      </w:r>
      <w:r w:rsidR="00D6494A" w:rsidRPr="00C53D73">
        <w:t xml:space="preserve">For example, an </w:t>
      </w:r>
      <w:r w:rsidR="00D6494A" w:rsidRPr="00C53D73">
        <w:rPr>
          <w:i/>
        </w:rPr>
        <w:t>HDR</w:t>
      </w:r>
      <w:r w:rsidR="00D6494A" w:rsidRPr="00C53D73">
        <w:t xml:space="preserve"> resource with a </w:t>
      </w:r>
      <w:r w:rsidR="00D6494A" w:rsidRPr="00C53D73">
        <w:rPr>
          <w:i/>
        </w:rPr>
        <w:t>demand response capacity</w:t>
      </w:r>
      <w:r w:rsidR="00D6494A" w:rsidRPr="00C53D73">
        <w:t xml:space="preserve"> of 10 MW would submit ramp up and ramp down values of 10 MW/minute.</w:t>
      </w:r>
    </w:p>
    <w:p w14:paraId="06BA109E" w14:textId="77777777" w:rsidR="00CF5CEA" w:rsidRPr="00C53D73" w:rsidRDefault="00CF5CEA" w:rsidP="00773A44">
      <w:pPr>
        <w:pStyle w:val="StyleBodyTextBodyTextChar1CharBodyTextCharCharCharBody"/>
      </w:pPr>
      <w:r w:rsidRPr="00C53D73">
        <w:t xml:space="preserve">The largest quantity in any </w:t>
      </w:r>
      <w:r w:rsidRPr="00C53D73">
        <w:rPr>
          <w:i/>
        </w:rPr>
        <w:t>energy</w:t>
      </w:r>
      <w:r w:rsidRPr="00C53D73">
        <w:t xml:space="preserve"> </w:t>
      </w:r>
      <w:r w:rsidRPr="00C53D73">
        <w:rPr>
          <w:i/>
        </w:rPr>
        <w:t xml:space="preserve">offer </w:t>
      </w:r>
      <w:r w:rsidRPr="00C53D73">
        <w:t xml:space="preserve">or </w:t>
      </w:r>
      <w:r w:rsidRPr="00C53D73">
        <w:rPr>
          <w:i/>
        </w:rPr>
        <w:t>energy</w:t>
      </w:r>
      <w:r w:rsidRPr="00C53D73">
        <w:t xml:space="preserve"> </w:t>
      </w:r>
      <w:r w:rsidRPr="00C53D73">
        <w:rPr>
          <w:i/>
        </w:rPr>
        <w:t>bid</w:t>
      </w:r>
      <w:r w:rsidRPr="00C53D73">
        <w:t xml:space="preserve"> for any </w:t>
      </w:r>
      <w:r w:rsidRPr="00C53D73">
        <w:rPr>
          <w:i/>
        </w:rPr>
        <w:t>dispatch hour</w:t>
      </w:r>
      <w:r w:rsidRPr="00C53D73">
        <w:t xml:space="preserve"> must be at least 1 MW</w:t>
      </w:r>
      <w:r w:rsidR="00EA54F4" w:rsidRPr="00C53D73">
        <w:t>h</w:t>
      </w:r>
      <w:r w:rsidRPr="00C53D73">
        <w:t xml:space="preserve"> but must not exceed the lesser of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Pr="00C53D73">
        <w:t xml:space="preserve"> 3.5.6):</w:t>
      </w:r>
    </w:p>
    <w:p w14:paraId="06BA109F" w14:textId="77777777" w:rsidR="00CF5CEA" w:rsidRPr="00C53D73" w:rsidRDefault="00C165E7" w:rsidP="000959D2">
      <w:pPr>
        <w:pStyle w:val="StyleListBulletTimesNewRomanItalic"/>
      </w:pPr>
      <w:r w:rsidRPr="00C53D73">
        <w:t xml:space="preserve">The </w:t>
      </w:r>
      <w:r w:rsidR="00CF5CEA" w:rsidRPr="00C53D73">
        <w:t>maximum output of energy in an hour indicated in the registration information for the relevant registered facility</w:t>
      </w:r>
      <w:r w:rsidR="006D2261" w:rsidRPr="00C53D73">
        <w:t>,</w:t>
      </w:r>
    </w:p>
    <w:p w14:paraId="06BA10A0" w14:textId="77777777" w:rsidR="00CF5CEA" w:rsidRPr="00C53D73" w:rsidRDefault="00C165E7" w:rsidP="000959D2">
      <w:pPr>
        <w:pStyle w:val="StyleListBulletTimesNewRomanItalic"/>
      </w:pPr>
      <w:r w:rsidRPr="00C53D73">
        <w:t xml:space="preserve">The </w:t>
      </w:r>
      <w:r w:rsidR="00CF5CEA" w:rsidRPr="00C53D73">
        <w:t xml:space="preserve">maximum quantity of energy that can be supplied (for an energy offer), reduced (for a </w:t>
      </w:r>
      <w:r w:rsidR="005A7BA7" w:rsidRPr="00C53D73">
        <w:t xml:space="preserve">bid </w:t>
      </w:r>
      <w:r w:rsidR="00CF5CEA" w:rsidRPr="00C53D73">
        <w:t>to reduce energy withdrawals) or taken (for an energy bid) in that dispatch hour by the registered facility, as estimated by the registered market participant for that registered facility</w:t>
      </w:r>
      <w:r w:rsidR="006D2261" w:rsidRPr="00C53D73">
        <w:t>,</w:t>
      </w:r>
      <w:r w:rsidR="00CF5CEA" w:rsidRPr="00C53D73">
        <w:t xml:space="preserve"> or</w:t>
      </w:r>
    </w:p>
    <w:p w14:paraId="06BA10A1" w14:textId="77777777" w:rsidR="00CF5CEA" w:rsidRPr="00C53D73" w:rsidRDefault="00C165E7" w:rsidP="000959D2">
      <w:pPr>
        <w:pStyle w:val="StyleListBulletTimesNewRomanItalic"/>
      </w:pPr>
      <w:r w:rsidRPr="00C53D73">
        <w:t xml:space="preserve">The </w:t>
      </w:r>
      <w:r w:rsidR="00CF5CEA" w:rsidRPr="00C53D73">
        <w:t>maximum allowed injection (for an energy offer) or withdrawal (for an energy bid) in that dispatch hour through the relevant connection point, as limited by the lesser of:</w:t>
      </w:r>
    </w:p>
    <w:p w14:paraId="06BA10A2" w14:textId="77777777" w:rsidR="00CF5CEA" w:rsidRPr="00C53D73" w:rsidRDefault="00C165E7" w:rsidP="006040FA">
      <w:pPr>
        <w:pStyle w:val="StyleListBullet2Linespacingsingle"/>
        <w:ind w:left="1440"/>
      </w:pPr>
      <w:r w:rsidRPr="00C53D73">
        <w:t xml:space="preserve">The </w:t>
      </w:r>
      <w:r w:rsidR="00CF5CEA" w:rsidRPr="00C53D73">
        <w:t xml:space="preserve">capacity of any radial line connecting the </w:t>
      </w:r>
      <w:r w:rsidR="00CF5CEA" w:rsidRPr="00C53D73">
        <w:rPr>
          <w:i/>
        </w:rPr>
        <w:t>registered facility</w:t>
      </w:r>
      <w:r w:rsidR="00CF5CEA" w:rsidRPr="00C53D73">
        <w:t xml:space="preserve"> to the </w:t>
      </w:r>
      <w:r w:rsidR="00CF5CEA" w:rsidRPr="00C53D73">
        <w:rPr>
          <w:i/>
        </w:rPr>
        <w:t>connection point</w:t>
      </w:r>
      <w:r w:rsidR="006D2261" w:rsidRPr="00C53D73">
        <w:t>,</w:t>
      </w:r>
    </w:p>
    <w:p w14:paraId="06BA10A3" w14:textId="77777777" w:rsidR="00CF5CEA" w:rsidRPr="00C53D73" w:rsidRDefault="00C165E7" w:rsidP="006040FA">
      <w:pPr>
        <w:pStyle w:val="StyleListBullet2Linespacingsingle"/>
        <w:ind w:left="1440"/>
      </w:pPr>
      <w:r w:rsidRPr="00C53D73">
        <w:t xml:space="preserve">The </w:t>
      </w:r>
      <w:r w:rsidR="00CF5CEA" w:rsidRPr="00C53D73">
        <w:t xml:space="preserve">maximum injection or withdrawal as specified in the </w:t>
      </w:r>
      <w:r w:rsidR="00CF5CEA" w:rsidRPr="00C53D73">
        <w:rPr>
          <w:i/>
        </w:rPr>
        <w:t>connection agreement</w:t>
      </w:r>
      <w:r w:rsidR="00CF5CEA" w:rsidRPr="00C53D73">
        <w:t xml:space="preserve"> applicable to the </w:t>
      </w:r>
      <w:r w:rsidR="00CF5CEA" w:rsidRPr="00C53D73">
        <w:rPr>
          <w:i/>
        </w:rPr>
        <w:t>registered facility</w:t>
      </w:r>
      <w:r w:rsidR="006D2261" w:rsidRPr="00C53D73">
        <w:t>,</w:t>
      </w:r>
      <w:r w:rsidR="00CF5CEA" w:rsidRPr="00C53D73">
        <w:t xml:space="preserve"> or</w:t>
      </w:r>
    </w:p>
    <w:p w14:paraId="06BA10A4" w14:textId="77777777" w:rsidR="00CF5CEA" w:rsidRPr="00C53D73" w:rsidRDefault="00C165E7" w:rsidP="006040FA">
      <w:pPr>
        <w:pStyle w:val="StyleListBullet2Linespacingsingle"/>
        <w:ind w:left="1440"/>
      </w:pPr>
      <w:r w:rsidRPr="00C53D73">
        <w:t xml:space="preserve">The </w:t>
      </w:r>
      <w:r w:rsidR="00CF5CEA" w:rsidRPr="00C53D73">
        <w:t xml:space="preserve">maximum injection or withdrawal permitted by the relevant </w:t>
      </w:r>
      <w:r w:rsidR="00CF5CEA" w:rsidRPr="00C53D73">
        <w:rPr>
          <w:i/>
        </w:rPr>
        <w:t>transmitter</w:t>
      </w:r>
      <w:r w:rsidR="00CF5CEA" w:rsidRPr="00C53D73">
        <w:t>.</w:t>
      </w:r>
    </w:p>
    <w:p w14:paraId="06BA10A5" w14:textId="77777777" w:rsidR="00CF5CEA" w:rsidRPr="00C53D73" w:rsidRDefault="00CF5CEA" w:rsidP="00773A44">
      <w:pPr>
        <w:pStyle w:val="StyleBodyTextBodyTextChar1CharBodyTextCharCharCharBody"/>
      </w:pPr>
      <w:r w:rsidRPr="00C53D73">
        <w:t xml:space="preserve">A </w:t>
      </w:r>
      <w:r w:rsidRPr="00C53D73">
        <w:rPr>
          <w:i/>
        </w:rPr>
        <w:t>registered market participan</w:t>
      </w:r>
      <w:r w:rsidRPr="00C53D73">
        <w:t xml:space="preserve">t offering </w:t>
      </w:r>
      <w:r w:rsidRPr="00C53D73">
        <w:rPr>
          <w:i/>
        </w:rPr>
        <w:t>energy</w:t>
      </w:r>
      <w:r w:rsidRPr="00C53D73">
        <w:t xml:space="preserve"> may submit </w:t>
      </w:r>
      <w:r w:rsidRPr="00C53D73">
        <w:rPr>
          <w:i/>
        </w:rPr>
        <w:t>dispatch data</w:t>
      </w:r>
      <w:r w:rsidRPr="00C53D73">
        <w:t xml:space="preserve"> for a specified </w:t>
      </w:r>
      <w:r w:rsidRPr="00C53D73">
        <w:rPr>
          <w:i/>
        </w:rPr>
        <w:t>registered facility</w:t>
      </w:r>
      <w:r w:rsidRPr="00C53D73">
        <w:t xml:space="preserve"> specifying a maximum amount of </w:t>
      </w:r>
      <w:r w:rsidRPr="00C53D73">
        <w:rPr>
          <w:i/>
        </w:rPr>
        <w:t>energy</w:t>
      </w:r>
      <w:r w:rsidRPr="00C53D73">
        <w:t xml:space="preserve"> that can be scheduled by the </w:t>
      </w:r>
      <w:r w:rsidRPr="00C53D73">
        <w:rPr>
          <w:i/>
        </w:rPr>
        <w:t>IESO</w:t>
      </w:r>
      <w:r w:rsidRPr="00C53D73">
        <w:t xml:space="preserve"> for that </w:t>
      </w:r>
      <w:r w:rsidRPr="00C53D73">
        <w:rPr>
          <w:i/>
        </w:rPr>
        <w:t>registered facility</w:t>
      </w:r>
      <w:r w:rsidRPr="00C53D73">
        <w:t xml:space="preserve"> over a </w:t>
      </w:r>
      <w:r w:rsidRPr="00C53D73">
        <w:rPr>
          <w:i/>
        </w:rPr>
        <w:t>dispatch day</w:t>
      </w:r>
      <w:r w:rsidR="001A4D2A" w:rsidRPr="00C53D73">
        <w:rPr>
          <w:i/>
        </w:rPr>
        <w:t xml:space="preserve"> </w:t>
      </w:r>
      <w:r w:rsidR="001A4D2A" w:rsidRPr="00C53D73">
        <w:t>(referred to as the Daily E</w:t>
      </w:r>
      <w:r w:rsidR="001A4D2A" w:rsidRPr="00C53D73">
        <w:rPr>
          <w:i/>
        </w:rPr>
        <w:t xml:space="preserve">nergy </w:t>
      </w:r>
      <w:r w:rsidR="00B13C17" w:rsidRPr="00C53D73">
        <w:t>L</w:t>
      </w:r>
      <w:r w:rsidR="001A4D2A" w:rsidRPr="00C53D73">
        <w:t>imit or DEL)</w:t>
      </w:r>
      <w:r w:rsidR="006D2261" w:rsidRPr="00C53D73">
        <w:t xml:space="preserve">. </w:t>
      </w:r>
      <w:r w:rsidRPr="00C53D73">
        <w:t>Such a limit shall be used in the</w:t>
      </w:r>
      <w:r w:rsidR="00927280" w:rsidRPr="00C53D73">
        <w:t xml:space="preserve"> day-ahead commitment process and the </w:t>
      </w:r>
      <w:r w:rsidRPr="00C53D73">
        <w:rPr>
          <w:i/>
        </w:rPr>
        <w:t>pre-dispatch schedule</w:t>
      </w:r>
      <w:r w:rsidRPr="00C53D73">
        <w:t xml:space="preserve"> and only for the purpose of providing information that the </w:t>
      </w:r>
      <w:r w:rsidRPr="00C53D73">
        <w:rPr>
          <w:i/>
        </w:rPr>
        <w:t>registered market participan</w:t>
      </w:r>
      <w:r w:rsidRPr="00C53D73">
        <w:t xml:space="preserve">t may use as a basis to revise its </w:t>
      </w:r>
      <w:r w:rsidRPr="00C53D73">
        <w:rPr>
          <w:i/>
        </w:rPr>
        <w:t>energy</w:t>
      </w:r>
      <w:r w:rsidRPr="00C53D73">
        <w:t xml:space="preserve"> </w:t>
      </w:r>
      <w:r w:rsidRPr="00C53D73">
        <w:rPr>
          <w:i/>
        </w:rPr>
        <w:t>offer</w:t>
      </w:r>
      <w:r w:rsidRPr="00C53D73">
        <w:t>s in subsequent submissions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Pr="00C53D73">
        <w:t xml:space="preserve"> 3.5.7</w:t>
      </w:r>
      <w:r w:rsidRPr="00C53D73">
        <w:rPr>
          <w:snapToGrid w:val="0"/>
        </w:rPr>
        <w:t>)</w:t>
      </w:r>
      <w:r w:rsidRPr="00C53D73">
        <w:t>.</w:t>
      </w:r>
    </w:p>
    <w:p w14:paraId="06BA10A6" w14:textId="7BF2C3EB" w:rsidR="000E6868" w:rsidRPr="00C53D73" w:rsidRDefault="000E6868" w:rsidP="00773A44">
      <w:pPr>
        <w:pStyle w:val="StyleBodyTextBodyTextChar1CharBodyTextCharCharCharBody"/>
      </w:pPr>
      <w:r w:rsidRPr="00C53D73">
        <w:t xml:space="preserve">The submission of the DEL by the </w:t>
      </w:r>
      <w:r w:rsidRPr="00C53D73">
        <w:rPr>
          <w:i/>
        </w:rPr>
        <w:t>market participant</w:t>
      </w:r>
      <w:r w:rsidRPr="00C53D73">
        <w:t xml:space="preserve"> is voluntary</w:t>
      </w:r>
      <w:r w:rsidR="006D2261" w:rsidRPr="00C53D73">
        <w:rPr>
          <w:i/>
        </w:rPr>
        <w:t xml:space="preserve">. </w:t>
      </w:r>
      <w:r w:rsidRPr="00C53D73">
        <w:t xml:space="preserve">If a </w:t>
      </w:r>
      <w:r w:rsidRPr="00C53D73">
        <w:rPr>
          <w:i/>
        </w:rPr>
        <w:t xml:space="preserve">market participant </w:t>
      </w:r>
      <w:r w:rsidRPr="00C53D73">
        <w:t>does not wish to submit a DEL, leave the field blank and the tool will assume an infinite amount of energy available for scheduling</w:t>
      </w:r>
      <w:r w:rsidR="006D2261" w:rsidRPr="00C53D73">
        <w:t xml:space="preserve">. </w:t>
      </w:r>
      <w:r w:rsidRPr="00C53D73">
        <w:t xml:space="preserve">If a </w:t>
      </w:r>
      <w:r w:rsidRPr="00C53D73">
        <w:rPr>
          <w:i/>
        </w:rPr>
        <w:t>market participant</w:t>
      </w:r>
      <w:r w:rsidRPr="00C53D73">
        <w:t xml:space="preserve"> chooses to submit a DEL, it must accurately reflect the capability of the facility for the given day</w:t>
      </w:r>
      <w:r w:rsidR="006D2261" w:rsidRPr="00C53D73">
        <w:t xml:space="preserve">. </w:t>
      </w:r>
      <w:r w:rsidRPr="00C53D73">
        <w:t xml:space="preserve">If the value input is no longer accurate, the </w:t>
      </w:r>
      <w:r w:rsidRPr="00C53D73">
        <w:rPr>
          <w:i/>
        </w:rPr>
        <w:t>market participant</w:t>
      </w:r>
      <w:r w:rsidRPr="00C53D73">
        <w:t xml:space="preserve"> must revise the DEL, as soon as practical, to an accurate value or remove it</w:t>
      </w:r>
      <w:r w:rsidR="006D2261" w:rsidRPr="00C53D73">
        <w:t xml:space="preserve">. </w:t>
      </w:r>
      <w:r w:rsidRPr="00C53D73">
        <w:t xml:space="preserve">Once input, the only way a </w:t>
      </w:r>
      <w:r w:rsidRPr="00C53D73">
        <w:rPr>
          <w:i/>
        </w:rPr>
        <w:t>market participant</w:t>
      </w:r>
      <w:r w:rsidRPr="00C53D73">
        <w:t xml:space="preserve"> can remove the value is by deleting the existing value, leaving the DEL blank</w:t>
      </w:r>
      <w:r w:rsidR="006D2261" w:rsidRPr="00C53D73">
        <w:t xml:space="preserve">. </w:t>
      </w:r>
      <w:r w:rsidRPr="00C53D73">
        <w:t>A value of 0 does not remove the DEL and will result in inaccurate data</w:t>
      </w:r>
      <w:r w:rsidR="006D2261" w:rsidRPr="00C53D73">
        <w:t xml:space="preserve">. </w:t>
      </w:r>
      <w:r w:rsidRPr="00C53D73">
        <w:t xml:space="preserve">A value of 0 indicates that the </w:t>
      </w:r>
      <w:r w:rsidRPr="00C53D73">
        <w:rPr>
          <w:i/>
        </w:rPr>
        <w:t>generation facility</w:t>
      </w:r>
      <w:r w:rsidRPr="00C53D73">
        <w:t xml:space="preserve"> </w:t>
      </w:r>
      <w:r w:rsidR="0027031D" w:rsidRPr="00C53D73">
        <w:t>or</w:t>
      </w:r>
      <w:r w:rsidR="0027031D" w:rsidRPr="00C53D73">
        <w:rPr>
          <w:i/>
        </w:rPr>
        <w:t xml:space="preserve"> electricity storage unit </w:t>
      </w:r>
      <w:r w:rsidR="0027031D" w:rsidRPr="00C53D73">
        <w:t xml:space="preserve">proposing to inject </w:t>
      </w:r>
      <w:r w:rsidRPr="00C53D73">
        <w:t xml:space="preserve">has no </w:t>
      </w:r>
      <w:r w:rsidRPr="00C53D73">
        <w:rPr>
          <w:i/>
        </w:rPr>
        <w:t>energy</w:t>
      </w:r>
      <w:r w:rsidRPr="00C53D73">
        <w:t xml:space="preserve"> that can be scheduled.</w:t>
      </w:r>
    </w:p>
    <w:p w14:paraId="06BA10A7" w14:textId="080FD677" w:rsidR="00CF5CEA" w:rsidRPr="00C53D73" w:rsidRDefault="00CF5CEA" w:rsidP="00773A44">
      <w:pPr>
        <w:pStyle w:val="StyleBodyTextBodyTextChar1CharBodyTextCharCharCharBody"/>
      </w:pPr>
      <w:r w:rsidRPr="00C53D73">
        <w:t xml:space="preserve">Every submission of </w:t>
      </w:r>
      <w:r w:rsidRPr="00C53D73">
        <w:rPr>
          <w:i/>
        </w:rPr>
        <w:t>dispatch data</w:t>
      </w:r>
      <w:r w:rsidRPr="00C53D73">
        <w:t xml:space="preserve"> with respect to a </w:t>
      </w:r>
      <w:r w:rsidRPr="00C53D73">
        <w:rPr>
          <w:i/>
        </w:rPr>
        <w:t>generation facility</w:t>
      </w:r>
      <w:r w:rsidRPr="00C53D73">
        <w:t xml:space="preserve"> (including a </w:t>
      </w:r>
      <w:r w:rsidRPr="00C53D73">
        <w:rPr>
          <w:i/>
        </w:rPr>
        <w:t>self-scheduling</w:t>
      </w:r>
      <w:r w:rsidRPr="00C53D73">
        <w:t xml:space="preserve"> </w:t>
      </w:r>
      <w:r w:rsidRPr="00C53D73">
        <w:rPr>
          <w:i/>
        </w:rPr>
        <w:t>generation facility</w:t>
      </w:r>
      <w:r w:rsidRPr="00C53D73">
        <w:t xml:space="preserve">, an </w:t>
      </w:r>
      <w:r w:rsidRPr="00C53D73">
        <w:rPr>
          <w:i/>
        </w:rPr>
        <w:t>intermittent generator</w:t>
      </w:r>
      <w:r w:rsidR="0027031D" w:rsidRPr="00C53D73">
        <w:rPr>
          <w:i/>
        </w:rPr>
        <w:t xml:space="preserve">, </w:t>
      </w:r>
      <w:r w:rsidR="0027031D" w:rsidRPr="00C53D73">
        <w:t xml:space="preserve">a </w:t>
      </w:r>
      <w:r w:rsidR="0027031D" w:rsidRPr="00C53D73">
        <w:rPr>
          <w:i/>
        </w:rPr>
        <w:t>self-scheduling electricity storage facility,</w:t>
      </w:r>
      <w:r w:rsidRPr="00C53D73">
        <w:rPr>
          <w:i/>
        </w:rPr>
        <w:t xml:space="preserve"> </w:t>
      </w:r>
      <w:r w:rsidRPr="00C53D73">
        <w:t>or a</w:t>
      </w:r>
      <w:r w:rsidRPr="00C53D73">
        <w:rPr>
          <w:i/>
        </w:rPr>
        <w:t xml:space="preserve"> transitional scheduling generator</w:t>
      </w:r>
      <w:r w:rsidRPr="00C53D73">
        <w:t>)</w:t>
      </w:r>
      <w:r w:rsidR="0027031D" w:rsidRPr="00C53D73">
        <w:t xml:space="preserve">, </w:t>
      </w:r>
      <w:r w:rsidR="0027031D" w:rsidRPr="00C53D73">
        <w:rPr>
          <w:i/>
        </w:rPr>
        <w:t xml:space="preserve">electricity storage unit </w:t>
      </w:r>
      <w:r w:rsidR="0027031D" w:rsidRPr="00C53D73">
        <w:t>proposing</w:t>
      </w:r>
      <w:r w:rsidR="0027031D" w:rsidRPr="00C53D73">
        <w:rPr>
          <w:i/>
        </w:rPr>
        <w:t xml:space="preserve"> </w:t>
      </w:r>
      <w:r w:rsidR="0027031D" w:rsidRPr="00C53D73">
        <w:t>to inject ,</w:t>
      </w:r>
      <w:r w:rsidRPr="00C53D73">
        <w:t xml:space="preserve">or a </w:t>
      </w:r>
      <w:r w:rsidRPr="00C53D73">
        <w:rPr>
          <w:i/>
        </w:rPr>
        <w:t>boundary entity</w:t>
      </w:r>
      <w:r w:rsidRPr="00C53D73">
        <w:t xml:space="preserve"> shall specify a </w:t>
      </w:r>
      <w:r w:rsidRPr="00C53D73">
        <w:rPr>
          <w:i/>
        </w:rPr>
        <w:t>market price</w:t>
      </w:r>
      <w:r w:rsidRPr="00C53D73">
        <w:t xml:space="preserve"> of </w:t>
      </w:r>
      <w:r w:rsidRPr="00C53D73">
        <w:rPr>
          <w:i/>
        </w:rPr>
        <w:t>energy</w:t>
      </w:r>
      <w:r w:rsidRPr="00C53D73">
        <w:t xml:space="preserve">, in $/MWh, at and below which the </w:t>
      </w:r>
      <w:r w:rsidRPr="00C53D73">
        <w:rPr>
          <w:i/>
        </w:rPr>
        <w:t>IESO</w:t>
      </w:r>
      <w:r w:rsidRPr="00C53D73">
        <w:t xml:space="preserve"> may instruct the </w:t>
      </w:r>
      <w:r w:rsidRPr="00C53D73">
        <w:rPr>
          <w:i/>
        </w:rPr>
        <w:t>facility</w:t>
      </w:r>
      <w:r w:rsidRPr="00C53D73">
        <w:t xml:space="preserve"> to reduce its </w:t>
      </w:r>
      <w:r w:rsidRPr="00C53D73">
        <w:rPr>
          <w:i/>
        </w:rPr>
        <w:t>energy</w:t>
      </w:r>
      <w:r w:rsidRPr="00C53D73">
        <w:t xml:space="preserve"> output to zero.</w:t>
      </w:r>
      <w:r w:rsidR="00D0211B" w:rsidRPr="00C53D73">
        <w:t xml:space="preserve"> </w:t>
      </w:r>
      <w:r w:rsidRPr="00C53D73">
        <w:t xml:space="preserve">Such price may be zero or negative but may not be less than negative </w:t>
      </w:r>
      <w:r w:rsidRPr="00C53D73">
        <w:rPr>
          <w:i/>
        </w:rPr>
        <w:t xml:space="preserve">MMCP </w:t>
      </w:r>
      <w:r w:rsidRPr="00C53D73">
        <w:t>(</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Pr="00C53D73">
        <w:t xml:space="preserve"> 3.4.4</w:t>
      </w:r>
      <w:r w:rsidRPr="00C53D73">
        <w:rPr>
          <w:snapToGrid w:val="0"/>
        </w:rPr>
        <w:t>)</w:t>
      </w:r>
      <w:r w:rsidRPr="00C53D73">
        <w:t>.</w:t>
      </w:r>
    </w:p>
    <w:p w14:paraId="06BA10A8" w14:textId="4E19A40F" w:rsidR="00CF5CEA" w:rsidRPr="00C53D73" w:rsidRDefault="00CF5CEA" w:rsidP="00773A44">
      <w:pPr>
        <w:pStyle w:val="StyleBodyTextBodyTextChar1CharBodyTextCharCharCharBody"/>
      </w:pPr>
      <w:r w:rsidRPr="00C53D73">
        <w:t xml:space="preserve">Every submission of </w:t>
      </w:r>
      <w:r w:rsidRPr="00C53D73">
        <w:rPr>
          <w:i/>
        </w:rPr>
        <w:t>dispatch data</w:t>
      </w:r>
      <w:r w:rsidRPr="00C53D73">
        <w:t xml:space="preserve"> with respect to a </w:t>
      </w:r>
      <w:r w:rsidRPr="00C53D73">
        <w:rPr>
          <w:i/>
        </w:rPr>
        <w:t>dispatchable load</w:t>
      </w:r>
      <w:r w:rsidRPr="00C53D73">
        <w:t xml:space="preserve"> </w:t>
      </w:r>
      <w:r w:rsidRPr="00C53D73">
        <w:rPr>
          <w:i/>
        </w:rPr>
        <w:t>facility</w:t>
      </w:r>
      <w:r w:rsidR="0027031D" w:rsidRPr="00C53D73">
        <w:rPr>
          <w:i/>
        </w:rPr>
        <w:t xml:space="preserve">, electricity storage unit </w:t>
      </w:r>
      <w:r w:rsidR="0027031D" w:rsidRPr="00C53D73">
        <w:t>proposing to withdraw,</w:t>
      </w:r>
      <w:r w:rsidRPr="00C53D73">
        <w:t xml:space="preserve"> or a </w:t>
      </w:r>
      <w:r w:rsidRPr="00C53D73">
        <w:rPr>
          <w:i/>
        </w:rPr>
        <w:t>boundary entity</w:t>
      </w:r>
      <w:r w:rsidRPr="00C53D73">
        <w:t xml:space="preserve"> shall specify a </w:t>
      </w:r>
      <w:r w:rsidRPr="00C53D73">
        <w:rPr>
          <w:i/>
        </w:rPr>
        <w:t>market price</w:t>
      </w:r>
      <w:r w:rsidRPr="00C53D73">
        <w:t xml:space="preserve"> of </w:t>
      </w:r>
      <w:r w:rsidRPr="00C53D73">
        <w:rPr>
          <w:i/>
        </w:rPr>
        <w:t>energy</w:t>
      </w:r>
      <w:r w:rsidRPr="00C53D73">
        <w:t xml:space="preserve">, in $/MWh, at and above which the </w:t>
      </w:r>
      <w:r w:rsidRPr="00C53D73">
        <w:rPr>
          <w:i/>
        </w:rPr>
        <w:t>IESO</w:t>
      </w:r>
      <w:r w:rsidRPr="00C53D73">
        <w:t xml:space="preserve"> may instruct the </w:t>
      </w:r>
      <w:r w:rsidRPr="00C53D73">
        <w:rPr>
          <w:i/>
        </w:rPr>
        <w:t>facility</w:t>
      </w:r>
      <w:r w:rsidRPr="00C53D73">
        <w:t xml:space="preserve"> to reduce its </w:t>
      </w:r>
      <w:r w:rsidRPr="00C53D73">
        <w:rPr>
          <w:i/>
        </w:rPr>
        <w:t>energy</w:t>
      </w:r>
      <w:r w:rsidRPr="00C53D73">
        <w:t xml:space="preserve"> withdrawals to zero.</w:t>
      </w:r>
      <w:r w:rsidR="00D0211B" w:rsidRPr="00C53D73">
        <w:t xml:space="preserve"> </w:t>
      </w:r>
      <w:r w:rsidRPr="00C53D73">
        <w:t xml:space="preserve">Such price shall not be greater than </w:t>
      </w:r>
      <w:r w:rsidRPr="00C53D73">
        <w:rPr>
          <w:i/>
        </w:rPr>
        <w:t xml:space="preserve">MMCP </w:t>
      </w:r>
      <w:r w:rsidRPr="00C53D73">
        <w:t>(</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Pr="00C53D73">
        <w:t xml:space="preserve"> 3.4.5</w:t>
      </w:r>
      <w:r w:rsidRPr="00C53D73">
        <w:rPr>
          <w:snapToGrid w:val="0"/>
        </w:rPr>
        <w:t>)</w:t>
      </w:r>
      <w:r w:rsidR="002A3E14" w:rsidRPr="00C53D73">
        <w:t>.</w:t>
      </w:r>
    </w:p>
    <w:p w14:paraId="06BA10A9" w14:textId="77777777" w:rsidR="00CF5CEA" w:rsidRPr="00C53D73" w:rsidRDefault="00CF5CEA" w:rsidP="00773A44">
      <w:pPr>
        <w:pStyle w:val="StyleBodyTextBodyTextChar1CharBodyTextCharCharCharBody"/>
        <w:rPr>
          <w:snapToGrid w:val="0"/>
        </w:rPr>
      </w:pPr>
      <w:r w:rsidRPr="00C53D73">
        <w:lastRenderedPageBreak/>
        <w:t xml:space="preserve">Every submission of </w:t>
      </w:r>
      <w:r w:rsidRPr="00C53D73">
        <w:rPr>
          <w:i/>
        </w:rPr>
        <w:t>dispatch data</w:t>
      </w:r>
      <w:r w:rsidRPr="00C53D73">
        <w:t xml:space="preserve"> with respect to </w:t>
      </w:r>
      <w:r w:rsidR="00B663E7" w:rsidRPr="00C53D73">
        <w:t xml:space="preserve">a </w:t>
      </w:r>
      <w:r w:rsidR="005A7BA7" w:rsidRPr="00C53D73">
        <w:rPr>
          <w:i/>
        </w:rPr>
        <w:t xml:space="preserve">bid </w:t>
      </w:r>
      <w:r w:rsidRPr="00C53D73">
        <w:t>to reduce</w:t>
      </w:r>
      <w:r w:rsidRPr="00C53D73">
        <w:rPr>
          <w:i/>
        </w:rPr>
        <w:t xml:space="preserve"> energy </w:t>
      </w:r>
      <w:r w:rsidRPr="00C53D73">
        <w:t xml:space="preserve">withdrawals shall specify a </w:t>
      </w:r>
      <w:r w:rsidRPr="00C53D73">
        <w:rPr>
          <w:i/>
        </w:rPr>
        <w:t>market price</w:t>
      </w:r>
      <w:r w:rsidRPr="00C53D73">
        <w:t xml:space="preserve"> of </w:t>
      </w:r>
      <w:r w:rsidRPr="00C53D73">
        <w:rPr>
          <w:i/>
        </w:rPr>
        <w:t>energy</w:t>
      </w:r>
      <w:r w:rsidRPr="00C53D73">
        <w:t xml:space="preserve">, in $/MWh, at and above which the </w:t>
      </w:r>
      <w:r w:rsidRPr="00C53D73">
        <w:rPr>
          <w:i/>
        </w:rPr>
        <w:t>IESO</w:t>
      </w:r>
      <w:r w:rsidRPr="00C53D73">
        <w:t xml:space="preserve"> may instruct the </w:t>
      </w:r>
      <w:r w:rsidRPr="00C53D73">
        <w:rPr>
          <w:i/>
        </w:rPr>
        <w:t>facility</w:t>
      </w:r>
      <w:r w:rsidRPr="00C53D73">
        <w:t xml:space="preserve"> to reduce its </w:t>
      </w:r>
      <w:r w:rsidRPr="00C53D73">
        <w:rPr>
          <w:i/>
        </w:rPr>
        <w:t>energy</w:t>
      </w:r>
      <w:r w:rsidRPr="00C53D73">
        <w:t xml:space="preserve"> withdrawals by the total offered quantity. Such price shall not be greater than </w:t>
      </w:r>
      <w:r w:rsidRPr="00C53D73">
        <w:rPr>
          <w:i/>
        </w:rPr>
        <w:t>MMCP.</w:t>
      </w:r>
      <w:r w:rsidRPr="00C53D73">
        <w:t xml:space="preserv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Pr="00C53D73">
        <w:t xml:space="preserve"> 3.4.5</w:t>
      </w:r>
      <w:r w:rsidRPr="00C53D73">
        <w:rPr>
          <w:snapToGrid w:val="0"/>
        </w:rPr>
        <w:t>)</w:t>
      </w:r>
    </w:p>
    <w:p w14:paraId="06BA10AA" w14:textId="35CBD415" w:rsidR="007173FC" w:rsidRPr="00C53D73" w:rsidRDefault="007173FC" w:rsidP="007173FC">
      <w:pPr>
        <w:pStyle w:val="Style"/>
      </w:pPr>
      <w:r w:rsidRPr="00C53D73">
        <w:t xml:space="preserve">A </w:t>
      </w:r>
      <w:r w:rsidRPr="00C53D73">
        <w:rPr>
          <w:i/>
        </w:rPr>
        <w:t>demand response energy bid</w:t>
      </w:r>
      <w:r w:rsidRPr="00C53D73">
        <w:t xml:space="preserve"> is a </w:t>
      </w:r>
      <w:r w:rsidRPr="00C53D73">
        <w:rPr>
          <w:i/>
        </w:rPr>
        <w:t>bid</w:t>
      </w:r>
      <w:r w:rsidRPr="00C53D73">
        <w:t xml:space="preserve"> greater than the </w:t>
      </w:r>
      <w:r w:rsidRPr="00C53D73">
        <w:rPr>
          <w:i/>
        </w:rPr>
        <w:t>demand response bid</w:t>
      </w:r>
      <w:r w:rsidRPr="00C53D73">
        <w:t xml:space="preserve"> price threshold and less than the </w:t>
      </w:r>
      <w:r w:rsidRPr="00C53D73">
        <w:rPr>
          <w:i/>
        </w:rPr>
        <w:t>MMCP</w:t>
      </w:r>
      <w:r w:rsidR="006D2261" w:rsidRPr="00C53D73">
        <w:t xml:space="preserve">. </w:t>
      </w:r>
      <w:r w:rsidRPr="00C53D73">
        <w:t xml:space="preserve">The </w:t>
      </w:r>
      <w:r w:rsidRPr="00C53D73">
        <w:rPr>
          <w:i/>
        </w:rPr>
        <w:t>demand response bid</w:t>
      </w:r>
      <w:r w:rsidRPr="00C53D73">
        <w:t xml:space="preserve"> price threshold is $100/MWh. </w:t>
      </w:r>
      <w:r w:rsidR="00A74C90" w:rsidRPr="00C53D73">
        <w:t xml:space="preserve">A </w:t>
      </w:r>
      <w:r w:rsidR="00680A73" w:rsidRPr="00C53D73">
        <w:rPr>
          <w:i/>
        </w:rPr>
        <w:t>CMP</w:t>
      </w:r>
      <w:r w:rsidR="00680A73" w:rsidRPr="00C53D73">
        <w:t xml:space="preserve"> </w:t>
      </w:r>
      <w:r w:rsidR="00A74C90" w:rsidRPr="00C53D73">
        <w:t>want</w:t>
      </w:r>
      <w:r w:rsidRPr="00C53D73">
        <w:t>ing</w:t>
      </w:r>
      <w:r w:rsidR="00A74C90" w:rsidRPr="00C53D73">
        <w:t xml:space="preserve"> to meet </w:t>
      </w:r>
      <w:r w:rsidR="004623AD" w:rsidRPr="00C53D73">
        <w:t>its</w:t>
      </w:r>
      <w:r w:rsidR="00A74C90" w:rsidRPr="00C53D73">
        <w:t xml:space="preserve"> </w:t>
      </w:r>
      <w:r w:rsidR="00A74C90" w:rsidRPr="00C53D73">
        <w:rPr>
          <w:i/>
        </w:rPr>
        <w:t>capacity obligation</w:t>
      </w:r>
      <w:r w:rsidR="00A74C90" w:rsidRPr="00C53D73">
        <w:t xml:space="preserve"> must submit</w:t>
      </w:r>
      <w:r w:rsidR="004623AD" w:rsidRPr="00C53D73">
        <w:t xml:space="preserve"> a</w:t>
      </w:r>
      <w:r w:rsidR="00A74C90" w:rsidRPr="00C53D73">
        <w:t xml:space="preserve"> </w:t>
      </w:r>
      <w:r w:rsidR="00A74C90" w:rsidRPr="00C53D73">
        <w:rPr>
          <w:i/>
        </w:rPr>
        <w:t>demand response energy bid</w:t>
      </w:r>
      <w:r w:rsidR="00A74C90" w:rsidRPr="00C53D73">
        <w:t xml:space="preserve"> </w:t>
      </w:r>
      <w:r w:rsidR="00FA5137" w:rsidRPr="00C53D73">
        <w:t xml:space="preserve">equal to </w:t>
      </w:r>
      <w:r w:rsidRPr="00C53D73">
        <w:t xml:space="preserve">the </w:t>
      </w:r>
      <w:r w:rsidRPr="00C53D73">
        <w:rPr>
          <w:i/>
        </w:rPr>
        <w:t>capacity obligation</w:t>
      </w:r>
      <w:r w:rsidRPr="00C53D73">
        <w:t xml:space="preserve"> for either</w:t>
      </w:r>
      <w:r w:rsidR="00FD0DF8" w:rsidRPr="00C53D73">
        <w:t xml:space="preserve"> a(n)</w:t>
      </w:r>
      <w:r w:rsidRPr="00C53D73">
        <w:t>:</w:t>
      </w:r>
    </w:p>
    <w:p w14:paraId="06BA10AB" w14:textId="77777777" w:rsidR="007173FC" w:rsidRPr="00C53D73" w:rsidRDefault="00C165E7" w:rsidP="007173FC">
      <w:pPr>
        <w:pStyle w:val="StyleListBulletLatinCalibri"/>
      </w:pPr>
      <w:r w:rsidRPr="00C53D73">
        <w:rPr>
          <w:i/>
        </w:rPr>
        <w:t>D</w:t>
      </w:r>
      <w:r w:rsidRPr="00C53D73">
        <w:rPr>
          <w:rFonts w:cs="Times New Roman"/>
          <w:i/>
        </w:rPr>
        <w:t xml:space="preserve">ispatchable </w:t>
      </w:r>
      <w:r w:rsidR="007173FC" w:rsidRPr="00C53D73">
        <w:rPr>
          <w:rFonts w:cs="Times New Roman"/>
          <w:i/>
        </w:rPr>
        <w:t>load</w:t>
      </w:r>
      <w:r w:rsidR="006D2261" w:rsidRPr="00C53D73">
        <w:rPr>
          <w:rFonts w:cs="Times New Roman"/>
          <w:i/>
        </w:rPr>
        <w:t>,</w:t>
      </w:r>
    </w:p>
    <w:p w14:paraId="06BA10AC" w14:textId="77777777" w:rsidR="007173FC" w:rsidRPr="00C53D73" w:rsidRDefault="007173FC" w:rsidP="007173FC">
      <w:pPr>
        <w:pStyle w:val="StyleListBulletLatinCalibri"/>
      </w:pPr>
      <w:r w:rsidRPr="00C53D73">
        <w:rPr>
          <w:rFonts w:cs="Times New Roman"/>
          <w:i/>
        </w:rPr>
        <w:t xml:space="preserve">HDR </w:t>
      </w:r>
      <w:r w:rsidRPr="00C53D73">
        <w:t>resource</w:t>
      </w:r>
      <w:r w:rsidR="006D2261" w:rsidRPr="00C53D73">
        <w:t>,</w:t>
      </w:r>
      <w:r w:rsidRPr="00C53D73">
        <w:t xml:space="preserve"> or </w:t>
      </w:r>
    </w:p>
    <w:p w14:paraId="06BA10AD" w14:textId="77777777" w:rsidR="007173FC" w:rsidRPr="00C53D73" w:rsidRDefault="00C165E7" w:rsidP="007173FC">
      <w:pPr>
        <w:pStyle w:val="StyleListBulletLatinCalibri"/>
      </w:pPr>
      <w:r w:rsidRPr="00C53D73">
        <w:t xml:space="preserve">Combination </w:t>
      </w:r>
      <w:r w:rsidR="007173FC" w:rsidRPr="00C53D73">
        <w:t>of both</w:t>
      </w:r>
      <w:r w:rsidR="00DC5533" w:rsidRPr="00C53D73">
        <w:t>,</w:t>
      </w:r>
      <w:r w:rsidR="007173FC" w:rsidRPr="00C53D73">
        <w:t xml:space="preserve"> </w:t>
      </w:r>
    </w:p>
    <w:p w14:paraId="06BA10AE" w14:textId="01288A3D" w:rsidR="007173FC" w:rsidRPr="00C53D73" w:rsidRDefault="00A74C90" w:rsidP="007173FC">
      <w:pPr>
        <w:pStyle w:val="StyleBodyTextBodyTextChar1CharBodyTextCharCharCharBody"/>
      </w:pPr>
      <w:r w:rsidRPr="00C53D73">
        <w:t xml:space="preserve">for </w:t>
      </w:r>
      <w:r w:rsidR="001563E2" w:rsidRPr="00C53D73">
        <w:t>a</w:t>
      </w:r>
      <w:r w:rsidR="007173FC" w:rsidRPr="00C53D73">
        <w:t>ll</w:t>
      </w:r>
      <w:r w:rsidR="001563E2" w:rsidRPr="00C53D73">
        <w:t xml:space="preserve"> </w:t>
      </w:r>
      <w:r w:rsidR="008A2C85" w:rsidRPr="00C53D73">
        <w:t xml:space="preserve">hours of the </w:t>
      </w:r>
      <w:r w:rsidR="008A2C85" w:rsidRPr="00C53D73">
        <w:rPr>
          <w:i/>
        </w:rPr>
        <w:t>availability window</w:t>
      </w:r>
      <w:r w:rsidR="00FA5137" w:rsidRPr="00C53D73">
        <w:t xml:space="preserve"> of the </w:t>
      </w:r>
      <w:r w:rsidR="00D611C9" w:rsidRPr="00C53D73">
        <w:rPr>
          <w:i/>
        </w:rPr>
        <w:t>obligation period</w:t>
      </w:r>
      <w:r w:rsidR="001563E2" w:rsidRPr="00C53D73">
        <w:rPr>
          <w:rFonts w:cs="Times New Roman"/>
          <w:i/>
        </w:rPr>
        <w:t xml:space="preserve"> </w:t>
      </w:r>
      <w:r w:rsidR="001563E2" w:rsidRPr="00C53D73">
        <w:t>(as specified in M</w:t>
      </w:r>
      <w:r w:rsidR="00A23FFC" w:rsidRPr="00C53D73">
        <w:t xml:space="preserve">arket </w:t>
      </w:r>
      <w:r w:rsidR="001563E2" w:rsidRPr="00C53D73">
        <w:t>M</w:t>
      </w:r>
      <w:r w:rsidR="00A23FFC" w:rsidRPr="00C53D73">
        <w:t>anual</w:t>
      </w:r>
      <w:r w:rsidR="001563E2" w:rsidRPr="00C53D73">
        <w:t xml:space="preserve"> 12</w:t>
      </w:r>
      <w:r w:rsidR="004812F5" w:rsidRPr="00C53D73">
        <w:t xml:space="preserve">: </w:t>
      </w:r>
      <w:r w:rsidR="00680A73" w:rsidRPr="00C53D73">
        <w:t>Capacity Auctions</w:t>
      </w:r>
      <w:r w:rsidR="001563E2" w:rsidRPr="00C53D73">
        <w:t>)</w:t>
      </w:r>
      <w:r w:rsidRPr="00C53D73">
        <w:t xml:space="preserve">. </w:t>
      </w:r>
    </w:p>
    <w:p w14:paraId="0B4BF332" w14:textId="3F9B90B8" w:rsidR="0027031D" w:rsidRPr="00C53D73" w:rsidRDefault="0027031D" w:rsidP="0027031D">
      <w:pPr>
        <w:autoSpaceDE w:val="0"/>
        <w:autoSpaceDN w:val="0"/>
        <w:adjustRightInd w:val="0"/>
        <w:spacing w:before="0"/>
        <w:rPr>
          <w:color w:val="000000" w:themeColor="text1"/>
        </w:rPr>
      </w:pPr>
      <w:r w:rsidRPr="00C53D73">
        <w:rPr>
          <w:snapToGrid w:val="0"/>
        </w:rPr>
        <w:t xml:space="preserve">For a dispatchable </w:t>
      </w:r>
      <w:r w:rsidRPr="00C53D73">
        <w:rPr>
          <w:i/>
          <w:snapToGrid w:val="0"/>
        </w:rPr>
        <w:t xml:space="preserve">electricity storage facility, </w:t>
      </w:r>
      <w:r w:rsidRPr="00C53D73">
        <w:rPr>
          <w:snapToGrid w:val="0"/>
        </w:rPr>
        <w:t xml:space="preserve">for a given </w:t>
      </w:r>
      <w:r w:rsidRPr="00C53D73">
        <w:rPr>
          <w:i/>
          <w:snapToGrid w:val="0"/>
        </w:rPr>
        <w:t>dispatch hour</w:t>
      </w:r>
      <w:r w:rsidRPr="00C53D73">
        <w:rPr>
          <w:snapToGrid w:val="0"/>
        </w:rPr>
        <w:t xml:space="preserve">, </w:t>
      </w:r>
      <w:r w:rsidRPr="00C53D73">
        <w:rPr>
          <w:color w:val="000000" w:themeColor="text1"/>
        </w:rPr>
        <w:t xml:space="preserve">all </w:t>
      </w:r>
      <w:r w:rsidRPr="00C53D73">
        <w:rPr>
          <w:i/>
          <w:color w:val="000000" w:themeColor="text1"/>
        </w:rPr>
        <w:t xml:space="preserve">bid </w:t>
      </w:r>
      <w:r w:rsidRPr="00C53D73">
        <w:rPr>
          <w:color w:val="000000" w:themeColor="text1"/>
        </w:rPr>
        <w:t>prices</w:t>
      </w:r>
      <w:r w:rsidRPr="00C53D73">
        <w:rPr>
          <w:i/>
          <w:color w:val="000000" w:themeColor="text1"/>
        </w:rPr>
        <w:t xml:space="preserve"> </w:t>
      </w:r>
      <w:r w:rsidRPr="00C53D73">
        <w:rPr>
          <w:color w:val="000000" w:themeColor="text1"/>
        </w:rPr>
        <w:t xml:space="preserve">from a given </w:t>
      </w:r>
      <w:r w:rsidRPr="00C53D73">
        <w:rPr>
          <w:i/>
          <w:color w:val="000000" w:themeColor="text1"/>
        </w:rPr>
        <w:t>electricity storage unit</w:t>
      </w:r>
      <w:r w:rsidRPr="00C53D73">
        <w:rPr>
          <w:color w:val="000000" w:themeColor="text1"/>
        </w:rPr>
        <w:t xml:space="preserve"> proposing to withdraw </w:t>
      </w:r>
      <w:r w:rsidRPr="00C53D73">
        <w:rPr>
          <w:i/>
          <w:color w:val="000000" w:themeColor="text1"/>
        </w:rPr>
        <w:t>energy</w:t>
      </w:r>
      <w:r w:rsidRPr="00C53D73">
        <w:rPr>
          <w:color w:val="000000" w:themeColor="text1"/>
        </w:rPr>
        <w:t xml:space="preserve"> must be less than all </w:t>
      </w:r>
      <w:r w:rsidRPr="00C53D73">
        <w:rPr>
          <w:i/>
          <w:color w:val="000000" w:themeColor="text1"/>
        </w:rPr>
        <w:t>offer</w:t>
      </w:r>
      <w:r w:rsidRPr="00C53D73">
        <w:rPr>
          <w:color w:val="000000" w:themeColor="text1"/>
        </w:rPr>
        <w:t xml:space="preserve"> prices from that same </w:t>
      </w:r>
      <w:r w:rsidRPr="00C53D73">
        <w:rPr>
          <w:i/>
          <w:color w:val="000000" w:themeColor="text1"/>
        </w:rPr>
        <w:t xml:space="preserve">electricity storage unit </w:t>
      </w:r>
      <w:r w:rsidRPr="00C53D73">
        <w:rPr>
          <w:color w:val="000000" w:themeColor="text1"/>
        </w:rPr>
        <w:t xml:space="preserve">proposing to inject </w:t>
      </w:r>
      <w:r w:rsidRPr="00C53D73">
        <w:rPr>
          <w:i/>
          <w:color w:val="000000" w:themeColor="text1"/>
        </w:rPr>
        <w:t>energy</w:t>
      </w:r>
      <w:r w:rsidRPr="00C53D73">
        <w:rPr>
          <w:color w:val="000000" w:themeColor="text1"/>
        </w:rPr>
        <w:t xml:space="preserve">. Refer to </w:t>
      </w:r>
      <w:r w:rsidR="00FC09C4" w:rsidRPr="00C53D73">
        <w:rPr>
          <w:color w:val="000000" w:themeColor="text1"/>
        </w:rPr>
        <w:t>MR</w:t>
      </w:r>
      <w:r w:rsidRPr="00C53D73">
        <w:rPr>
          <w:color w:val="000000" w:themeColor="text1"/>
        </w:rPr>
        <w:t xml:space="preserve"> Chapter 7, Section 21.5.</w:t>
      </w:r>
      <w:r w:rsidRPr="00C53D73">
        <w:rPr>
          <w:rStyle w:val="FootnoteReference"/>
          <w:color w:val="000000" w:themeColor="text1"/>
        </w:rPr>
        <w:footnoteReference w:id="9"/>
      </w:r>
    </w:p>
    <w:p w14:paraId="06BA10AF" w14:textId="77777777" w:rsidR="00BE74D6" w:rsidRPr="00C53D73" w:rsidRDefault="00CF5CEA" w:rsidP="005C37FD">
      <w:pPr>
        <w:autoSpaceDE w:val="0"/>
        <w:autoSpaceDN w:val="0"/>
        <w:adjustRightInd w:val="0"/>
        <w:rPr>
          <w:rStyle w:val="StyleTimesNewRoman"/>
        </w:rPr>
      </w:pPr>
      <w:r w:rsidRPr="00C53D73">
        <w:rPr>
          <w:rStyle w:val="StyleTimesNewRoman"/>
          <w:rFonts w:asciiTheme="minorHAnsi" w:hAnsiTheme="minorHAnsi"/>
        </w:rPr>
        <w:t xml:space="preserve">A </w:t>
      </w:r>
      <w:r w:rsidRPr="00C53D73">
        <w:rPr>
          <w:rFonts w:cs="Times New Roman"/>
          <w:i/>
        </w:rPr>
        <w:t>registered market participant</w:t>
      </w:r>
      <w:r w:rsidRPr="00C53D73">
        <w:rPr>
          <w:rStyle w:val="StyleTimesNewRoman"/>
          <w:rFonts w:asciiTheme="minorHAnsi" w:hAnsiTheme="minorHAnsi"/>
        </w:rPr>
        <w:t xml:space="preserve"> may, for any one or more of its </w:t>
      </w:r>
      <w:r w:rsidRPr="00C53D73">
        <w:rPr>
          <w:rFonts w:cs="Times New Roman"/>
          <w:i/>
        </w:rPr>
        <w:t>registered facilities</w:t>
      </w:r>
      <w:r w:rsidRPr="00C53D73">
        <w:rPr>
          <w:rStyle w:val="StyleTimesNewRoman"/>
          <w:rFonts w:asciiTheme="minorHAnsi" w:hAnsiTheme="minorHAnsi"/>
        </w:rPr>
        <w:t xml:space="preserve"> that is a </w:t>
      </w:r>
      <w:r w:rsidRPr="00C53D73">
        <w:rPr>
          <w:rFonts w:cs="Times New Roman"/>
          <w:i/>
        </w:rPr>
        <w:t>dispatchable load facility</w:t>
      </w:r>
      <w:r w:rsidRPr="00C53D73">
        <w:rPr>
          <w:rStyle w:val="StyleTimesNewRoman"/>
          <w:rFonts w:asciiTheme="minorHAnsi" w:hAnsiTheme="minorHAnsi"/>
        </w:rPr>
        <w:t xml:space="preserve">, identify all or a portion of the consumption at such </w:t>
      </w:r>
      <w:r w:rsidRPr="00C53D73">
        <w:rPr>
          <w:rFonts w:cs="Times New Roman"/>
          <w:i/>
        </w:rPr>
        <w:t>registered facilities</w:t>
      </w:r>
      <w:r w:rsidRPr="00C53D73">
        <w:rPr>
          <w:rStyle w:val="StyleTimesNewRoman"/>
          <w:rFonts w:asciiTheme="minorHAnsi" w:hAnsiTheme="minorHAnsi"/>
        </w:rPr>
        <w:t xml:space="preserve"> as </w:t>
      </w:r>
      <w:r w:rsidRPr="00C53D73">
        <w:rPr>
          <w:rFonts w:cs="Times New Roman"/>
          <w:i/>
        </w:rPr>
        <w:t>non-dispatchable load</w:t>
      </w:r>
      <w:r w:rsidRPr="00C53D73">
        <w:rPr>
          <w:rStyle w:val="StyleTimesNewRoman"/>
          <w:rFonts w:asciiTheme="minorHAnsi" w:hAnsiTheme="minorHAnsi"/>
        </w:rPr>
        <w:t xml:space="preserve"> by submitting </w:t>
      </w:r>
      <w:r w:rsidRPr="00C53D73">
        <w:rPr>
          <w:rFonts w:cs="Times New Roman"/>
          <w:i/>
        </w:rPr>
        <w:t>dispatch data</w:t>
      </w:r>
      <w:r w:rsidRPr="00C53D73">
        <w:rPr>
          <w:rStyle w:val="StyleTimesNewRoman"/>
          <w:rFonts w:asciiTheme="minorHAnsi" w:hAnsiTheme="minorHAnsi"/>
        </w:rPr>
        <w:t xml:space="preserve"> for the non-dispatchable portion </w:t>
      </w:r>
      <w:r w:rsidR="005135ED" w:rsidRPr="00C53D73">
        <w:rPr>
          <w:rStyle w:val="StyleTimesNewRoman"/>
          <w:rFonts w:asciiTheme="minorHAnsi" w:hAnsiTheme="minorHAnsi"/>
        </w:rPr>
        <w:t xml:space="preserve">at the </w:t>
      </w:r>
      <w:r w:rsidR="005135ED" w:rsidRPr="00C53D73">
        <w:rPr>
          <w:rFonts w:cs="Times New Roman"/>
          <w:i/>
        </w:rPr>
        <w:t>maximum market clearing price</w:t>
      </w:r>
      <w:r w:rsidR="005135ED" w:rsidRPr="00C53D73">
        <w:rPr>
          <w:rStyle w:val="StyleTimesNewRoman"/>
          <w:rFonts w:asciiTheme="minorHAnsi" w:hAnsiTheme="minorHAnsi"/>
        </w:rPr>
        <w:t xml:space="preserve"> (</w:t>
      </w:r>
      <w:r w:rsidR="005135ED" w:rsidRPr="00C53D73">
        <w:rPr>
          <w:rFonts w:cs="Times New Roman"/>
          <w:i/>
        </w:rPr>
        <w:t>MMCP</w:t>
      </w:r>
      <w:r w:rsidR="005135ED" w:rsidRPr="00C53D73">
        <w:rPr>
          <w:rStyle w:val="StyleTimesNewRoman"/>
          <w:rFonts w:asciiTheme="minorHAnsi" w:hAnsiTheme="minorHAnsi"/>
        </w:rPr>
        <w:t xml:space="preserve">) </w:t>
      </w:r>
      <w:r w:rsidRPr="00C53D73">
        <w:rPr>
          <w:rStyle w:val="StyleTimesNewRoman"/>
          <w:rFonts w:asciiTheme="minorHAnsi" w:hAnsiTheme="minorHAnsi"/>
        </w:rPr>
        <w:t>(</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Sec. </w:t>
      </w:r>
      <w:r w:rsidRPr="00C53D73">
        <w:rPr>
          <w:rStyle w:val="StyleTimesNewRoman"/>
          <w:rFonts w:asciiTheme="minorHAnsi" w:hAnsiTheme="minorHAnsi"/>
        </w:rPr>
        <w:t>3.3.18)</w:t>
      </w:r>
      <w:r w:rsidR="006D2261" w:rsidRPr="00C53D73">
        <w:rPr>
          <w:rStyle w:val="StyleTimesNewRoman"/>
          <w:rFonts w:asciiTheme="minorHAnsi" w:hAnsiTheme="minorHAnsi"/>
        </w:rPr>
        <w:t xml:space="preserve">. </w:t>
      </w:r>
      <w:r w:rsidR="00BE74D6" w:rsidRPr="00C53D73">
        <w:rPr>
          <w:rStyle w:val="StyleTimesNewRoman"/>
          <w:rFonts w:asciiTheme="minorHAnsi" w:hAnsiTheme="minorHAnsi"/>
        </w:rPr>
        <w:t xml:space="preserve">A </w:t>
      </w:r>
      <w:r w:rsidR="00BE74D6" w:rsidRPr="00C53D73">
        <w:rPr>
          <w:rFonts w:cs="Times New Roman"/>
          <w:i/>
          <w:iCs/>
        </w:rPr>
        <w:t xml:space="preserve">dispatchable load </w:t>
      </w:r>
      <w:r w:rsidR="00BE74D6" w:rsidRPr="00C53D73">
        <w:rPr>
          <w:rStyle w:val="StyleTimesNewRoman"/>
          <w:rFonts w:asciiTheme="minorHAnsi" w:hAnsiTheme="minorHAnsi"/>
        </w:rPr>
        <w:t xml:space="preserve">that needs to change its load status, in whole, may also identify its consumption as </w:t>
      </w:r>
      <w:r w:rsidR="006B39B0" w:rsidRPr="00C53D73">
        <w:rPr>
          <w:rStyle w:val="StyleTimesNewRoman"/>
          <w:rFonts w:asciiTheme="minorHAnsi" w:hAnsiTheme="minorHAnsi"/>
        </w:rPr>
        <w:t>non-dispatchable</w:t>
      </w:r>
      <w:r w:rsidR="00BE74D6" w:rsidRPr="00C53D73">
        <w:rPr>
          <w:rStyle w:val="StyleTimesNewRoman"/>
          <w:rFonts w:asciiTheme="minorHAnsi" w:hAnsiTheme="minorHAnsi"/>
        </w:rPr>
        <w:t xml:space="preserve"> by removing all </w:t>
      </w:r>
      <w:r w:rsidR="00BE74D6" w:rsidRPr="00C53D73">
        <w:rPr>
          <w:rFonts w:cs="Times New Roman"/>
          <w:i/>
          <w:iCs/>
        </w:rPr>
        <w:t xml:space="preserve">bids </w:t>
      </w:r>
      <w:r w:rsidR="00BE74D6" w:rsidRPr="00C53D73">
        <w:rPr>
          <w:rStyle w:val="StyleTimesNewRoman"/>
          <w:rFonts w:asciiTheme="minorHAnsi" w:hAnsiTheme="minorHAnsi"/>
        </w:rPr>
        <w:t>for the hours in which it wishes to be considered non-dispatchable</w:t>
      </w:r>
      <w:r w:rsidR="006D2261" w:rsidRPr="00C53D73">
        <w:rPr>
          <w:rStyle w:val="StyleTimesNewRoman"/>
          <w:rFonts w:asciiTheme="minorHAnsi" w:hAnsiTheme="minorHAnsi"/>
        </w:rPr>
        <w:t xml:space="preserve">. </w:t>
      </w:r>
      <w:r w:rsidR="00BE74D6" w:rsidRPr="00C53D73">
        <w:rPr>
          <w:rStyle w:val="StyleTimesNewRoman"/>
          <w:rFonts w:asciiTheme="minorHAnsi" w:hAnsiTheme="minorHAnsi"/>
        </w:rPr>
        <w:t>If the</w:t>
      </w:r>
      <w:r w:rsidR="00BE74D6" w:rsidRPr="00C53D73">
        <w:rPr>
          <w:rStyle w:val="StyleTimesNewRoman"/>
        </w:rPr>
        <w:t xml:space="preserve"> </w:t>
      </w:r>
      <w:r w:rsidR="00BE74D6" w:rsidRPr="00C53D73">
        <w:rPr>
          <w:rStyle w:val="StyleTimesNewRomanItalic"/>
        </w:rPr>
        <w:t xml:space="preserve">dispatchable load </w:t>
      </w:r>
      <w:r w:rsidR="00BE74D6" w:rsidRPr="00C53D73">
        <w:rPr>
          <w:rStyle w:val="StyleTimesNewRoman"/>
        </w:rPr>
        <w:t xml:space="preserve">cannot assume this process without changes to its current tools or processes, it may continue to identify its whole consumption as non-dispatchable by bidding its consumption at the </w:t>
      </w:r>
      <w:r w:rsidR="00BE74D6" w:rsidRPr="00C53D73">
        <w:rPr>
          <w:rStyle w:val="StyleTimesNewRomanItalic"/>
        </w:rPr>
        <w:t xml:space="preserve">maximum market clearing price </w:t>
      </w:r>
      <w:r w:rsidR="00BE74D6" w:rsidRPr="00C53D73">
        <w:rPr>
          <w:rStyle w:val="StyleTimesNewRoman"/>
        </w:rPr>
        <w:t>(</w:t>
      </w:r>
      <w:r w:rsidR="00BE74D6" w:rsidRPr="00C53D73">
        <w:rPr>
          <w:rStyle w:val="StyleTimesNewRomanItalic"/>
        </w:rPr>
        <w:t>MMCP</w:t>
      </w:r>
      <w:r w:rsidR="00BE74D6" w:rsidRPr="00C53D73">
        <w:rPr>
          <w:rStyle w:val="StyleTimesNewRoman"/>
        </w:rPr>
        <w:t>).</w:t>
      </w:r>
    </w:p>
    <w:p w14:paraId="06BA10B0" w14:textId="77777777" w:rsidR="009F4394" w:rsidRPr="00C53D73" w:rsidRDefault="00BE74D6" w:rsidP="005C37FD">
      <w:pPr>
        <w:autoSpaceDE w:val="0"/>
        <w:autoSpaceDN w:val="0"/>
        <w:adjustRightInd w:val="0"/>
        <w:rPr>
          <w:rStyle w:val="StyleTimesNewRoman"/>
        </w:rPr>
      </w:pPr>
      <w:r w:rsidRPr="00C53D73">
        <w:rPr>
          <w:rStyle w:val="StyleTimesNewRoman"/>
        </w:rPr>
        <w:t xml:space="preserve">If </w:t>
      </w:r>
      <w:r w:rsidRPr="00C53D73">
        <w:rPr>
          <w:rFonts w:ascii="Calibri" w:hAnsi="Calibri" w:cs="Times New Roman"/>
          <w:i/>
          <w:iCs/>
        </w:rPr>
        <w:t xml:space="preserve">dispatch data </w:t>
      </w:r>
      <w:r w:rsidRPr="00C53D73">
        <w:rPr>
          <w:rStyle w:val="StyleTimesNewRoman"/>
        </w:rPr>
        <w:t xml:space="preserve">changes are required during the mandatory window to effect a change to or from </w:t>
      </w:r>
      <w:r w:rsidRPr="00C53D73">
        <w:rPr>
          <w:rFonts w:ascii="Calibri" w:hAnsi="Calibri" w:cs="Times New Roman"/>
          <w:i/>
          <w:iCs/>
        </w:rPr>
        <w:t xml:space="preserve">dispatchable </w:t>
      </w:r>
      <w:r w:rsidRPr="00C53D73">
        <w:rPr>
          <w:rStyle w:val="StyleTimesNewRoman"/>
        </w:rPr>
        <w:t xml:space="preserve">status by removing </w:t>
      </w:r>
      <w:r w:rsidRPr="00C53D73">
        <w:rPr>
          <w:rFonts w:ascii="Calibri" w:hAnsi="Calibri" w:cs="Times New Roman"/>
          <w:i/>
          <w:iCs/>
        </w:rPr>
        <w:t>bids</w:t>
      </w:r>
      <w:r w:rsidRPr="00C53D73">
        <w:rPr>
          <w:rStyle w:val="StyleTimesNewRoman"/>
        </w:rPr>
        <w:t xml:space="preserve">, the </w:t>
      </w:r>
      <w:r w:rsidRPr="00C53D73">
        <w:rPr>
          <w:rFonts w:ascii="Calibri" w:hAnsi="Calibri" w:cs="Times New Roman"/>
          <w:i/>
          <w:iCs/>
        </w:rPr>
        <w:t xml:space="preserve">dispatchable load </w:t>
      </w:r>
      <w:r w:rsidRPr="00C53D73">
        <w:rPr>
          <w:rStyle w:val="StyleTimesNewRoman"/>
        </w:rPr>
        <w:t xml:space="preserve">is required to contact the </w:t>
      </w:r>
      <w:r w:rsidRPr="00C53D73">
        <w:rPr>
          <w:rFonts w:ascii="Calibri" w:hAnsi="Calibri" w:cs="Times New Roman"/>
          <w:i/>
          <w:iCs/>
        </w:rPr>
        <w:t xml:space="preserve">IESO </w:t>
      </w:r>
      <w:r w:rsidRPr="00C53D73">
        <w:rPr>
          <w:rStyle w:val="StyleTimesNewRoman"/>
        </w:rPr>
        <w:t xml:space="preserve">to indicate the reason for its load status </w:t>
      </w:r>
      <w:r w:rsidR="00DC781A" w:rsidRPr="00C53D73">
        <w:rPr>
          <w:rStyle w:val="StyleTimesNewRoman"/>
        </w:rPr>
        <w:t>change</w:t>
      </w:r>
      <w:r w:rsidR="006D2261" w:rsidRPr="00C53D73">
        <w:rPr>
          <w:rStyle w:val="StyleTimesNewRoman"/>
        </w:rPr>
        <w:t xml:space="preserve">. </w:t>
      </w:r>
      <w:r w:rsidR="00DC781A" w:rsidRPr="00C53D73">
        <w:rPr>
          <w:rStyle w:val="StyleTimesNewRoman"/>
        </w:rPr>
        <w:t>The</w:t>
      </w:r>
      <w:r w:rsidRPr="00C53D73">
        <w:rPr>
          <w:rStyle w:val="StyleTimesNewRoman"/>
        </w:rPr>
        <w:t xml:space="preserve"> </w:t>
      </w:r>
      <w:r w:rsidRPr="00C53D73">
        <w:rPr>
          <w:rFonts w:ascii="Calibri" w:hAnsi="Calibri" w:cs="Times New Roman"/>
          <w:i/>
          <w:iCs/>
        </w:rPr>
        <w:t xml:space="preserve">dispatchable load </w:t>
      </w:r>
      <w:r w:rsidRPr="00C53D73">
        <w:rPr>
          <w:rStyle w:val="StyleTimesNewRoman"/>
        </w:rPr>
        <w:t xml:space="preserve">will automatically be </w:t>
      </w:r>
      <w:r w:rsidRPr="00C53D73">
        <w:rPr>
          <w:rFonts w:ascii="Calibri" w:hAnsi="Calibri" w:cs="Times New Roman"/>
          <w:i/>
          <w:iCs/>
        </w:rPr>
        <w:t xml:space="preserve">dispatched </w:t>
      </w:r>
      <w:r w:rsidRPr="00C53D73">
        <w:rPr>
          <w:rStyle w:val="StyleTimesNewRoman"/>
        </w:rPr>
        <w:t xml:space="preserve">to 0 MW in the first interval (Interval 1) of the first hour that does not have </w:t>
      </w:r>
      <w:r w:rsidRPr="00C53D73">
        <w:rPr>
          <w:rFonts w:ascii="Calibri" w:hAnsi="Calibri" w:cs="Times New Roman"/>
          <w:i/>
          <w:iCs/>
        </w:rPr>
        <w:t>dispatch data</w:t>
      </w:r>
      <w:r w:rsidR="006D2261" w:rsidRPr="00C53D73">
        <w:rPr>
          <w:rFonts w:ascii="Calibri" w:hAnsi="Calibri" w:cs="Times New Roman"/>
          <w:i/>
          <w:iCs/>
        </w:rPr>
        <w:t xml:space="preserve">. </w:t>
      </w:r>
      <w:r w:rsidRPr="00C53D73">
        <w:rPr>
          <w:rStyle w:val="StyleTimesNewRoman"/>
        </w:rPr>
        <w:t xml:space="preserve">The </w:t>
      </w:r>
      <w:r w:rsidRPr="00C53D73">
        <w:rPr>
          <w:rFonts w:ascii="Calibri" w:hAnsi="Calibri" w:cs="Times New Roman"/>
          <w:i/>
          <w:iCs/>
        </w:rPr>
        <w:t xml:space="preserve">dispatchable load </w:t>
      </w:r>
      <w:r w:rsidRPr="00C53D73">
        <w:rPr>
          <w:rStyle w:val="StyleTimesNewRoman"/>
        </w:rPr>
        <w:t xml:space="preserve">is required to ignore this 0 MW </w:t>
      </w:r>
      <w:r w:rsidRPr="00C53D73">
        <w:rPr>
          <w:rFonts w:ascii="Calibri" w:hAnsi="Calibri" w:cs="Times New Roman"/>
          <w:i/>
          <w:iCs/>
        </w:rPr>
        <w:t xml:space="preserve">dispatch instruction </w:t>
      </w:r>
      <w:r w:rsidRPr="00C53D73">
        <w:rPr>
          <w:rStyle w:val="StyleTimesNewRoman"/>
        </w:rPr>
        <w:t>to confirm its intention to becoming non-dispatchable</w:t>
      </w:r>
      <w:r w:rsidR="006D2261" w:rsidRPr="00C53D73">
        <w:rPr>
          <w:rStyle w:val="StyleTimesNewRoman"/>
        </w:rPr>
        <w:t xml:space="preserve">. </w:t>
      </w:r>
      <w:r w:rsidRPr="00C53D73">
        <w:rPr>
          <w:rStyle w:val="StyleTimesNewRoman"/>
        </w:rPr>
        <w:t xml:space="preserve">The </w:t>
      </w:r>
      <w:r w:rsidRPr="00C53D73">
        <w:rPr>
          <w:rFonts w:ascii="Calibri" w:hAnsi="Calibri" w:cs="Times New Roman"/>
          <w:i/>
          <w:iCs/>
        </w:rPr>
        <w:t xml:space="preserve">IESO </w:t>
      </w:r>
      <w:r w:rsidRPr="00C53D73">
        <w:rPr>
          <w:rStyle w:val="StyleTimesNewRoman"/>
        </w:rPr>
        <w:t xml:space="preserve">will consider the load as non-dispatchable until new </w:t>
      </w:r>
      <w:r w:rsidRPr="00C53D73">
        <w:rPr>
          <w:rFonts w:ascii="Calibri" w:hAnsi="Calibri" w:cs="Times New Roman"/>
          <w:i/>
          <w:iCs/>
        </w:rPr>
        <w:t xml:space="preserve">bids </w:t>
      </w:r>
      <w:r w:rsidRPr="00C53D73">
        <w:rPr>
          <w:rStyle w:val="StyleTimesNewRoman"/>
        </w:rPr>
        <w:t xml:space="preserve">are submitted, resulting in a new </w:t>
      </w:r>
      <w:r w:rsidRPr="00C53D73">
        <w:rPr>
          <w:rFonts w:ascii="Calibri" w:hAnsi="Calibri" w:cs="Times New Roman"/>
          <w:i/>
          <w:iCs/>
        </w:rPr>
        <w:t xml:space="preserve">dispatch instruction </w:t>
      </w:r>
      <w:r w:rsidRPr="00C53D73">
        <w:rPr>
          <w:rStyle w:val="StyleTimesNewRoman"/>
        </w:rPr>
        <w:t xml:space="preserve">(see also Appendix </w:t>
      </w:r>
      <w:r w:rsidR="006D2261" w:rsidRPr="00C53D73">
        <w:rPr>
          <w:rStyle w:val="StyleTimesNewRoman"/>
        </w:rPr>
        <w:t>B</w:t>
      </w:r>
      <w:r w:rsidRPr="00C53D73">
        <w:rPr>
          <w:rStyle w:val="StyleTimesNewRoman"/>
        </w:rPr>
        <w:t>.2.2</w:t>
      </w:r>
      <w:r w:rsidR="006D2261" w:rsidRPr="00C53D73">
        <w:rPr>
          <w:rStyle w:val="StyleTimesNewRoman"/>
        </w:rPr>
        <w:t xml:space="preserve">: </w:t>
      </w:r>
      <w:r w:rsidRPr="00C53D73">
        <w:rPr>
          <w:rStyle w:val="StyleTimesNewRoman"/>
        </w:rPr>
        <w:t>Mandatory Window Submission).</w:t>
      </w:r>
    </w:p>
    <w:p w14:paraId="06BA10B1" w14:textId="77777777" w:rsidR="00CF5CEA" w:rsidRPr="00C53D73" w:rsidRDefault="00CF5CEA" w:rsidP="00773A44">
      <w:pPr>
        <w:pStyle w:val="StyleBodyTextBodyTextChar1CharBodyTextCharCharCharBody"/>
      </w:pPr>
      <w:r w:rsidRPr="00C53D73">
        <w:t xml:space="preserve">The quantity in any </w:t>
      </w:r>
      <w:r w:rsidRPr="00C53D73">
        <w:rPr>
          <w:i/>
        </w:rPr>
        <w:t>dispatch hour,</w:t>
      </w:r>
      <w:r w:rsidRPr="00C53D73">
        <w:t xml:space="preserve"> for a </w:t>
      </w:r>
      <w:r w:rsidRPr="00C53D73">
        <w:rPr>
          <w:i/>
        </w:rPr>
        <w:t>bid</w:t>
      </w:r>
      <w:r w:rsidRPr="00C53D73">
        <w:t xml:space="preserve"> from a </w:t>
      </w:r>
      <w:r w:rsidRPr="00C53D73">
        <w:rPr>
          <w:i/>
        </w:rPr>
        <w:t xml:space="preserve">dispatchable load </w:t>
      </w:r>
      <w:r w:rsidRPr="00C53D73">
        <w:t xml:space="preserve">that expects to be withdrawing </w:t>
      </w:r>
      <w:r w:rsidRPr="00C53D73">
        <w:rPr>
          <w:i/>
        </w:rPr>
        <w:t>energy</w:t>
      </w:r>
      <w:r w:rsidRPr="00C53D73">
        <w:t xml:space="preserve"> for only part of that </w:t>
      </w:r>
      <w:r w:rsidRPr="00C53D73">
        <w:rPr>
          <w:i/>
        </w:rPr>
        <w:t>dispatch hour,</w:t>
      </w:r>
      <w:r w:rsidRPr="00C53D73">
        <w:t xml:space="preserve"> shall reflect its average value at normal production, when up and its </w:t>
      </w:r>
      <w:r w:rsidRPr="00C53D73">
        <w:rPr>
          <w:i/>
        </w:rPr>
        <w:t>operating reserve offer</w:t>
      </w:r>
      <w:r w:rsidRPr="00C53D73">
        <w:t xml:space="preserve"> shall reflect its minimum dispatchable consumption during the </w:t>
      </w:r>
      <w:r w:rsidRPr="00C53D73">
        <w:rPr>
          <w:i/>
        </w:rPr>
        <w:t>dispatch hour,</w:t>
      </w:r>
      <w:r w:rsidRPr="00C53D73">
        <w:t xml:space="preserve"> or zero if bidding its entire </w:t>
      </w:r>
      <w:r w:rsidRPr="00C53D73">
        <w:rPr>
          <w:i/>
        </w:rPr>
        <w:t>energy bid</w:t>
      </w:r>
      <w:r w:rsidRPr="00C53D73">
        <w:t xml:space="preserve"> at </w:t>
      </w:r>
      <w:r w:rsidRPr="00C53D73">
        <w:rPr>
          <w:i/>
        </w:rPr>
        <w:t>MMCP</w:t>
      </w:r>
      <w:r w:rsidRPr="00C53D73">
        <w:t>.</w:t>
      </w:r>
    </w:p>
    <w:p w14:paraId="06BA10B2" w14:textId="44258356" w:rsidR="00625EAD" w:rsidRPr="00C53D73" w:rsidRDefault="00CC7749" w:rsidP="007173FC">
      <w:pPr>
        <w:pStyle w:val="StyleStyleBodyTextBodyTextChar1CharBodyTextCharCharCharBo"/>
        <w:rPr>
          <w:i w:val="0"/>
        </w:rPr>
      </w:pPr>
      <w:r w:rsidRPr="00C53D73">
        <w:rPr>
          <w:i w:val="0"/>
        </w:rPr>
        <w:t>A</w:t>
      </w:r>
      <w:r w:rsidRPr="00C53D73">
        <w:t xml:space="preserve"> dispatchable load is </w:t>
      </w:r>
      <w:r w:rsidRPr="00C53D73">
        <w:rPr>
          <w:i w:val="0"/>
        </w:rPr>
        <w:t xml:space="preserve">expected to follow the </w:t>
      </w:r>
      <w:r w:rsidRPr="00C53D73">
        <w:t xml:space="preserve">dispatch </w:t>
      </w:r>
      <w:r w:rsidRPr="00C53D73">
        <w:rPr>
          <w:i w:val="0"/>
        </w:rPr>
        <w:t xml:space="preserve">instructions associated </w:t>
      </w:r>
      <w:r w:rsidR="00B428CB" w:rsidRPr="00C53D73">
        <w:rPr>
          <w:i w:val="0"/>
        </w:rPr>
        <w:t>with</w:t>
      </w:r>
      <w:r w:rsidRPr="00C53D73">
        <w:t xml:space="preserve"> </w:t>
      </w:r>
      <w:r w:rsidR="00DB667D" w:rsidRPr="00C53D73">
        <w:t xml:space="preserve">the </w:t>
      </w:r>
      <w:r w:rsidRPr="00C53D73">
        <w:t xml:space="preserve">dispatchable </w:t>
      </w:r>
      <w:r w:rsidRPr="00C53D73">
        <w:rPr>
          <w:i w:val="0"/>
        </w:rPr>
        <w:t>portion of the</w:t>
      </w:r>
      <w:r w:rsidRPr="00C53D73">
        <w:t xml:space="preserve"> bid</w:t>
      </w:r>
      <w:r w:rsidR="006D2261" w:rsidRPr="00C53D73">
        <w:t xml:space="preserve">. </w:t>
      </w:r>
      <w:r w:rsidR="00467962" w:rsidRPr="00C53D73">
        <w:rPr>
          <w:i w:val="0"/>
        </w:rPr>
        <w:t xml:space="preserve">See </w:t>
      </w:r>
      <w:hyperlink r:id="rId46" w:history="1">
        <w:r w:rsidR="00467962" w:rsidRPr="00C53D73">
          <w:rPr>
            <w:rStyle w:val="Hyperlink"/>
            <w:i w:val="0"/>
          </w:rPr>
          <w:t>Market Manual 4.3: Real-Time Scheduling of the Physical Markets</w:t>
        </w:r>
      </w:hyperlink>
      <w:r w:rsidR="00467962" w:rsidRPr="00C53D73">
        <w:rPr>
          <w:i w:val="0"/>
        </w:rPr>
        <w:t xml:space="preserve"> for more details.</w:t>
      </w:r>
    </w:p>
    <w:p w14:paraId="79D3012A" w14:textId="6FC77F42" w:rsidR="0027031D" w:rsidRPr="00C53D73" w:rsidRDefault="0027031D" w:rsidP="0027031D">
      <w:pPr>
        <w:pStyle w:val="StyleStyleBodyTextBodyTextChar1CharBodyTextCharCharCharBo"/>
        <w:widowControl w:val="0"/>
        <w:rPr>
          <w:i w:val="0"/>
        </w:rPr>
      </w:pPr>
      <w:r w:rsidRPr="00C53D73">
        <w:rPr>
          <w:rStyle w:val="StyleTimesNewRoman"/>
          <w:i w:val="0"/>
        </w:rPr>
        <w:t>For further certainty, a</w:t>
      </w:r>
      <w:r w:rsidRPr="00C53D73">
        <w:rPr>
          <w:rStyle w:val="StyleTimesNewRoman"/>
        </w:rPr>
        <w:t xml:space="preserve"> market participant</w:t>
      </w:r>
      <w:r w:rsidRPr="00C53D73">
        <w:rPr>
          <w:rStyle w:val="StyleTimesNewRoman"/>
          <w:i w:val="0"/>
        </w:rPr>
        <w:t xml:space="preserve"> registered as</w:t>
      </w:r>
      <w:r w:rsidRPr="00C53D73">
        <w:rPr>
          <w:rStyle w:val="StyleTimesNewRoman"/>
        </w:rPr>
        <w:t xml:space="preserve"> an electricity storage facility </w:t>
      </w:r>
      <w:r w:rsidRPr="00C53D73">
        <w:rPr>
          <w:rStyle w:val="StyleTimesNewRoman"/>
          <w:i w:val="0"/>
        </w:rPr>
        <w:t xml:space="preserve">is not entitled </w:t>
      </w:r>
      <w:r w:rsidRPr="00C53D73">
        <w:rPr>
          <w:rStyle w:val="StyleTimesNewRoman"/>
          <w:i w:val="0"/>
        </w:rPr>
        <w:lastRenderedPageBreak/>
        <w:t>to change its load status as identified in the preceding paragraphs and as set out in</w:t>
      </w:r>
      <w:r w:rsidRPr="00C53D73">
        <w:rPr>
          <w:rStyle w:val="StyleTimesNewRoman"/>
        </w:rPr>
        <w:t xml:space="preserve"> </w:t>
      </w:r>
      <w:r w:rsidRPr="00C53D73">
        <w:rPr>
          <w:i w:val="0"/>
        </w:rPr>
        <w:t xml:space="preserve">MR </w:t>
      </w:r>
      <w:r w:rsidRPr="00C53D73">
        <w:rPr>
          <w:snapToGrid w:val="0"/>
        </w:rPr>
        <w:t>Ch.</w:t>
      </w:r>
      <w:r w:rsidRPr="00C53D73">
        <w:rPr>
          <w:i w:val="0"/>
          <w:snapToGrid w:val="0"/>
        </w:rPr>
        <w:t xml:space="preserve"> </w:t>
      </w:r>
      <w:r w:rsidRPr="00C53D73">
        <w:rPr>
          <w:snapToGrid w:val="0"/>
        </w:rPr>
        <w:t xml:space="preserve">7, Sec. </w:t>
      </w:r>
      <w:r w:rsidRPr="00C53D73">
        <w:rPr>
          <w:rStyle w:val="StyleTimesNewRoman"/>
          <w:rFonts w:asciiTheme="minorHAnsi" w:hAnsiTheme="minorHAnsi"/>
        </w:rPr>
        <w:t xml:space="preserve">3.3.18. </w:t>
      </w:r>
      <w:r w:rsidRPr="00C53D73">
        <w:rPr>
          <w:rStyle w:val="StyleTimesNewRoman"/>
        </w:rPr>
        <w:t xml:space="preserve"> </w:t>
      </w:r>
      <w:r w:rsidRPr="00C53D73">
        <w:rPr>
          <w:rStyle w:val="StyleTimesNewRoman"/>
          <w:i w:val="0"/>
        </w:rPr>
        <w:t xml:space="preserve">Withdrawing </w:t>
      </w:r>
      <w:r w:rsidRPr="00C53D73">
        <w:rPr>
          <w:rStyle w:val="StyleTimesNewRoman"/>
        </w:rPr>
        <w:t>electricity storage units</w:t>
      </w:r>
      <w:r w:rsidRPr="00C53D73">
        <w:rPr>
          <w:rStyle w:val="StyleTimesNewRoman"/>
          <w:i w:val="0"/>
        </w:rPr>
        <w:t xml:space="preserve"> must follow the </w:t>
      </w:r>
      <w:r w:rsidRPr="00C53D73">
        <w:rPr>
          <w:rStyle w:val="StyleTimesNewRoman"/>
        </w:rPr>
        <w:t>outage</w:t>
      </w:r>
      <w:r w:rsidRPr="00C53D73">
        <w:rPr>
          <w:rStyle w:val="StyleTimesNewRoman"/>
          <w:i w:val="0"/>
        </w:rPr>
        <w:t xml:space="preserve"> requirements set forth in Market Manual 7.3 to signal planned unavailability and the requirements set forth in Appendix B of this </w:t>
      </w:r>
      <w:r w:rsidR="00B63F65" w:rsidRPr="00C53D73">
        <w:rPr>
          <w:rStyle w:val="StyleTimesNewRoman"/>
        </w:rPr>
        <w:t xml:space="preserve">market </w:t>
      </w:r>
      <w:r w:rsidRPr="00C53D73">
        <w:rPr>
          <w:rStyle w:val="StyleTimesNewRoman"/>
        </w:rPr>
        <w:t>manual</w:t>
      </w:r>
      <w:r w:rsidRPr="00C53D73">
        <w:rPr>
          <w:rStyle w:val="StyleTimesNewRoman"/>
          <w:i w:val="0"/>
        </w:rPr>
        <w:t xml:space="preserve"> for </w:t>
      </w:r>
      <w:r w:rsidRPr="00C53D73">
        <w:rPr>
          <w:rStyle w:val="StyleTimesNewRoman"/>
        </w:rPr>
        <w:t>state of charge</w:t>
      </w:r>
      <w:r w:rsidRPr="00C53D73">
        <w:rPr>
          <w:rStyle w:val="StyleTimesNewRoman"/>
          <w:i w:val="0"/>
        </w:rPr>
        <w:t xml:space="preserve"> changes. </w:t>
      </w:r>
    </w:p>
    <w:p w14:paraId="6E2C48EA" w14:textId="77777777" w:rsidR="0027031D" w:rsidRPr="00C53D73" w:rsidRDefault="0027031D" w:rsidP="007173FC">
      <w:pPr>
        <w:pStyle w:val="StyleStyleBodyTextBodyTextChar1CharBodyTextCharCharCharBo"/>
      </w:pPr>
    </w:p>
    <w:p w14:paraId="06BA10B3" w14:textId="3759AB19" w:rsidR="00CF5CEA" w:rsidRPr="00C53D73" w:rsidRDefault="00CF5CEA" w:rsidP="00773A44">
      <w:pPr>
        <w:pStyle w:val="StyleBodyTextBodyTextChar1CharBodyTextCharCharCharBody"/>
      </w:pPr>
      <w:r w:rsidRPr="00C53D73">
        <w:t xml:space="preserve">When a </w:t>
      </w:r>
      <w:r w:rsidRPr="00C53D73">
        <w:rPr>
          <w:i/>
        </w:rPr>
        <w:t>market participant</w:t>
      </w:r>
      <w:r w:rsidRPr="00C53D73">
        <w:t xml:space="preserve"> whose </w:t>
      </w:r>
      <w:r w:rsidRPr="00C53D73">
        <w:rPr>
          <w:i/>
        </w:rPr>
        <w:t>generation facility</w:t>
      </w:r>
      <w:r w:rsidR="0027031D" w:rsidRPr="00C53D73">
        <w:rPr>
          <w:i/>
        </w:rPr>
        <w:t xml:space="preserve"> </w:t>
      </w:r>
      <w:r w:rsidR="0027031D" w:rsidRPr="00C53D73">
        <w:t xml:space="preserve">or </w:t>
      </w:r>
      <w:r w:rsidR="0027031D" w:rsidRPr="00C53D73">
        <w:rPr>
          <w:i/>
        </w:rPr>
        <w:t>electricity storage unit</w:t>
      </w:r>
      <w:r w:rsidRPr="00C53D73">
        <w:t xml:space="preserve"> is expected to undergo a test</w:t>
      </w:r>
      <w:r w:rsidRPr="00C53D73">
        <w:rPr>
          <w:rStyle w:val="FootnoteReference"/>
          <w:rFonts w:ascii="Times New Roman" w:hAnsi="Times New Roman" w:cs="Times New Roman"/>
        </w:rPr>
        <w:footnoteReference w:id="10"/>
      </w:r>
      <w:r w:rsidRPr="00C53D73">
        <w:t xml:space="preserve"> submits </w:t>
      </w:r>
      <w:r w:rsidRPr="00C53D73">
        <w:rPr>
          <w:i/>
        </w:rPr>
        <w:t>dispatch data</w:t>
      </w:r>
      <w:r w:rsidRPr="00C53D73">
        <w:t xml:space="preserve"> for any hour of the test, the </w:t>
      </w:r>
      <w:r w:rsidRPr="00C53D73">
        <w:rPr>
          <w:i/>
        </w:rPr>
        <w:t>market participant</w:t>
      </w:r>
      <w:r w:rsidRPr="00C53D73">
        <w:t xml:space="preserve"> must offer an amount that equals the expected hourly average </w:t>
      </w:r>
      <w:r w:rsidRPr="00C53D73">
        <w:rPr>
          <w:i/>
        </w:rPr>
        <w:t>energy</w:t>
      </w:r>
      <w:r w:rsidRPr="00C53D73">
        <w:t xml:space="preserve"> delivery of that </w:t>
      </w:r>
      <w:r w:rsidRPr="00C53D73">
        <w:rPr>
          <w:i/>
        </w:rPr>
        <w:t>generating facility</w:t>
      </w:r>
      <w:r w:rsidR="0027031D" w:rsidRPr="00C53D73">
        <w:t xml:space="preserve"> or injecting </w:t>
      </w:r>
      <w:r w:rsidR="0027031D" w:rsidRPr="00C53D73">
        <w:rPr>
          <w:i/>
        </w:rPr>
        <w:t>electricity storage unit</w:t>
      </w:r>
      <w:r w:rsidR="006D2261" w:rsidRPr="00C53D73">
        <w:t xml:space="preserve">. </w:t>
      </w:r>
      <w:r w:rsidRPr="00C53D73">
        <w:t xml:space="preserve">Where the test is instantly recallable, these </w:t>
      </w:r>
      <w:r w:rsidRPr="00C53D73">
        <w:rPr>
          <w:i/>
        </w:rPr>
        <w:t>generation facilities</w:t>
      </w:r>
      <w:r w:rsidRPr="00C53D73">
        <w:t xml:space="preserve"> </w:t>
      </w:r>
      <w:r w:rsidR="0027031D" w:rsidRPr="00C53D73">
        <w:t xml:space="preserve">or injecting </w:t>
      </w:r>
      <w:r w:rsidR="0027031D" w:rsidRPr="00C53D73">
        <w:rPr>
          <w:i/>
        </w:rPr>
        <w:t>electricity storage units</w:t>
      </w:r>
      <w:r w:rsidR="0027031D" w:rsidRPr="00C53D73">
        <w:t xml:space="preserve"> </w:t>
      </w:r>
      <w:r w:rsidRPr="00C53D73">
        <w:t xml:space="preserve">are allowed to participate in the </w:t>
      </w:r>
      <w:r w:rsidRPr="00C53D73">
        <w:rPr>
          <w:i/>
        </w:rPr>
        <w:t>operating reserve market</w:t>
      </w:r>
      <w:r w:rsidR="006D2261" w:rsidRPr="00C53D73">
        <w:t xml:space="preserve">. </w:t>
      </w:r>
      <w:r w:rsidRPr="00C53D73">
        <w:t xml:space="preserve">This is acceptable as long as the </w:t>
      </w:r>
      <w:r w:rsidRPr="00C53D73">
        <w:rPr>
          <w:i/>
        </w:rPr>
        <w:t>market participant</w:t>
      </w:r>
      <w:r w:rsidRPr="00C53D73">
        <w:t xml:space="preserve"> ensures that the sum between the maximum </w:t>
      </w:r>
      <w:r w:rsidRPr="00C53D73">
        <w:rPr>
          <w:i/>
        </w:rPr>
        <w:t>energy</w:t>
      </w:r>
      <w:r w:rsidRPr="00C53D73">
        <w:t xml:space="preserve"> expected to be produced during the hour and the </w:t>
      </w:r>
      <w:r w:rsidRPr="00C53D73">
        <w:rPr>
          <w:i/>
        </w:rPr>
        <w:t>operating reserve</w:t>
      </w:r>
      <w:r w:rsidRPr="00C53D73">
        <w:t xml:space="preserve"> offered during the hour does not exceed the maximum amount that the unit can produce that hour.</w:t>
      </w:r>
    </w:p>
    <w:p w14:paraId="06BA10B4" w14:textId="77777777" w:rsidR="00CF5CEA" w:rsidRPr="00C53D73" w:rsidRDefault="00CF5CEA" w:rsidP="007173FC">
      <w:pPr>
        <w:pStyle w:val="StyleStyleBodyTextBodyTextChar1CharBodyTextCharCharCharBo"/>
      </w:pPr>
      <w:r w:rsidRPr="00C53D73">
        <w:rPr>
          <w:i w:val="0"/>
        </w:rPr>
        <w:t xml:space="preserve">See Appendix </w:t>
      </w:r>
      <w:r w:rsidR="006D2261" w:rsidRPr="00C53D73">
        <w:rPr>
          <w:i w:val="0"/>
        </w:rPr>
        <w:t xml:space="preserve">A </w:t>
      </w:r>
      <w:r w:rsidRPr="00C53D73">
        <w:rPr>
          <w:i w:val="0"/>
        </w:rPr>
        <w:t>for content requirements of</w:t>
      </w:r>
      <w:r w:rsidRPr="00C53D73">
        <w:t xml:space="preserve"> dispatch data.</w:t>
      </w:r>
    </w:p>
    <w:p w14:paraId="06BA10B5" w14:textId="77777777" w:rsidR="00CF5CEA" w:rsidRPr="00C53D73" w:rsidRDefault="00CF5CEA" w:rsidP="00BB4681">
      <w:pPr>
        <w:pStyle w:val="Heading3"/>
      </w:pPr>
      <w:bookmarkStart w:id="77" w:name="_Toc63331492"/>
      <w:r w:rsidRPr="00C53D73">
        <w:t>OR Offers</w:t>
      </w:r>
      <w:bookmarkEnd w:id="77"/>
    </w:p>
    <w:p w14:paraId="06BA10B6" w14:textId="77777777" w:rsidR="00CF5CEA" w:rsidRPr="00C53D73" w:rsidRDefault="00CF5CEA" w:rsidP="00773A44">
      <w:pPr>
        <w:pStyle w:val="StyleBodyTextBodyTextChar1CharBodyTextCharCharCharBody"/>
      </w:pPr>
      <w:r w:rsidRPr="00C53D73">
        <w:t xml:space="preserve">A </w:t>
      </w:r>
      <w:r w:rsidRPr="00C53D73">
        <w:rPr>
          <w:i/>
        </w:rPr>
        <w:t>registered</w:t>
      </w:r>
      <w:r w:rsidRPr="00C53D73">
        <w:t xml:space="preserve"> </w:t>
      </w:r>
      <w:r w:rsidRPr="00C53D73">
        <w:rPr>
          <w:i/>
        </w:rPr>
        <w:t>market participan</w:t>
      </w:r>
      <w:r w:rsidRPr="00C53D73">
        <w:t xml:space="preserve">t may not submit, for any </w:t>
      </w:r>
      <w:r w:rsidRPr="00C53D73">
        <w:rPr>
          <w:i/>
        </w:rPr>
        <w:t>registered facility</w:t>
      </w:r>
      <w:r w:rsidRPr="00C53D73">
        <w:t xml:space="preserve">, more than one </w:t>
      </w:r>
      <w:r w:rsidRPr="00C53D73">
        <w:rPr>
          <w:i/>
        </w:rPr>
        <w:t>offer</w:t>
      </w:r>
      <w:r w:rsidRPr="00C53D73">
        <w:t xml:space="preserve"> to provide each class of</w:t>
      </w:r>
      <w:r w:rsidRPr="00C53D73">
        <w:rPr>
          <w:i/>
        </w:rPr>
        <w:t xml:space="preserve"> operating reserve</w:t>
      </w:r>
      <w:r w:rsidRPr="00C53D73">
        <w:t xml:space="preserve"> in any </w:t>
      </w:r>
      <w:r w:rsidRPr="00C53D73">
        <w:rPr>
          <w:i/>
        </w:rPr>
        <w:t>dispatch hour</w:t>
      </w:r>
      <w:r w:rsidRPr="00C53D73">
        <w:t xml:space="preserv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00317C0A" w:rsidRPr="00C53D73">
        <w:t xml:space="preserve"> </w:t>
      </w:r>
      <w:r w:rsidRPr="00C53D73">
        <w:t>3.6.1)</w:t>
      </w:r>
      <w:r w:rsidR="006D2261" w:rsidRPr="00C53D73">
        <w:t xml:space="preserve">. </w:t>
      </w:r>
      <w:r w:rsidRPr="00C53D73">
        <w:t>Additionally, if a</w:t>
      </w:r>
      <w:r w:rsidRPr="00C53D73">
        <w:rPr>
          <w:i/>
        </w:rPr>
        <w:t xml:space="preserve"> registered </w:t>
      </w:r>
      <w:r w:rsidRPr="00C53D73">
        <w:t xml:space="preserve">facility determines that it will be operating below its reserve loading point for the entire </w:t>
      </w:r>
      <w:r w:rsidRPr="00C53D73">
        <w:rPr>
          <w:i/>
        </w:rPr>
        <w:t>dispatch hour</w:t>
      </w:r>
      <w:r w:rsidRPr="00C53D73">
        <w:t xml:space="preserve">, it shall not submit </w:t>
      </w:r>
      <w:r w:rsidRPr="00C53D73">
        <w:rPr>
          <w:i/>
        </w:rPr>
        <w:t>offers</w:t>
      </w:r>
      <w:r w:rsidRPr="00C53D73">
        <w:t xml:space="preserve"> to provide </w:t>
      </w:r>
      <w:r w:rsidRPr="00C53D73">
        <w:rPr>
          <w:i/>
        </w:rPr>
        <w:t>operating reserve</w:t>
      </w:r>
      <w:r w:rsidRPr="00C53D73">
        <w:t xml:space="preserve"> for the </w:t>
      </w:r>
      <w:r w:rsidRPr="00C53D73">
        <w:rPr>
          <w:i/>
        </w:rPr>
        <w:t>dispatch hour</w:t>
      </w:r>
      <w:r w:rsidRPr="00C53D73">
        <w:t xml:space="preserve">, and if it already has submitted any such </w:t>
      </w:r>
      <w:r w:rsidRPr="00C53D73">
        <w:rPr>
          <w:i/>
        </w:rPr>
        <w:t>offers</w:t>
      </w:r>
      <w:r w:rsidRPr="00C53D73">
        <w:t xml:space="preserve">, it shall revise its </w:t>
      </w:r>
      <w:r w:rsidRPr="00C53D73">
        <w:rPr>
          <w:i/>
        </w:rPr>
        <w:t xml:space="preserve">dispatch data </w:t>
      </w:r>
      <w:r w:rsidRPr="00C53D73">
        <w:t>by withdrawing them</w:t>
      </w:r>
      <w:r w:rsidRPr="00C53D73">
        <w:rPr>
          <w:i/>
        </w:rPr>
        <w:t xml:space="preserve"> </w:t>
      </w:r>
      <w:r w:rsidRPr="00C53D73">
        <w:t>(</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006D2261" w:rsidRPr="00C53D73">
        <w:t xml:space="preserve"> </w:t>
      </w:r>
      <w:r w:rsidRPr="00C53D73">
        <w:t xml:space="preserve">3.3.8 and </w:t>
      </w:r>
      <w:r w:rsidR="006D2261" w:rsidRPr="00C53D73">
        <w:t xml:space="preserve">Ch. 7, </w:t>
      </w:r>
      <w:r w:rsidRPr="00C53D73">
        <w:t>App</w:t>
      </w:r>
      <w:r w:rsidR="006D2261" w:rsidRPr="00C53D73">
        <w:t>.</w:t>
      </w:r>
      <w:r w:rsidRPr="00C53D73">
        <w:t xml:space="preserve"> 7.3</w:t>
      </w:r>
      <w:r w:rsidR="006D2261" w:rsidRPr="00C53D73">
        <w:t>,</w:t>
      </w:r>
      <w:r w:rsidRPr="00C53D73">
        <w:t xml:space="preserve"> </w:t>
      </w:r>
      <w:r w:rsidR="006D2261" w:rsidRPr="00C53D73">
        <w:t>Sec.</w:t>
      </w:r>
      <w:r w:rsidRPr="00C53D73">
        <w:t xml:space="preserve"> 1.1.4</w:t>
      </w:r>
      <w:r w:rsidRPr="00C53D73">
        <w:rPr>
          <w:snapToGrid w:val="0"/>
        </w:rPr>
        <w:t>)</w:t>
      </w:r>
      <w:r w:rsidRPr="00C53D73">
        <w:t>.</w:t>
      </w:r>
    </w:p>
    <w:p w14:paraId="06BA10B7" w14:textId="77777777" w:rsidR="00CF5CEA" w:rsidRPr="00C53D73" w:rsidRDefault="00CF5CEA" w:rsidP="00773A44">
      <w:pPr>
        <w:pStyle w:val="StyleBodyTextBodyTextChar1CharBodyTextCharCharCharBody"/>
      </w:pPr>
      <w:r w:rsidRPr="00C53D73">
        <w:t xml:space="preserve">An </w:t>
      </w:r>
      <w:r w:rsidRPr="00C53D73">
        <w:rPr>
          <w:i/>
        </w:rPr>
        <w:t>offer</w:t>
      </w:r>
      <w:r w:rsidRPr="00C53D73">
        <w:t xml:space="preserve"> to provide</w:t>
      </w:r>
      <w:r w:rsidRPr="00C53D73">
        <w:rPr>
          <w:i/>
        </w:rPr>
        <w:t xml:space="preserve"> operating reserve</w:t>
      </w:r>
      <w:r w:rsidRPr="00C53D73">
        <w:t xml:space="preserve"> must contain at least 2 and may contain up to five </w:t>
      </w:r>
      <w:r w:rsidRPr="00C53D73">
        <w:rPr>
          <w:i/>
        </w:rPr>
        <w:t>price-quantity pair</w:t>
      </w:r>
      <w:r w:rsidRPr="00C53D73">
        <w:t>s for each class of</w:t>
      </w:r>
      <w:r w:rsidRPr="00C53D73">
        <w:rPr>
          <w:i/>
        </w:rPr>
        <w:t xml:space="preserve"> operating reserve</w:t>
      </w:r>
      <w:r w:rsidRPr="00C53D73">
        <w:t xml:space="preserve"> for each </w:t>
      </w:r>
      <w:r w:rsidRPr="00C53D73">
        <w:rPr>
          <w:i/>
        </w:rPr>
        <w:t>dispatch hour</w:t>
      </w:r>
      <w:r w:rsidR="006D2261" w:rsidRPr="00C53D73">
        <w:t xml:space="preserve">. </w:t>
      </w:r>
      <w:r w:rsidRPr="00C53D73">
        <w:t xml:space="preserve">The quantity in each </w:t>
      </w:r>
      <w:r w:rsidRPr="00C53D73">
        <w:rPr>
          <w:i/>
        </w:rPr>
        <w:t>price-quantity pair</w:t>
      </w:r>
      <w:r w:rsidRPr="00C53D73">
        <w:t xml:space="preserve"> in the case of a </w:t>
      </w:r>
      <w:r w:rsidRPr="00C53D73">
        <w:rPr>
          <w:i/>
        </w:rPr>
        <w:t>registered facility</w:t>
      </w:r>
      <w:r w:rsidRPr="00C53D73">
        <w:t xml:space="preserve"> other than a </w:t>
      </w:r>
      <w:r w:rsidRPr="00C53D73">
        <w:rPr>
          <w:i/>
        </w:rPr>
        <w:t>boundary entity</w:t>
      </w:r>
      <w:r w:rsidRPr="00C53D73">
        <w:t xml:space="preserve"> shall be expressed in MW to one decimal place and shall not be less than 0.0 MW, and, in the case of a </w:t>
      </w:r>
      <w:r w:rsidRPr="00C53D73">
        <w:rPr>
          <w:i/>
        </w:rPr>
        <w:t>registered facility</w:t>
      </w:r>
      <w:r w:rsidRPr="00C53D73">
        <w:t xml:space="preserve"> that is a </w:t>
      </w:r>
      <w:r w:rsidRPr="00C53D73">
        <w:rPr>
          <w:i/>
        </w:rPr>
        <w:t>boundary entity</w:t>
      </w:r>
      <w:r w:rsidRPr="00C53D73">
        <w:t xml:space="preserve">, must be expressed in whole MW and must not be less </w:t>
      </w:r>
      <w:r w:rsidR="00CD3723" w:rsidRPr="00C53D73">
        <w:t>than</w:t>
      </w:r>
      <w:r w:rsidRPr="00C53D73">
        <w:t xml:space="preserve"> 0 MW</w:t>
      </w:r>
      <w:r w:rsidR="006D2261" w:rsidRPr="00C53D73">
        <w:t xml:space="preserve">. </w:t>
      </w:r>
      <w:r w:rsidRPr="00C53D73">
        <w:t xml:space="preserve">The price in each </w:t>
      </w:r>
      <w:r w:rsidRPr="00C53D73">
        <w:rPr>
          <w:i/>
        </w:rPr>
        <w:t>price-quantity pair</w:t>
      </w:r>
      <w:r w:rsidRPr="00C53D73">
        <w:t xml:space="preserve"> shall be expressed in $ and whole cents/MW and shall be not more than the </w:t>
      </w:r>
      <w:r w:rsidRPr="00C53D73">
        <w:rPr>
          <w:i/>
        </w:rPr>
        <w:t>Maximum Operating Reserve Price</w:t>
      </w:r>
      <w:r w:rsidRPr="00C53D73">
        <w:t xml:space="preserve"> (</w:t>
      </w:r>
      <w:r w:rsidRPr="00C53D73">
        <w:rPr>
          <w:i/>
        </w:rPr>
        <w:t>MORP</w:t>
      </w:r>
      <w:r w:rsidRPr="00C53D73">
        <w:t>) and not less than 0.00 $/MW</w:t>
      </w:r>
      <w:r w:rsidR="006D2261" w:rsidRPr="00C53D73">
        <w:t xml:space="preserve">. </w:t>
      </w:r>
      <w:r w:rsidRPr="00C53D73">
        <w:t xml:space="preserve">The quantity in the first </w:t>
      </w:r>
      <w:r w:rsidRPr="00C53D73">
        <w:rPr>
          <w:i/>
        </w:rPr>
        <w:t>price-quantity pair</w:t>
      </w:r>
      <w:r w:rsidRPr="00C53D73">
        <w:t xml:space="preserve"> within each offer must be set at 0.0 MW or 0 MW (or 0.0 MWh/hour or 0 MWh/hour) as applicable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Pr="00C53D73">
        <w:t xml:space="preserve"> 3.6.2</w:t>
      </w:r>
      <w:r w:rsidRPr="00C53D73">
        <w:rPr>
          <w:snapToGrid w:val="0"/>
        </w:rPr>
        <w:t>)</w:t>
      </w:r>
      <w:r w:rsidR="002D5296" w:rsidRPr="00C53D73">
        <w:rPr>
          <w:snapToGrid w:val="0"/>
        </w:rPr>
        <w:t>.</w:t>
      </w:r>
    </w:p>
    <w:p w14:paraId="06BA10B8" w14:textId="77777777" w:rsidR="00CF5CEA" w:rsidRPr="00C53D73" w:rsidRDefault="00CF5CEA" w:rsidP="00773A44">
      <w:pPr>
        <w:pStyle w:val="StyleBodyTextBodyTextChar1CharBodyTextCharCharCharBody"/>
      </w:pPr>
      <w:r w:rsidRPr="00C53D73">
        <w:t xml:space="preserve">Each </w:t>
      </w:r>
      <w:r w:rsidRPr="00C53D73">
        <w:rPr>
          <w:i/>
        </w:rPr>
        <w:t>offer</w:t>
      </w:r>
      <w:r w:rsidRPr="00C53D73">
        <w:t xml:space="preserve"> to provide</w:t>
      </w:r>
      <w:r w:rsidRPr="00C53D73">
        <w:rPr>
          <w:i/>
        </w:rPr>
        <w:t xml:space="preserve"> operating reserve</w:t>
      </w:r>
      <w:r w:rsidRPr="00C53D73">
        <w:t xml:space="preserve"> shall be accompanied by a corresponding </w:t>
      </w:r>
      <w:r w:rsidRPr="00C53D73">
        <w:rPr>
          <w:i/>
        </w:rPr>
        <w:t>energy</w:t>
      </w:r>
      <w:r w:rsidRPr="00C53D73">
        <w:t xml:space="preserve"> </w:t>
      </w:r>
      <w:r w:rsidRPr="00C53D73">
        <w:rPr>
          <w:i/>
        </w:rPr>
        <w:t>offer</w:t>
      </w:r>
      <w:r w:rsidRPr="00C53D73">
        <w:t xml:space="preserve"> or </w:t>
      </w:r>
      <w:r w:rsidRPr="00C53D73">
        <w:rPr>
          <w:i/>
        </w:rPr>
        <w:t>energy</w:t>
      </w:r>
      <w:r w:rsidRPr="00C53D73">
        <w:t xml:space="preserve"> </w:t>
      </w:r>
      <w:r w:rsidRPr="00C53D73">
        <w:rPr>
          <w:i/>
        </w:rPr>
        <w:t>bid</w:t>
      </w:r>
      <w:r w:rsidRPr="00C53D73">
        <w:t xml:space="preserve"> that covers the same MW range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Pr="00C53D73">
        <w:t xml:space="preserve"> 3.6.3</w:t>
      </w:r>
      <w:r w:rsidRPr="00C53D73">
        <w:rPr>
          <w:snapToGrid w:val="0"/>
        </w:rPr>
        <w:t>)</w:t>
      </w:r>
      <w:r w:rsidRPr="00C53D73">
        <w:t>.</w:t>
      </w:r>
    </w:p>
    <w:p w14:paraId="06BA10B9" w14:textId="77777777" w:rsidR="00CF5CEA" w:rsidRPr="00C53D73" w:rsidRDefault="00CF5CEA" w:rsidP="007173FC">
      <w:pPr>
        <w:pStyle w:val="StyleStyleBodyTextBodyTextChar1CharBodyTextCharCharCharBo"/>
      </w:pPr>
      <w:r w:rsidRPr="00C53D73">
        <w:t xml:space="preserve">See Appendix </w:t>
      </w:r>
      <w:r w:rsidR="006D2261" w:rsidRPr="00C53D73">
        <w:t xml:space="preserve">A </w:t>
      </w:r>
      <w:r w:rsidRPr="00C53D73">
        <w:t>for content requirements of dispatch data.</w:t>
      </w:r>
    </w:p>
    <w:p w14:paraId="50A74606" w14:textId="77777777" w:rsidR="0027031D" w:rsidRPr="00C53D73" w:rsidRDefault="0027031D" w:rsidP="0027031D">
      <w:pPr>
        <w:pStyle w:val="Heading3"/>
      </w:pPr>
      <w:bookmarkStart w:id="78" w:name="_Toc34558334"/>
      <w:bookmarkStart w:id="79" w:name="_Toc41038228"/>
      <w:bookmarkStart w:id="80" w:name="_Toc63331493"/>
      <w:r w:rsidRPr="00C53D73">
        <w:t>Operating Reserve Offers for Electricity Storage Facilities</w:t>
      </w:r>
      <w:bookmarkEnd w:id="78"/>
      <w:bookmarkEnd w:id="79"/>
      <w:bookmarkEnd w:id="80"/>
    </w:p>
    <w:p w14:paraId="1F63E46E" w14:textId="77777777" w:rsidR="0027031D" w:rsidRPr="00C53D73" w:rsidRDefault="0027031D" w:rsidP="0027031D">
      <w:pPr>
        <w:pStyle w:val="StyleStyleBodyTextBodyTextChar1CharBodyTextCharCharCharBo"/>
        <w:rPr>
          <w:b/>
          <w:i w:val="0"/>
        </w:rPr>
      </w:pPr>
      <w:r w:rsidRPr="00C53D73">
        <w:rPr>
          <w:i w:val="0"/>
        </w:rPr>
        <w:t xml:space="preserve">In addition to the requirements set forth in Section 2.4.2, for an </w:t>
      </w:r>
      <w:r w:rsidRPr="00C53D73">
        <w:t>electricity storage facility</w:t>
      </w:r>
      <w:r w:rsidRPr="00C53D73">
        <w:rPr>
          <w:i w:val="0"/>
        </w:rPr>
        <w:t xml:space="preserve"> participating in the </w:t>
      </w:r>
      <w:r w:rsidRPr="00C53D73">
        <w:t>operating reserve</w:t>
      </w:r>
      <w:r w:rsidRPr="00C53D73">
        <w:rPr>
          <w:i w:val="0"/>
        </w:rPr>
        <w:t xml:space="preserve"> markets, for any given hour, the simultaneous submission of </w:t>
      </w:r>
      <w:r w:rsidRPr="00C53D73">
        <w:t>offers</w:t>
      </w:r>
      <w:r w:rsidRPr="00C53D73">
        <w:rPr>
          <w:i w:val="0"/>
        </w:rPr>
        <w:t xml:space="preserve"> from an injecting </w:t>
      </w:r>
      <w:r w:rsidRPr="00C53D73">
        <w:t>electricity storage unit</w:t>
      </w:r>
      <w:r w:rsidRPr="00C53D73">
        <w:rPr>
          <w:i w:val="0"/>
        </w:rPr>
        <w:t xml:space="preserve"> and a withdrawing </w:t>
      </w:r>
      <w:r w:rsidRPr="00C53D73">
        <w:t>electricity storage unit</w:t>
      </w:r>
      <w:r w:rsidRPr="00C53D73">
        <w:rPr>
          <w:i w:val="0"/>
        </w:rPr>
        <w:t xml:space="preserve"> is not </w:t>
      </w:r>
      <w:r w:rsidRPr="00C53D73">
        <w:rPr>
          <w:i w:val="0"/>
        </w:rPr>
        <w:lastRenderedPageBreak/>
        <w:t>permitted</w:t>
      </w:r>
      <w:r w:rsidRPr="00C53D73">
        <w:t xml:space="preserve">. </w:t>
      </w:r>
      <w:r w:rsidRPr="00C53D73">
        <w:rPr>
          <w:i w:val="0"/>
        </w:rPr>
        <w:t xml:space="preserve">Therefore, when offering </w:t>
      </w:r>
      <w:r w:rsidRPr="00C53D73">
        <w:t>operating reserve</w:t>
      </w:r>
      <w:r w:rsidRPr="00C53D73">
        <w:rPr>
          <w:i w:val="0"/>
        </w:rPr>
        <w:t xml:space="preserve">, an </w:t>
      </w:r>
      <w:r w:rsidRPr="00C53D73">
        <w:t>electricity storage facility</w:t>
      </w:r>
      <w:r w:rsidRPr="00C53D73">
        <w:rPr>
          <w:i w:val="0"/>
        </w:rPr>
        <w:t xml:space="preserve"> must offer exclusively as either an injecting </w:t>
      </w:r>
      <w:r w:rsidRPr="00C53D73">
        <w:t>electricity storage unit</w:t>
      </w:r>
      <w:r w:rsidRPr="00C53D73">
        <w:rPr>
          <w:i w:val="0"/>
        </w:rPr>
        <w:t xml:space="preserve"> or a withdrawing </w:t>
      </w:r>
      <w:r w:rsidRPr="00C53D73">
        <w:t xml:space="preserve">electricity storage unit </w:t>
      </w:r>
      <w:r w:rsidRPr="00C53D73">
        <w:rPr>
          <w:i w:val="0"/>
        </w:rPr>
        <w:t xml:space="preserve">(MR </w:t>
      </w:r>
      <w:r w:rsidRPr="00C53D73">
        <w:rPr>
          <w:i w:val="0"/>
          <w:snapToGrid w:val="0"/>
        </w:rPr>
        <w:t>Ch. 7, Sec.</w:t>
      </w:r>
      <w:r w:rsidRPr="00C53D73">
        <w:rPr>
          <w:i w:val="0"/>
        </w:rPr>
        <w:t xml:space="preserve"> 21.7). </w:t>
      </w:r>
    </w:p>
    <w:p w14:paraId="563F23BB" w14:textId="77777777" w:rsidR="0027031D" w:rsidRPr="00C53D73" w:rsidRDefault="0027031D" w:rsidP="0027031D">
      <w:pPr>
        <w:pStyle w:val="StyleStyleBodyTextBodyTextChar1CharBodyTextCharCharCharBo"/>
        <w:rPr>
          <w:i w:val="0"/>
        </w:rPr>
      </w:pPr>
      <w:r w:rsidRPr="00C53D73">
        <w:rPr>
          <w:i w:val="0"/>
        </w:rPr>
        <w:t>In accordance with MR</w:t>
      </w:r>
      <w:r w:rsidRPr="00C53D73">
        <w:t xml:space="preserve">, </w:t>
      </w:r>
      <w:r w:rsidRPr="00C53D73">
        <w:rPr>
          <w:i w:val="0"/>
        </w:rPr>
        <w:t>Ch.</w:t>
      </w:r>
      <w:r w:rsidRPr="00C53D73">
        <w:t xml:space="preserve"> 5, </w:t>
      </w:r>
      <w:r w:rsidRPr="00C53D73">
        <w:rPr>
          <w:i w:val="0"/>
        </w:rPr>
        <w:t xml:space="preserve">App 5.1, Sec. 1.2.3, for a given </w:t>
      </w:r>
      <w:r w:rsidRPr="00C53D73">
        <w:t>dispatch hour</w:t>
      </w:r>
      <w:r w:rsidRPr="00C53D73">
        <w:rPr>
          <w:i w:val="0"/>
        </w:rPr>
        <w:t xml:space="preserve">, when activated, all </w:t>
      </w:r>
      <w:r w:rsidRPr="00C53D73">
        <w:t xml:space="preserve">registered facilities </w:t>
      </w:r>
      <w:r w:rsidRPr="00C53D73">
        <w:rPr>
          <w:i w:val="0"/>
        </w:rPr>
        <w:t xml:space="preserve">providing </w:t>
      </w:r>
      <w:r w:rsidRPr="00C53D73">
        <w:t>operating reserve</w:t>
      </w:r>
      <w:r w:rsidRPr="00C53D73">
        <w:rPr>
          <w:i w:val="0"/>
        </w:rPr>
        <w:t>, must be able to provide the required service for at least one hour</w:t>
      </w:r>
      <w:r w:rsidRPr="00C53D73">
        <w:t xml:space="preserve">. </w:t>
      </w:r>
      <w:r w:rsidRPr="00C53D73">
        <w:rPr>
          <w:i w:val="0"/>
        </w:rPr>
        <w:t xml:space="preserve">Given this one-hour requirement to sustain </w:t>
      </w:r>
      <w:r w:rsidRPr="00C53D73">
        <w:t>operating reserve</w:t>
      </w:r>
      <w:r w:rsidRPr="00C53D73">
        <w:rPr>
          <w:i w:val="0"/>
        </w:rPr>
        <w:t xml:space="preserve">, </w:t>
      </w:r>
      <w:r w:rsidRPr="00C53D73">
        <w:t>registered facilities</w:t>
      </w:r>
      <w:r w:rsidRPr="00C53D73">
        <w:rPr>
          <w:i w:val="0"/>
        </w:rPr>
        <w:t xml:space="preserve"> may be required to provide </w:t>
      </w:r>
      <w:r w:rsidRPr="00C53D73">
        <w:t>operating reserve</w:t>
      </w:r>
      <w:r w:rsidRPr="00C53D73">
        <w:rPr>
          <w:i w:val="0"/>
        </w:rPr>
        <w:t xml:space="preserve"> into the subsequent </w:t>
      </w:r>
      <w:r w:rsidRPr="00C53D73">
        <w:t>dispatch hour</w:t>
      </w:r>
      <w:r w:rsidRPr="00C53D73">
        <w:rPr>
          <w:i w:val="0"/>
        </w:rPr>
        <w:t xml:space="preserve"> depending on time of activation within the applicable </w:t>
      </w:r>
      <w:r w:rsidRPr="00C53D73">
        <w:t>dispatch hour</w:t>
      </w:r>
      <w:r w:rsidRPr="00C53D73">
        <w:rPr>
          <w:i w:val="0"/>
        </w:rPr>
        <w:t xml:space="preserve">.  As such, when submitting </w:t>
      </w:r>
      <w:r w:rsidRPr="00C53D73">
        <w:t>dispatch data</w:t>
      </w:r>
      <w:r w:rsidRPr="00C53D73">
        <w:rPr>
          <w:i w:val="0"/>
        </w:rPr>
        <w:t xml:space="preserve"> to provide </w:t>
      </w:r>
      <w:r w:rsidRPr="00C53D73">
        <w:t>operating reserve</w:t>
      </w:r>
      <w:r w:rsidRPr="00C53D73">
        <w:rPr>
          <w:i w:val="0"/>
        </w:rPr>
        <w:t xml:space="preserve">, the following requirements apply:  </w:t>
      </w:r>
    </w:p>
    <w:p w14:paraId="4F4A999F" w14:textId="77777777" w:rsidR="0027031D" w:rsidRPr="00C53D73" w:rsidRDefault="0027031D" w:rsidP="0027031D">
      <w:pPr>
        <w:spacing w:after="60"/>
        <w:ind w:left="360"/>
      </w:pPr>
      <w:r w:rsidRPr="00C53D73">
        <w:t xml:space="preserve">When the </w:t>
      </w:r>
      <w:r w:rsidRPr="00C53D73">
        <w:rPr>
          <w:i/>
        </w:rPr>
        <w:t>electricity storage facility</w:t>
      </w:r>
      <w:r w:rsidRPr="00C53D73">
        <w:t xml:space="preserve"> is offering </w:t>
      </w:r>
      <w:r w:rsidRPr="00C53D73">
        <w:rPr>
          <w:i/>
        </w:rPr>
        <w:t>operating reserve</w:t>
      </w:r>
      <w:r w:rsidRPr="00C53D73">
        <w:t xml:space="preserve"> exclusively from the injecting component of an </w:t>
      </w:r>
      <w:r w:rsidRPr="00C53D73">
        <w:rPr>
          <w:i/>
        </w:rPr>
        <w:t xml:space="preserve">electricity storage unit (MR </w:t>
      </w:r>
      <w:r w:rsidRPr="00C53D73">
        <w:t xml:space="preserve">Ch.7, Sec. 21.7) the </w:t>
      </w:r>
      <w:r w:rsidRPr="00C53D73">
        <w:rPr>
          <w:i/>
        </w:rPr>
        <w:t>remaining duration of service</w:t>
      </w:r>
      <w:r w:rsidRPr="00C53D73">
        <w:t xml:space="preserve"> until the </w:t>
      </w:r>
      <w:r w:rsidRPr="00C53D73">
        <w:rPr>
          <w:i/>
        </w:rPr>
        <w:t>facility</w:t>
      </w:r>
      <w:r w:rsidRPr="00C53D73">
        <w:t xml:space="preserve"> is depleted of </w:t>
      </w:r>
      <w:r w:rsidRPr="00C53D73">
        <w:rPr>
          <w:i/>
        </w:rPr>
        <w:t>energy</w:t>
      </w:r>
      <w:r w:rsidRPr="00C53D73">
        <w:t xml:space="preserve"> must be greater than or equal to 130 minutes at the end of the mandatory window (i.e., minute 50) for the applicable </w:t>
      </w:r>
      <w:r w:rsidRPr="00C53D73">
        <w:rPr>
          <w:i/>
        </w:rPr>
        <w:t>dispatch hour</w:t>
      </w:r>
      <w:r w:rsidRPr="00C53D73">
        <w:t xml:space="preserve">. </w:t>
      </w:r>
    </w:p>
    <w:p w14:paraId="7BF436AF" w14:textId="0C3C067A" w:rsidR="0027031D" w:rsidRPr="00C53D73" w:rsidRDefault="0027031D" w:rsidP="0027031D">
      <w:pPr>
        <w:pStyle w:val="ListParagraph"/>
        <w:numPr>
          <w:ilvl w:val="0"/>
          <w:numId w:val="46"/>
        </w:numPr>
        <w:spacing w:before="0"/>
        <w:contextualSpacing w:val="0"/>
      </w:pPr>
      <w:r w:rsidRPr="00C53D73">
        <w:t xml:space="preserve">The 130-minute requirement enables the unit when activated in minute 59 of the </w:t>
      </w:r>
      <w:r w:rsidRPr="00C53D73">
        <w:rPr>
          <w:i/>
        </w:rPr>
        <w:t>dispatch hour</w:t>
      </w:r>
      <w:r w:rsidRPr="00C53D73">
        <w:t xml:space="preserve"> to have adequate </w:t>
      </w:r>
      <w:r w:rsidRPr="00C53D73">
        <w:rPr>
          <w:i/>
        </w:rPr>
        <w:t>remaining duration of servic</w:t>
      </w:r>
      <w:r w:rsidRPr="00C53D73">
        <w:t xml:space="preserve">e to provide energy for </w:t>
      </w:r>
      <w:r w:rsidRPr="00C53D73">
        <w:rPr>
          <w:i/>
        </w:rPr>
        <w:t>operating reserve</w:t>
      </w:r>
      <w:r w:rsidRPr="00C53D73">
        <w:t xml:space="preserve"> for the next </w:t>
      </w:r>
      <w:r w:rsidRPr="00C53D73">
        <w:rPr>
          <w:i/>
        </w:rPr>
        <w:t>dispatch hour</w:t>
      </w:r>
      <w:r w:rsidRPr="00C53D73">
        <w:t xml:space="preserve">. The 130 minutes covers: the remaining 10 minutes of the mandatory window, the </w:t>
      </w:r>
      <w:r w:rsidRPr="00C53D73">
        <w:rPr>
          <w:i/>
        </w:rPr>
        <w:t>dispatch hour</w:t>
      </w:r>
      <w:r w:rsidRPr="00C53D73">
        <w:t xml:space="preserve"> in which the </w:t>
      </w:r>
      <w:r w:rsidRPr="00C53D73">
        <w:rPr>
          <w:i/>
        </w:rPr>
        <w:t>facility</w:t>
      </w:r>
      <w:r w:rsidRPr="00C53D73">
        <w:t xml:space="preserve"> was scheduled and activated to provide </w:t>
      </w:r>
      <w:r w:rsidRPr="00C53D73">
        <w:rPr>
          <w:i/>
        </w:rPr>
        <w:t>operating reserve,</w:t>
      </w:r>
      <w:r w:rsidRPr="00C53D73">
        <w:t xml:space="preserve"> and the following </w:t>
      </w:r>
      <w:r w:rsidRPr="00C53D73">
        <w:rPr>
          <w:i/>
        </w:rPr>
        <w:t>dispatch hour</w:t>
      </w:r>
      <w:r w:rsidRPr="00C53D73">
        <w:t xml:space="preserve"> in which the </w:t>
      </w:r>
      <w:r w:rsidRPr="00C53D73">
        <w:rPr>
          <w:i/>
        </w:rPr>
        <w:t>facility</w:t>
      </w:r>
      <w:r w:rsidRPr="00C53D73">
        <w:t xml:space="preserve"> must provide </w:t>
      </w:r>
      <w:r w:rsidRPr="00C53D73">
        <w:rPr>
          <w:i/>
        </w:rPr>
        <w:t>energy</w:t>
      </w:r>
      <w:r w:rsidRPr="00C53D73">
        <w:t xml:space="preserve"> due to the one hour </w:t>
      </w:r>
      <w:r w:rsidRPr="00C53D73">
        <w:rPr>
          <w:i/>
        </w:rPr>
        <w:t>operating reserve</w:t>
      </w:r>
      <w:r w:rsidRPr="00C53D73">
        <w:t xml:space="preserve"> activation requirement explained above. </w:t>
      </w:r>
    </w:p>
    <w:p w14:paraId="62E2D42E" w14:textId="77777777" w:rsidR="0027031D" w:rsidRPr="00C53D73" w:rsidRDefault="0027031D" w:rsidP="0027031D">
      <w:pPr>
        <w:spacing w:after="60"/>
        <w:ind w:left="360"/>
      </w:pPr>
      <w:r w:rsidRPr="00C53D73">
        <w:t xml:space="preserve">When the </w:t>
      </w:r>
      <w:r w:rsidRPr="00C53D73">
        <w:rPr>
          <w:i/>
        </w:rPr>
        <w:t>electricity storage facility</w:t>
      </w:r>
      <w:r w:rsidRPr="00C53D73">
        <w:t xml:space="preserve"> is offering to provide </w:t>
      </w:r>
      <w:r w:rsidRPr="00C53D73">
        <w:rPr>
          <w:i/>
        </w:rPr>
        <w:t>operating reserve</w:t>
      </w:r>
      <w:r w:rsidRPr="00C53D73">
        <w:t xml:space="preserve"> exclusively from the withdrawing component of the </w:t>
      </w:r>
      <w:r w:rsidRPr="00C53D73">
        <w:rPr>
          <w:i/>
        </w:rPr>
        <w:t xml:space="preserve">electricity storage unit (MR </w:t>
      </w:r>
      <w:r w:rsidRPr="00C53D73">
        <w:t xml:space="preserve">Ch.7, Sec. 21.7) the </w:t>
      </w:r>
      <w:r w:rsidRPr="00C53D73">
        <w:rPr>
          <w:i/>
        </w:rPr>
        <w:t>remaining duration of service</w:t>
      </w:r>
      <w:r w:rsidRPr="00C53D73">
        <w:t xml:space="preserve"> to full </w:t>
      </w:r>
      <w:r w:rsidRPr="00C53D73">
        <w:rPr>
          <w:i/>
        </w:rPr>
        <w:t>state of charge</w:t>
      </w:r>
      <w:r w:rsidRPr="00C53D73">
        <w:t xml:space="preserve"> is greater than or equal to 70 minutes at the end of the mandatory window (i.e., minute 50) for the applicable </w:t>
      </w:r>
      <w:r w:rsidRPr="00C53D73">
        <w:rPr>
          <w:i/>
        </w:rPr>
        <w:t>dispatch hour</w:t>
      </w:r>
      <w:r w:rsidRPr="00C53D73">
        <w:t xml:space="preserve">. </w:t>
      </w:r>
    </w:p>
    <w:p w14:paraId="32F2C540" w14:textId="757B3E32" w:rsidR="0027031D" w:rsidRPr="00C53D73" w:rsidRDefault="0027031D" w:rsidP="0027031D">
      <w:pPr>
        <w:pStyle w:val="ListParagraph"/>
        <w:numPr>
          <w:ilvl w:val="0"/>
          <w:numId w:val="46"/>
        </w:numPr>
        <w:spacing w:before="0"/>
        <w:contextualSpacing w:val="0"/>
      </w:pPr>
      <w:r w:rsidRPr="00C53D73">
        <w:t xml:space="preserve">The 70-minute requirement enables the unit, when activated in minute 59 of the </w:t>
      </w:r>
      <w:r w:rsidRPr="00C53D73">
        <w:rPr>
          <w:i/>
        </w:rPr>
        <w:t>dispatch hour,</w:t>
      </w:r>
      <w:r w:rsidRPr="00C53D73">
        <w:t xml:space="preserve"> to have sufficient </w:t>
      </w:r>
      <w:r w:rsidRPr="00C53D73">
        <w:rPr>
          <w:i/>
        </w:rPr>
        <w:t>remaining duration of service</w:t>
      </w:r>
      <w:r w:rsidRPr="00C53D73">
        <w:t xml:space="preserve"> to provide loading relief for </w:t>
      </w:r>
      <w:r w:rsidRPr="00C53D73">
        <w:rPr>
          <w:i/>
        </w:rPr>
        <w:t>operating reserve</w:t>
      </w:r>
      <w:r w:rsidRPr="00C53D73">
        <w:t xml:space="preserve"> for the next dispatch hour. The </w:t>
      </w:r>
      <w:r w:rsidR="00C462D0" w:rsidRPr="00C53D73">
        <w:t xml:space="preserve">70 </w:t>
      </w:r>
      <w:r w:rsidRPr="00C53D73">
        <w:t xml:space="preserve">minutes covers: the remaining 10 minutes of the mandatory window and the </w:t>
      </w:r>
      <w:r w:rsidRPr="00C53D73">
        <w:rPr>
          <w:i/>
        </w:rPr>
        <w:t>dispatch hour</w:t>
      </w:r>
      <w:r w:rsidRPr="00C53D73">
        <w:t xml:space="preserve"> in which the </w:t>
      </w:r>
      <w:r w:rsidRPr="00C53D73">
        <w:rPr>
          <w:i/>
        </w:rPr>
        <w:t>facility</w:t>
      </w:r>
      <w:r w:rsidRPr="00C53D73">
        <w:t xml:space="preserve"> was scheduled and activated to provide </w:t>
      </w:r>
      <w:r w:rsidRPr="00C53D73">
        <w:rPr>
          <w:i/>
        </w:rPr>
        <w:t>operating reserve</w:t>
      </w:r>
      <w:r w:rsidRPr="00C53D73">
        <w:t>.</w:t>
      </w:r>
    </w:p>
    <w:p w14:paraId="752BCBD1" w14:textId="25087B70" w:rsidR="0027031D" w:rsidRPr="00C53D73" w:rsidRDefault="0027031D" w:rsidP="0027031D">
      <w:pPr>
        <w:pStyle w:val="StyleStyleBodyTextBodyTextChar1CharBodyTextCharCharCharBo"/>
        <w:rPr>
          <w:i w:val="0"/>
        </w:rPr>
      </w:pPr>
      <w:r w:rsidRPr="00C53D73">
        <w:rPr>
          <w:i w:val="0"/>
        </w:rPr>
        <w:t xml:space="preserve">See Appendix A.3 for further details, examples, and rationale for electricity storage </w:t>
      </w:r>
      <w:r w:rsidRPr="00C53D73">
        <w:t xml:space="preserve">dispatch data </w:t>
      </w:r>
      <w:r w:rsidRPr="00C53D73">
        <w:rPr>
          <w:i w:val="0"/>
        </w:rPr>
        <w:t>requirements.</w:t>
      </w:r>
    </w:p>
    <w:p w14:paraId="06BA10BA" w14:textId="1605BCE1" w:rsidR="00CF5CEA" w:rsidRPr="00C53D73" w:rsidRDefault="00CF5CEA" w:rsidP="00BB4681">
      <w:pPr>
        <w:pStyle w:val="Heading3"/>
      </w:pPr>
      <w:bookmarkStart w:id="81" w:name="_Toc63331494"/>
      <w:r w:rsidRPr="00C53D73">
        <w:t>Energy Schedules and Forecasts</w:t>
      </w:r>
      <w:bookmarkEnd w:id="81"/>
    </w:p>
    <w:p w14:paraId="06BA10BB" w14:textId="18F3F3FA" w:rsidR="00CF5CEA" w:rsidRPr="00C53D73" w:rsidRDefault="00CF5CEA" w:rsidP="00773A44">
      <w:pPr>
        <w:pStyle w:val="StyleBodyTextBodyTextChar1CharBodyTextCharCharCharBody"/>
      </w:pPr>
      <w:r w:rsidRPr="00C53D73">
        <w:t xml:space="preserve">A </w:t>
      </w:r>
      <w:r w:rsidRPr="00C53D73">
        <w:rPr>
          <w:i/>
        </w:rPr>
        <w:t>registered market participan</w:t>
      </w:r>
      <w:r w:rsidRPr="00C53D73">
        <w:t xml:space="preserve">t must submit the following </w:t>
      </w:r>
      <w:r w:rsidRPr="00C53D73">
        <w:rPr>
          <w:i/>
        </w:rPr>
        <w:t>dispatch data</w:t>
      </w:r>
      <w:r w:rsidRPr="00C53D73">
        <w:t xml:space="preserve"> for each </w:t>
      </w:r>
      <w:r w:rsidRPr="00C53D73">
        <w:rPr>
          <w:i/>
        </w:rPr>
        <w:t>self-scheduling</w:t>
      </w:r>
      <w:r w:rsidRPr="00C53D73">
        <w:t xml:space="preserve"> </w:t>
      </w:r>
      <w:r w:rsidRPr="00C53D73">
        <w:rPr>
          <w:i/>
        </w:rPr>
        <w:t>generation facility</w:t>
      </w:r>
      <w:r w:rsidRPr="00C53D73">
        <w:t>,</w:t>
      </w:r>
      <w:r w:rsidR="0027031D" w:rsidRPr="00C53D73">
        <w:t xml:space="preserve"> </w:t>
      </w:r>
      <w:r w:rsidR="0027031D" w:rsidRPr="00C53D73">
        <w:rPr>
          <w:i/>
          <w:iCs/>
          <w:lang w:val="en-US"/>
        </w:rPr>
        <w:t>self-scheduling electricity storage facility</w:t>
      </w:r>
      <w:r w:rsidR="0027031D" w:rsidRPr="00C53D73">
        <w:t xml:space="preserve">, </w:t>
      </w:r>
      <w:r w:rsidR="0027031D" w:rsidRPr="00C53D73">
        <w:rPr>
          <w:i/>
        </w:rPr>
        <w:t>transitional</w:t>
      </w:r>
      <w:r w:rsidRPr="00C53D73">
        <w:rPr>
          <w:i/>
        </w:rPr>
        <w:t xml:space="preserve"> schedulin</w:t>
      </w:r>
      <w:r w:rsidRPr="00C53D73">
        <w:t xml:space="preserve">g </w:t>
      </w:r>
      <w:r w:rsidR="006A3144" w:rsidRPr="00C53D73">
        <w:rPr>
          <w:i/>
        </w:rPr>
        <w:t>generator</w:t>
      </w:r>
      <w:r w:rsidR="00D5409D" w:rsidRPr="00C53D73">
        <w:t>,</w:t>
      </w:r>
      <w:r w:rsidRPr="00C53D73">
        <w:t xml:space="preserve"> and </w:t>
      </w:r>
      <w:r w:rsidRPr="00C53D73">
        <w:rPr>
          <w:i/>
        </w:rPr>
        <w:t>intermittent generator</w:t>
      </w:r>
      <w:r w:rsidRPr="00C53D73">
        <w:t xml:space="preserve"> that it has registered with the </w:t>
      </w:r>
      <w:r w:rsidRPr="00C53D73">
        <w:rPr>
          <w:i/>
        </w:rPr>
        <w:t>IESO</w:t>
      </w:r>
      <w:r w:rsidRPr="00C53D73">
        <w:t xml:space="preserve"> detailing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 Sec.</w:t>
      </w:r>
      <w:r w:rsidRPr="00C53D73">
        <w:t xml:space="preserve"> 3.7, 3.8</w:t>
      </w:r>
      <w:r w:rsidR="00317C0A" w:rsidRPr="00C53D73">
        <w:t>,</w:t>
      </w:r>
      <w:r w:rsidRPr="00C53D73">
        <w:t xml:space="preserve"> and 3.8A)</w:t>
      </w:r>
      <w:r w:rsidR="00D5409D" w:rsidRPr="00C53D73">
        <w:t xml:space="preserve"> either</w:t>
      </w:r>
      <w:r w:rsidRPr="00C53D73">
        <w:t>:</w:t>
      </w:r>
    </w:p>
    <w:p w14:paraId="06BA10BC" w14:textId="381424BD" w:rsidR="00CF5CEA" w:rsidRPr="00C53D73" w:rsidRDefault="00C165E7" w:rsidP="005A2C17">
      <w:pPr>
        <w:pStyle w:val="ListBullet2"/>
        <w:spacing w:before="120" w:after="120"/>
        <w:ind w:left="720"/>
        <w:rPr>
          <w:rFonts w:cs="Times New Roman"/>
        </w:rPr>
      </w:pPr>
      <w:r w:rsidRPr="00C53D73">
        <w:rPr>
          <w:rFonts w:cs="Times New Roman"/>
        </w:rPr>
        <w:t xml:space="preserve">The </w:t>
      </w:r>
      <w:r w:rsidR="00CF5CEA" w:rsidRPr="00C53D73">
        <w:rPr>
          <w:rFonts w:cs="Times New Roman"/>
        </w:rPr>
        <w:t xml:space="preserve">amount of </w:t>
      </w:r>
      <w:r w:rsidR="00CF5CEA" w:rsidRPr="00C53D73">
        <w:rPr>
          <w:rFonts w:cs="Times New Roman"/>
          <w:i/>
        </w:rPr>
        <w:t>energy</w:t>
      </w:r>
      <w:r w:rsidR="00CF5CEA" w:rsidRPr="00C53D73">
        <w:rPr>
          <w:rFonts w:cs="Times New Roman"/>
        </w:rPr>
        <w:t xml:space="preserve"> (in MWh) that it reasonably expects to be provided by the </w:t>
      </w:r>
      <w:r w:rsidR="00CF5CEA" w:rsidRPr="00C53D73">
        <w:rPr>
          <w:rFonts w:cs="Times New Roman"/>
          <w:i/>
        </w:rPr>
        <w:t>self-scheduling</w:t>
      </w:r>
      <w:r w:rsidR="00CF5CEA" w:rsidRPr="00C53D73">
        <w:rPr>
          <w:rFonts w:cs="Times New Roman"/>
        </w:rPr>
        <w:t xml:space="preserve"> </w:t>
      </w:r>
      <w:r w:rsidR="00CF5CEA" w:rsidRPr="00C53D73">
        <w:rPr>
          <w:rFonts w:cs="Times New Roman"/>
          <w:i/>
        </w:rPr>
        <w:t>generation facility</w:t>
      </w:r>
      <w:r w:rsidR="00CF5CEA" w:rsidRPr="00C53D73">
        <w:rPr>
          <w:rFonts w:cs="Times New Roman"/>
        </w:rPr>
        <w:t xml:space="preserve"> </w:t>
      </w:r>
      <w:r w:rsidR="0027031D" w:rsidRPr="00C53D73">
        <w:t xml:space="preserve">or </w:t>
      </w:r>
      <w:r w:rsidR="0027031D" w:rsidRPr="00C53D73">
        <w:rPr>
          <w:i/>
          <w:iCs/>
          <w:lang w:val="en-US"/>
        </w:rPr>
        <w:t>self-scheduling electricity storage facility</w:t>
      </w:r>
      <w:r w:rsidR="0027031D" w:rsidRPr="00C53D73">
        <w:t xml:space="preserve">, </w:t>
      </w:r>
      <w:r w:rsidR="00CF5CEA" w:rsidRPr="00C53D73">
        <w:rPr>
          <w:rFonts w:cs="Times New Roman"/>
        </w:rPr>
        <w:t xml:space="preserve">and the </w:t>
      </w:r>
      <w:r w:rsidR="00CF5CEA" w:rsidRPr="00C53D73">
        <w:rPr>
          <w:rFonts w:cs="Times New Roman"/>
          <w:i/>
        </w:rPr>
        <w:t>transitional scheduling generator</w:t>
      </w:r>
      <w:r w:rsidR="00CF5CEA" w:rsidRPr="00C53D73">
        <w:rPr>
          <w:rFonts w:cs="Times New Roman"/>
        </w:rPr>
        <w:t xml:space="preserve"> for each </w:t>
      </w:r>
      <w:r w:rsidR="00CF5CEA" w:rsidRPr="00C53D73">
        <w:rPr>
          <w:rFonts w:cs="Times New Roman"/>
          <w:i/>
        </w:rPr>
        <w:t>dispatch hour</w:t>
      </w:r>
      <w:r w:rsidR="006D2261" w:rsidRPr="00C53D73">
        <w:rPr>
          <w:rFonts w:cs="Times New Roman"/>
        </w:rPr>
        <w:t>,</w:t>
      </w:r>
      <w:r w:rsidR="00CF5CEA" w:rsidRPr="00C53D73">
        <w:rPr>
          <w:rFonts w:cs="Times New Roman"/>
        </w:rPr>
        <w:t xml:space="preserve"> or</w:t>
      </w:r>
    </w:p>
    <w:p w14:paraId="06BA10BD" w14:textId="77777777" w:rsidR="00011869" w:rsidRPr="00C53D73" w:rsidRDefault="00C165E7" w:rsidP="005A2C17">
      <w:pPr>
        <w:pStyle w:val="ListBullet2"/>
        <w:spacing w:before="120" w:after="120"/>
        <w:ind w:left="720"/>
        <w:rPr>
          <w:rFonts w:cs="Times New Roman"/>
        </w:rPr>
      </w:pPr>
      <w:r w:rsidRPr="00C53D73">
        <w:rPr>
          <w:rFonts w:cs="Times New Roman"/>
        </w:rPr>
        <w:t xml:space="preserve">Its </w:t>
      </w:r>
      <w:r w:rsidR="00CF5CEA" w:rsidRPr="00C53D73">
        <w:rPr>
          <w:rFonts w:cs="Times New Roman"/>
        </w:rPr>
        <w:t xml:space="preserve">best forecast of the amount of </w:t>
      </w:r>
      <w:r w:rsidR="00CF5CEA" w:rsidRPr="00C53D73">
        <w:rPr>
          <w:rFonts w:cs="Times New Roman"/>
          <w:i/>
        </w:rPr>
        <w:t>energy</w:t>
      </w:r>
      <w:r w:rsidR="00CF5CEA" w:rsidRPr="00C53D73">
        <w:rPr>
          <w:rFonts w:cs="Times New Roman"/>
        </w:rPr>
        <w:t xml:space="preserve"> (in MWh) that the </w:t>
      </w:r>
      <w:r w:rsidR="00CF5CEA" w:rsidRPr="00C53D73">
        <w:rPr>
          <w:rFonts w:cs="Times New Roman"/>
          <w:i/>
        </w:rPr>
        <w:t>intermittent generator</w:t>
      </w:r>
      <w:r w:rsidR="00CF5CEA" w:rsidRPr="00C53D73">
        <w:rPr>
          <w:rFonts w:cs="Times New Roman"/>
        </w:rPr>
        <w:t xml:space="preserve"> will inject in each </w:t>
      </w:r>
      <w:r w:rsidR="00CF5CEA" w:rsidRPr="00C53D73">
        <w:rPr>
          <w:rFonts w:cs="Times New Roman"/>
          <w:i/>
        </w:rPr>
        <w:t>dispatch hour</w:t>
      </w:r>
      <w:r w:rsidR="006D2261" w:rsidRPr="00C53D73">
        <w:rPr>
          <w:rFonts w:cs="Times New Roman"/>
        </w:rPr>
        <w:t>,</w:t>
      </w:r>
      <w:r w:rsidR="00CF5CEA" w:rsidRPr="00C53D73">
        <w:rPr>
          <w:rFonts w:cs="Times New Roman"/>
        </w:rPr>
        <w:t xml:space="preserve"> </w:t>
      </w:r>
      <w:r w:rsidR="00011869" w:rsidRPr="00C53D73">
        <w:rPr>
          <w:rFonts w:cs="Times New Roman"/>
        </w:rPr>
        <w:t>or</w:t>
      </w:r>
    </w:p>
    <w:p w14:paraId="06BA10BE" w14:textId="77777777" w:rsidR="00CF5CEA" w:rsidRPr="00C53D73" w:rsidDel="00463119" w:rsidRDefault="00C165E7" w:rsidP="005A2C17">
      <w:pPr>
        <w:pStyle w:val="ListBullet2"/>
        <w:spacing w:before="120" w:after="120"/>
        <w:ind w:left="720"/>
        <w:rPr>
          <w:rFonts w:cs="Times New Roman"/>
        </w:rPr>
      </w:pPr>
      <w:r w:rsidRPr="00C53D73">
        <w:rPr>
          <w:rFonts w:cs="Times New Roman"/>
        </w:rPr>
        <w:t>T</w:t>
      </w:r>
      <w:r w:rsidRPr="00C53D73" w:rsidDel="00463119">
        <w:rPr>
          <w:rFonts w:cs="Times New Roman"/>
        </w:rPr>
        <w:t xml:space="preserve">he </w:t>
      </w:r>
      <w:r w:rsidR="00011869" w:rsidRPr="00C53D73" w:rsidDel="00463119">
        <w:rPr>
          <w:rFonts w:cs="Times New Roman"/>
        </w:rPr>
        <w:t xml:space="preserve">total installed capacity </w:t>
      </w:r>
      <w:r w:rsidR="00237E13" w:rsidRPr="00C53D73">
        <w:rPr>
          <w:rFonts w:cs="Times New Roman"/>
        </w:rPr>
        <w:t xml:space="preserve">of the </w:t>
      </w:r>
      <w:r w:rsidR="00237E13" w:rsidRPr="00C53D73">
        <w:rPr>
          <w:rFonts w:cs="Times New Roman"/>
          <w:i/>
        </w:rPr>
        <w:t xml:space="preserve">variable </w:t>
      </w:r>
      <w:r w:rsidR="006A3144" w:rsidRPr="00C53D73">
        <w:rPr>
          <w:rFonts w:cs="Times New Roman"/>
          <w:i/>
        </w:rPr>
        <w:t>generation</w:t>
      </w:r>
      <w:r w:rsidR="00237E13" w:rsidRPr="00C53D73">
        <w:rPr>
          <w:rFonts w:cs="Times New Roman"/>
          <w:i/>
        </w:rPr>
        <w:t xml:space="preserve">, </w:t>
      </w:r>
      <w:r w:rsidR="00011869" w:rsidRPr="00C53D73" w:rsidDel="00463119">
        <w:rPr>
          <w:rFonts w:cs="Times New Roman"/>
        </w:rPr>
        <w:t>net any derates</w:t>
      </w:r>
      <w:r w:rsidR="00011869" w:rsidRPr="00C53D73" w:rsidDel="00463119">
        <w:rPr>
          <w:rFonts w:cs="Times New Roman"/>
          <w:i/>
        </w:rPr>
        <w:t xml:space="preserve"> </w:t>
      </w:r>
      <w:r w:rsidR="00011869" w:rsidRPr="00C53D73" w:rsidDel="00463119">
        <w:rPr>
          <w:rFonts w:cs="Times New Roman"/>
        </w:rPr>
        <w:t xml:space="preserve">or </w:t>
      </w:r>
      <w:r w:rsidR="00011869" w:rsidRPr="00C53D73" w:rsidDel="00463119">
        <w:rPr>
          <w:rFonts w:cs="Times New Roman"/>
          <w:i/>
        </w:rPr>
        <w:t>outages</w:t>
      </w:r>
      <w:r w:rsidR="00011869" w:rsidRPr="00C53D73" w:rsidDel="00463119">
        <w:rPr>
          <w:rFonts w:cs="Times New Roman"/>
        </w:rPr>
        <w:t xml:space="preserve"> </w:t>
      </w:r>
      <w:r w:rsidR="00237E13" w:rsidRPr="00C53D73">
        <w:rPr>
          <w:rFonts w:cs="Times New Roman"/>
        </w:rPr>
        <w:t>that have been submitted through the outage process</w:t>
      </w:r>
      <w:r w:rsidR="006D2261" w:rsidRPr="00C53D73">
        <w:rPr>
          <w:rFonts w:cs="Times New Roman"/>
        </w:rPr>
        <w:t>,</w:t>
      </w:r>
      <w:r w:rsidR="00011869" w:rsidRPr="00C53D73" w:rsidDel="00463119">
        <w:rPr>
          <w:rFonts w:cs="Times New Roman"/>
        </w:rPr>
        <w:t xml:space="preserve"> </w:t>
      </w:r>
      <w:r w:rsidR="00CF5CEA" w:rsidRPr="00C53D73" w:rsidDel="00463119">
        <w:rPr>
          <w:rFonts w:cs="Times New Roman"/>
        </w:rPr>
        <w:t>and</w:t>
      </w:r>
    </w:p>
    <w:p w14:paraId="06BA10BF" w14:textId="77777777" w:rsidR="00011869" w:rsidRPr="00C53D73" w:rsidRDefault="00C165E7" w:rsidP="005A2C17">
      <w:pPr>
        <w:pStyle w:val="ListBullet2"/>
        <w:spacing w:before="120" w:after="120"/>
        <w:ind w:left="720"/>
        <w:rPr>
          <w:rFonts w:cs="Times New Roman"/>
        </w:rPr>
      </w:pPr>
      <w:r w:rsidRPr="00C53D73">
        <w:rPr>
          <w:rFonts w:cs="Times New Roman"/>
        </w:rPr>
        <w:lastRenderedPageBreak/>
        <w:t xml:space="preserve">The </w:t>
      </w:r>
      <w:r w:rsidR="00CF5CEA" w:rsidRPr="00C53D73">
        <w:rPr>
          <w:rFonts w:cs="Times New Roman"/>
        </w:rPr>
        <w:t xml:space="preserve">price for </w:t>
      </w:r>
      <w:r w:rsidR="002E277D" w:rsidRPr="00C53D73">
        <w:rPr>
          <w:rFonts w:cs="Times New Roman"/>
        </w:rPr>
        <w:t>energy</w:t>
      </w:r>
      <w:r w:rsidR="00CF5CEA" w:rsidRPr="00C53D73">
        <w:rPr>
          <w:rFonts w:cs="Times New Roman"/>
        </w:rPr>
        <w:t xml:space="preserve"> (in $/MWh) below which it reasonably expects to reduce the </w:t>
      </w:r>
      <w:r w:rsidR="002E277D" w:rsidRPr="00C53D73">
        <w:rPr>
          <w:rFonts w:cs="Times New Roman"/>
        </w:rPr>
        <w:t>energy</w:t>
      </w:r>
      <w:r w:rsidR="00CF5CEA" w:rsidRPr="00C53D73">
        <w:rPr>
          <w:rFonts w:cs="Times New Roman"/>
        </w:rPr>
        <w:t xml:space="preserve"> output of the </w:t>
      </w:r>
      <w:r w:rsidR="002E277D" w:rsidRPr="00C53D73">
        <w:rPr>
          <w:rFonts w:cs="Times New Roman"/>
          <w:i/>
        </w:rPr>
        <w:t>self-scheduling</w:t>
      </w:r>
      <w:r w:rsidR="00CF5CEA" w:rsidRPr="00C53D73">
        <w:rPr>
          <w:rFonts w:cs="Times New Roman"/>
          <w:i/>
        </w:rPr>
        <w:t xml:space="preserve"> </w:t>
      </w:r>
      <w:r w:rsidR="002E277D" w:rsidRPr="00C53D73">
        <w:rPr>
          <w:rFonts w:cs="Times New Roman"/>
          <w:i/>
        </w:rPr>
        <w:t>generation facility</w:t>
      </w:r>
      <w:r w:rsidR="00CF5CEA" w:rsidRPr="00C53D73">
        <w:rPr>
          <w:rFonts w:cs="Times New Roman"/>
        </w:rPr>
        <w:t xml:space="preserve">, </w:t>
      </w:r>
      <w:r w:rsidR="002E277D" w:rsidRPr="00C53D73">
        <w:rPr>
          <w:rFonts w:cs="Times New Roman"/>
          <w:i/>
        </w:rPr>
        <w:t>intermittent generator</w:t>
      </w:r>
      <w:r w:rsidR="00D5409D" w:rsidRPr="00C53D73">
        <w:rPr>
          <w:rFonts w:cs="Times New Roman"/>
        </w:rPr>
        <w:t>,</w:t>
      </w:r>
      <w:r w:rsidR="00CF5CEA" w:rsidRPr="00C53D73">
        <w:rPr>
          <w:rFonts w:cs="Times New Roman"/>
        </w:rPr>
        <w:t xml:space="preserve"> or </w:t>
      </w:r>
      <w:r w:rsidR="002E277D" w:rsidRPr="00C53D73">
        <w:rPr>
          <w:rFonts w:cs="Times New Roman"/>
          <w:i/>
        </w:rPr>
        <w:t>transitional scheduling generator</w:t>
      </w:r>
      <w:r w:rsidR="00CF5CEA" w:rsidRPr="00C53D73">
        <w:rPr>
          <w:rFonts w:cs="Times New Roman"/>
        </w:rPr>
        <w:t xml:space="preserve"> to zero</w:t>
      </w:r>
      <w:r w:rsidR="002E277D" w:rsidRPr="00C53D73">
        <w:rPr>
          <w:rFonts w:cs="Times New Roman"/>
          <w:vertAlign w:val="superscript"/>
        </w:rPr>
        <w:footnoteReference w:id="11"/>
      </w:r>
      <w:r w:rsidR="00CF5CEA" w:rsidRPr="00C53D73">
        <w:rPr>
          <w:rFonts w:cs="Times New Roman"/>
        </w:rPr>
        <w:t xml:space="preserv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Sec. </w:t>
      </w:r>
      <w:r w:rsidR="002E277D" w:rsidRPr="00C53D73">
        <w:rPr>
          <w:rFonts w:cs="Times New Roman"/>
        </w:rPr>
        <w:t>3.4.4A)</w:t>
      </w:r>
      <w:r w:rsidR="00CF5CEA" w:rsidRPr="00C53D73">
        <w:rPr>
          <w:rFonts w:cs="Times New Roman"/>
        </w:rPr>
        <w:t>.</w:t>
      </w:r>
    </w:p>
    <w:p w14:paraId="06BA10C0" w14:textId="77777777" w:rsidR="00CF5CEA" w:rsidRPr="00C53D73" w:rsidRDefault="00CF5CEA" w:rsidP="00773A44">
      <w:pPr>
        <w:pStyle w:val="StyleBodyTextBodyTextChar1CharBodyTextCharCharCharBody"/>
      </w:pPr>
      <w:r w:rsidRPr="00C53D73">
        <w:t xml:space="preserve">See Appendix </w:t>
      </w:r>
      <w:r w:rsidR="006D2261" w:rsidRPr="00C53D73">
        <w:t xml:space="preserve">A </w:t>
      </w:r>
      <w:r w:rsidRPr="00C53D73">
        <w:t xml:space="preserve">for content requirements of </w:t>
      </w:r>
      <w:r w:rsidRPr="00C53D73">
        <w:rPr>
          <w:i/>
        </w:rPr>
        <w:t>dispatch data</w:t>
      </w:r>
      <w:r w:rsidRPr="00C53D73">
        <w:t>.</w:t>
      </w:r>
    </w:p>
    <w:p w14:paraId="06BA10C1" w14:textId="77777777" w:rsidR="00CF5CEA" w:rsidRPr="00C53D73" w:rsidRDefault="00CF5CEA" w:rsidP="00BB4681">
      <w:pPr>
        <w:pStyle w:val="Heading3"/>
      </w:pPr>
      <w:bookmarkStart w:id="82" w:name="_Toc63331495"/>
      <w:r w:rsidRPr="00C53D73">
        <w:t>Standing Dispatch Data</w:t>
      </w:r>
      <w:bookmarkEnd w:id="82"/>
    </w:p>
    <w:p w14:paraId="06BA10C2" w14:textId="77777777" w:rsidR="00CF5CEA" w:rsidRPr="00C53D73" w:rsidRDefault="00CF5CEA" w:rsidP="00773A44">
      <w:pPr>
        <w:pStyle w:val="StyleBodyTextBodyTextChar1CharBodyTextCharCharCharBody"/>
        <w:rPr>
          <w:i/>
        </w:rPr>
      </w:pPr>
      <w:r w:rsidRPr="00C53D73">
        <w:t xml:space="preserve">In addition to the items noted above for </w:t>
      </w:r>
      <w:r w:rsidRPr="00C53D73">
        <w:rPr>
          <w:i/>
        </w:rPr>
        <w:t>energy</w:t>
      </w:r>
      <w:r w:rsidRPr="00C53D73">
        <w:t xml:space="preserve"> </w:t>
      </w:r>
      <w:r w:rsidRPr="00C53D73">
        <w:rPr>
          <w:i/>
        </w:rPr>
        <w:t>offer</w:t>
      </w:r>
      <w:r w:rsidRPr="00C53D73">
        <w:t xml:space="preserve">s and </w:t>
      </w:r>
      <w:r w:rsidRPr="00C53D73">
        <w:rPr>
          <w:i/>
        </w:rPr>
        <w:t>bids</w:t>
      </w:r>
      <w:r w:rsidRPr="00C53D73">
        <w:t xml:space="preserve"> and</w:t>
      </w:r>
      <w:r w:rsidRPr="00C53D73">
        <w:rPr>
          <w:i/>
        </w:rPr>
        <w:t xml:space="preserve"> operating reserve</w:t>
      </w:r>
      <w:r w:rsidRPr="00C53D73">
        <w:t xml:space="preserve"> </w:t>
      </w:r>
      <w:r w:rsidRPr="00C53D73">
        <w:rPr>
          <w:i/>
        </w:rPr>
        <w:t>offer</w:t>
      </w:r>
      <w:r w:rsidRPr="00C53D73">
        <w:t xml:space="preserve">s, standing </w:t>
      </w:r>
      <w:r w:rsidRPr="00C53D73">
        <w:rPr>
          <w:i/>
        </w:rPr>
        <w:t>dispatch data</w:t>
      </w:r>
      <w:r w:rsidRPr="00C53D73">
        <w:t xml:space="preserve"> submitted to the </w:t>
      </w:r>
      <w:r w:rsidRPr="00C53D73">
        <w:rPr>
          <w:i/>
        </w:rPr>
        <w:t>IESO</w:t>
      </w:r>
      <w:r w:rsidRPr="00C53D73">
        <w:t xml:space="preserve"> may specify an expiration date</w:t>
      </w:r>
      <w:r w:rsidR="006D2261" w:rsidRPr="00C53D73">
        <w:t xml:space="preserve">. </w:t>
      </w:r>
      <w:r w:rsidRPr="00C53D73">
        <w:t xml:space="preserve">This is the last date the standing </w:t>
      </w:r>
      <w:r w:rsidRPr="00C53D73">
        <w:rPr>
          <w:i/>
        </w:rPr>
        <w:t>dispatch data</w:t>
      </w:r>
      <w:r w:rsidRPr="00C53D73">
        <w:t xml:space="preserve"> will be processed by the </w:t>
      </w:r>
      <w:r w:rsidRPr="00C53D73">
        <w:rPr>
          <w:i/>
        </w:rPr>
        <w:t>IESO</w:t>
      </w:r>
      <w:r w:rsidRPr="00C53D73">
        <w:t xml:space="preserve">, unless earlier withdrawn or revised by the </w:t>
      </w:r>
      <w:r w:rsidRPr="00C53D73">
        <w:rPr>
          <w:i/>
        </w:rPr>
        <w:t>registered market participant</w:t>
      </w:r>
      <w:r w:rsidR="006D2261" w:rsidRPr="00C53D73">
        <w:rPr>
          <w:i/>
        </w:rPr>
        <w:t xml:space="preserve">. </w:t>
      </w:r>
      <w:r w:rsidRPr="00C53D73">
        <w:t>This standing</w:t>
      </w:r>
      <w:r w:rsidRPr="00C53D73">
        <w:rPr>
          <w:i/>
        </w:rPr>
        <w:t xml:space="preserve"> dispatch data</w:t>
      </w:r>
      <w:r w:rsidRPr="00C53D73">
        <w:t xml:space="preserve"> will be processed at 06:00 EST on the expiration date and will be available to the market for another day, the next day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Sec. </w:t>
      </w:r>
      <w:r w:rsidRPr="00C53D73">
        <w:t>3.3.9)</w:t>
      </w:r>
      <w:r w:rsidRPr="00C53D73">
        <w:rPr>
          <w:i/>
        </w:rPr>
        <w:t>.</w:t>
      </w:r>
    </w:p>
    <w:p w14:paraId="06BA10C3" w14:textId="77777777" w:rsidR="00CF5CEA" w:rsidRPr="00C53D73" w:rsidRDefault="00CF5CEA" w:rsidP="00773A44">
      <w:pPr>
        <w:pStyle w:val="StyleBodyTextBodyTextChar1CharBodyTextCharCharCharBody"/>
      </w:pPr>
      <w:r w:rsidRPr="00C53D73">
        <w:t xml:space="preserve">See Appendix </w:t>
      </w:r>
      <w:r w:rsidR="006D2261" w:rsidRPr="00C53D73">
        <w:t xml:space="preserve">A </w:t>
      </w:r>
      <w:r w:rsidRPr="00C53D73">
        <w:t xml:space="preserve">for content requirements of </w:t>
      </w:r>
      <w:r w:rsidRPr="00C53D73">
        <w:rPr>
          <w:i/>
        </w:rPr>
        <w:t>dispatch data</w:t>
      </w:r>
      <w:r w:rsidRPr="00C53D73">
        <w:t>.</w:t>
      </w:r>
    </w:p>
    <w:p w14:paraId="06BA10C4" w14:textId="77777777" w:rsidR="00CF5CEA" w:rsidRPr="00C53D73" w:rsidRDefault="00CF5CEA" w:rsidP="00BB4681">
      <w:pPr>
        <w:pStyle w:val="Heading2"/>
      </w:pPr>
      <w:bookmarkStart w:id="83" w:name="_Toc274903516"/>
      <w:bookmarkStart w:id="84" w:name="_Toc531419328"/>
      <w:bookmarkStart w:id="85" w:name="_Toc274903517"/>
      <w:bookmarkStart w:id="86" w:name="_Toc63331496"/>
      <w:bookmarkEnd w:id="83"/>
      <w:r w:rsidRPr="00C53D73">
        <w:t>Dispatch Data for Importing and Exporting Energy and Importing</w:t>
      </w:r>
      <w:bookmarkEnd w:id="84"/>
      <w:r w:rsidRPr="00C53D73">
        <w:rPr>
          <w:i/>
        </w:rPr>
        <w:t xml:space="preserve"> </w:t>
      </w:r>
      <w:r w:rsidRPr="00C53D73">
        <w:t>Operating Reserve</w:t>
      </w:r>
      <w:bookmarkEnd w:id="85"/>
      <w:bookmarkEnd w:id="86"/>
    </w:p>
    <w:p w14:paraId="06BA10C5" w14:textId="30F6623E" w:rsidR="00CF5CEA" w:rsidRPr="00C53D73" w:rsidRDefault="00CF5CEA" w:rsidP="00773A44">
      <w:pPr>
        <w:pStyle w:val="StyleBodyTextBodyTextChar1CharBodyTextCharCharCharBody"/>
      </w:pPr>
      <w:r w:rsidRPr="00C53D73">
        <w:rPr>
          <w:i/>
        </w:rPr>
        <w:t>Dispatch data</w:t>
      </w:r>
      <w:r w:rsidRPr="00C53D73">
        <w:t xml:space="preserve"> submitted for the purposes of trading between the </w:t>
      </w:r>
      <w:r w:rsidRPr="00C53D73">
        <w:rPr>
          <w:i/>
        </w:rPr>
        <w:t>IESO</w:t>
      </w:r>
      <w:r w:rsidRPr="00C53D73">
        <w:t>-</w:t>
      </w:r>
      <w:r w:rsidRPr="00C53D73">
        <w:rPr>
          <w:i/>
        </w:rPr>
        <w:t xml:space="preserve">administered </w:t>
      </w:r>
      <w:r w:rsidRPr="00C53D73">
        <w:t>real-time</w:t>
      </w:r>
      <w:r w:rsidRPr="00C53D73">
        <w:rPr>
          <w:i/>
        </w:rPr>
        <w:t xml:space="preserve"> energy</w:t>
      </w:r>
      <w:r w:rsidRPr="00C53D73">
        <w:t xml:space="preserve"> and</w:t>
      </w:r>
      <w:r w:rsidRPr="00C53D73">
        <w:rPr>
          <w:i/>
        </w:rPr>
        <w:t xml:space="preserve"> operating rese</w:t>
      </w:r>
      <w:r w:rsidRPr="00C53D73">
        <w:t xml:space="preserve">rve markets and other jurisdictions shall broadly follow the same process as that used to submit </w:t>
      </w:r>
      <w:r w:rsidRPr="00C53D73">
        <w:rPr>
          <w:i/>
        </w:rPr>
        <w:t>dispatch data</w:t>
      </w:r>
      <w:r w:rsidRPr="00C53D73">
        <w:t xml:space="preserve"> for the</w:t>
      </w:r>
      <w:r w:rsidRPr="00C53D73">
        <w:rPr>
          <w:i/>
        </w:rPr>
        <w:t xml:space="preserve"> </w:t>
      </w:r>
      <w:r w:rsidRPr="00C53D73">
        <w:t>real-time</w:t>
      </w:r>
      <w:r w:rsidRPr="00C53D73">
        <w:rPr>
          <w:i/>
        </w:rPr>
        <w:t xml:space="preserve"> energy</w:t>
      </w:r>
      <w:r w:rsidRPr="00C53D73">
        <w:t xml:space="preserve"> and</w:t>
      </w:r>
      <w:r w:rsidRPr="00C53D73">
        <w:rPr>
          <w:i/>
        </w:rPr>
        <w:t xml:space="preserve"> operating reserve</w:t>
      </w:r>
      <w:r w:rsidRPr="00C53D73">
        <w:t xml:space="preserve"> markets within Ontario</w:t>
      </w:r>
      <w:r w:rsidR="006D2261" w:rsidRPr="00C53D73">
        <w:t xml:space="preserve">. </w:t>
      </w:r>
      <w:r w:rsidRPr="00C53D73">
        <w:t xml:space="preserve">A </w:t>
      </w:r>
      <w:r w:rsidRPr="00C53D73">
        <w:rPr>
          <w:i/>
        </w:rPr>
        <w:t>market participan</w:t>
      </w:r>
      <w:r w:rsidRPr="00C53D73">
        <w:t xml:space="preserve">t can </w:t>
      </w:r>
      <w:r w:rsidRPr="00C53D73">
        <w:rPr>
          <w:i/>
        </w:rPr>
        <w:t>offer</w:t>
      </w:r>
      <w:r w:rsidRPr="00C53D73">
        <w:t xml:space="preserve"> (import) </w:t>
      </w:r>
      <w:r w:rsidRPr="00C53D73">
        <w:rPr>
          <w:i/>
        </w:rPr>
        <w:t>energy</w:t>
      </w:r>
      <w:r w:rsidRPr="00C53D73">
        <w:t xml:space="preserve"> into the Ontario market and </w:t>
      </w:r>
      <w:r w:rsidRPr="00C53D73">
        <w:rPr>
          <w:i/>
        </w:rPr>
        <w:t>bid</w:t>
      </w:r>
      <w:r w:rsidRPr="00C53D73">
        <w:t xml:space="preserve"> (export) </w:t>
      </w:r>
      <w:r w:rsidRPr="00C53D73">
        <w:rPr>
          <w:i/>
        </w:rPr>
        <w:t>energy</w:t>
      </w:r>
      <w:r w:rsidRPr="00C53D73">
        <w:t xml:space="preserve"> from the Ontario market</w:t>
      </w:r>
      <w:r w:rsidR="006D2261" w:rsidRPr="00C53D73">
        <w:t xml:space="preserve">. </w:t>
      </w:r>
      <w:r w:rsidRPr="00C53D73">
        <w:t xml:space="preserve">However, a </w:t>
      </w:r>
      <w:r w:rsidRPr="00C53D73">
        <w:rPr>
          <w:i/>
        </w:rPr>
        <w:t>market participant</w:t>
      </w:r>
      <w:r w:rsidRPr="00C53D73">
        <w:t xml:space="preserve"> can only </w:t>
      </w:r>
      <w:r w:rsidRPr="00C53D73">
        <w:rPr>
          <w:i/>
        </w:rPr>
        <w:t>offer</w:t>
      </w:r>
      <w:r w:rsidRPr="00C53D73">
        <w:t xml:space="preserve"> (import)</w:t>
      </w:r>
      <w:r w:rsidRPr="00C53D73">
        <w:rPr>
          <w:i/>
        </w:rPr>
        <w:t xml:space="preserve"> operating reserve</w:t>
      </w:r>
      <w:r w:rsidRPr="00C53D73">
        <w:t xml:space="preserve"> into the Ontario market – it cannot </w:t>
      </w:r>
      <w:r w:rsidRPr="00C53D73">
        <w:rPr>
          <w:i/>
        </w:rPr>
        <w:t>bid</w:t>
      </w:r>
      <w:r w:rsidRPr="00C53D73">
        <w:t xml:space="preserve"> (export)</w:t>
      </w:r>
      <w:r w:rsidRPr="00C53D73">
        <w:rPr>
          <w:i/>
        </w:rPr>
        <w:t xml:space="preserve"> operating reserve</w:t>
      </w:r>
      <w:r w:rsidRPr="00C53D73">
        <w:t xml:space="preserve"> out of the Ontario market</w:t>
      </w:r>
      <w:r w:rsidR="006D2261" w:rsidRPr="00C53D73">
        <w:t xml:space="preserve">. </w:t>
      </w:r>
      <w:r w:rsidRPr="00C53D73">
        <w:rPr>
          <w:i/>
        </w:rPr>
        <w:t>Market participants</w:t>
      </w:r>
      <w:r w:rsidRPr="00C53D73">
        <w:t xml:space="preserve"> can export </w:t>
      </w:r>
      <w:r w:rsidRPr="00C53D73">
        <w:rPr>
          <w:i/>
        </w:rPr>
        <w:t>energy</w:t>
      </w:r>
      <w:r w:rsidRPr="00C53D73">
        <w:t xml:space="preserve"> to the United States only if they have a valid </w:t>
      </w:r>
      <w:r w:rsidR="008747BA" w:rsidRPr="00C53D73">
        <w:t>Canada Energy Regulator</w:t>
      </w:r>
      <w:r w:rsidRPr="00C53D73">
        <w:rPr>
          <w:rStyle w:val="FootnoteReference"/>
          <w:rFonts w:ascii="Times New Roman" w:hAnsi="Times New Roman" w:cs="Times New Roman"/>
        </w:rPr>
        <w:footnoteReference w:id="12"/>
      </w:r>
      <w:r w:rsidRPr="00C53D73">
        <w:t xml:space="preserve"> export authorization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Sec. </w:t>
      </w:r>
      <w:r w:rsidRPr="00C53D73">
        <w:t>2.2.7).</w:t>
      </w:r>
    </w:p>
    <w:p w14:paraId="06BA10C6" w14:textId="54226D4C" w:rsidR="00CF5CEA" w:rsidRPr="00C53D73" w:rsidRDefault="00CF5CEA" w:rsidP="00773A44">
      <w:pPr>
        <w:pStyle w:val="StyleBodyTextBodyTextChar1CharBodyTextCharCharCharBody"/>
      </w:pPr>
      <w:r w:rsidRPr="00C53D73">
        <w:rPr>
          <w:i/>
        </w:rPr>
        <w:t>Market participants</w:t>
      </w:r>
      <w:r w:rsidRPr="00C53D73">
        <w:t xml:space="preserve"> wishing to import </w:t>
      </w:r>
      <w:r w:rsidRPr="00C53D73">
        <w:rPr>
          <w:i/>
        </w:rPr>
        <w:t>energy</w:t>
      </w:r>
      <w:r w:rsidRPr="00C53D73">
        <w:t xml:space="preserve"> and/or </w:t>
      </w:r>
      <w:r w:rsidRPr="00C53D73">
        <w:rPr>
          <w:i/>
        </w:rPr>
        <w:t>operating reserve</w:t>
      </w:r>
      <w:r w:rsidRPr="00C53D73">
        <w:t xml:space="preserve"> into, or export </w:t>
      </w:r>
      <w:r w:rsidRPr="00C53D73">
        <w:rPr>
          <w:i/>
        </w:rPr>
        <w:t>energy</w:t>
      </w:r>
      <w:r w:rsidRPr="00C53D73">
        <w:t xml:space="preserve"> from, the Ontario market must register the capability to so with the </w:t>
      </w:r>
      <w:r w:rsidRPr="00C53D73">
        <w:rPr>
          <w:i/>
        </w:rPr>
        <w:t>IESO</w:t>
      </w:r>
      <w:r w:rsidRPr="00C53D73">
        <w:t xml:space="preserve"> as part of the participant authorization process</w:t>
      </w:r>
      <w:r w:rsidR="006D2261" w:rsidRPr="00C53D73">
        <w:t xml:space="preserve">. </w:t>
      </w:r>
      <w:r w:rsidRPr="00C53D73">
        <w:t xml:space="preserve">The </w:t>
      </w:r>
      <w:r w:rsidRPr="00C53D73">
        <w:rPr>
          <w:i/>
        </w:rPr>
        <w:t>IESO</w:t>
      </w:r>
      <w:r w:rsidRPr="00C53D73">
        <w:t xml:space="preserve"> records this capability once the </w:t>
      </w:r>
      <w:r w:rsidRPr="00C53D73">
        <w:rPr>
          <w:i/>
        </w:rPr>
        <w:t>market participant</w:t>
      </w:r>
      <w:r w:rsidRPr="00C53D73">
        <w:t xml:space="preserve"> is authorized and will validate any </w:t>
      </w:r>
      <w:r w:rsidRPr="00C53D73">
        <w:rPr>
          <w:i/>
        </w:rPr>
        <w:t>bids</w:t>
      </w:r>
      <w:r w:rsidRPr="00C53D73">
        <w:t xml:space="preserve"> or </w:t>
      </w:r>
      <w:r w:rsidRPr="00C53D73">
        <w:rPr>
          <w:i/>
        </w:rPr>
        <w:t>offer</w:t>
      </w:r>
      <w:r w:rsidRPr="00C53D73">
        <w:t xml:space="preserve">s received from a </w:t>
      </w:r>
      <w:r w:rsidRPr="00C53D73">
        <w:rPr>
          <w:i/>
        </w:rPr>
        <w:t>market participant</w:t>
      </w:r>
      <w:r w:rsidRPr="00C53D73">
        <w:t xml:space="preserve"> against this initial registration information (or any subsequent updates). </w:t>
      </w:r>
      <w:r w:rsidR="006D2261" w:rsidRPr="00C53D73">
        <w:t xml:space="preserve">Refer to </w:t>
      </w:r>
      <w:r w:rsidRPr="00C53D73">
        <w:t xml:space="preserve">Market Manual </w:t>
      </w:r>
      <w:r w:rsidR="006D2261" w:rsidRPr="00C53D73">
        <w:t>1.</w:t>
      </w:r>
      <w:r w:rsidR="00586CE7" w:rsidRPr="00C53D73">
        <w:t>5</w:t>
      </w:r>
      <w:r w:rsidRPr="00C53D73">
        <w:t xml:space="preserve">: </w:t>
      </w:r>
      <w:r w:rsidR="00586CE7" w:rsidRPr="00C53D73">
        <w:t>Market Registration Procedures</w:t>
      </w:r>
      <w:r w:rsidRPr="00C53D73">
        <w:t>.</w:t>
      </w:r>
    </w:p>
    <w:p w14:paraId="06BA10C7" w14:textId="77777777" w:rsidR="00CF5CEA" w:rsidRPr="00C53D73" w:rsidRDefault="00CF5CEA" w:rsidP="00BB4681">
      <w:pPr>
        <w:pStyle w:val="Heading3"/>
      </w:pPr>
      <w:bookmarkStart w:id="87" w:name="_Toc63331497"/>
      <w:r w:rsidRPr="00C53D73">
        <w:t>Boundary Entity Resources</w:t>
      </w:r>
      <w:bookmarkEnd w:id="87"/>
    </w:p>
    <w:p w14:paraId="06BA10C8" w14:textId="77777777" w:rsidR="00CF5CEA" w:rsidRPr="00C53D73" w:rsidRDefault="00CF5CEA" w:rsidP="00773A44">
      <w:pPr>
        <w:pStyle w:val="StyleBodyTextBodyTextChar1CharBodyTextCharCharCharBody"/>
      </w:pPr>
      <w:r w:rsidRPr="00C53D73">
        <w:t xml:space="preserve">With all import/export </w:t>
      </w:r>
      <w:r w:rsidRPr="00C53D73">
        <w:rPr>
          <w:i/>
        </w:rPr>
        <w:t>interchange</w:t>
      </w:r>
      <w:r w:rsidRPr="00C53D73">
        <w:t xml:space="preserve"> </w:t>
      </w:r>
      <w:r w:rsidRPr="00C53D73">
        <w:rPr>
          <w:i/>
        </w:rPr>
        <w:t>schedules</w:t>
      </w:r>
      <w:r w:rsidRPr="00C53D73">
        <w:t xml:space="preserve">, data submissions with respect to imports or exports must be associated with one of the </w:t>
      </w:r>
      <w:r w:rsidRPr="00C53D73">
        <w:rPr>
          <w:i/>
        </w:rPr>
        <w:t>boundary entity</w:t>
      </w:r>
      <w:r w:rsidRPr="00C53D73">
        <w:t xml:space="preserve"> resources that have been established in the </w:t>
      </w:r>
      <w:r w:rsidRPr="00C53D73">
        <w:rPr>
          <w:i/>
        </w:rPr>
        <w:t>IESO</w:t>
      </w:r>
      <w:r w:rsidRPr="00C53D73">
        <w:t>’s market systems for this purpose</w:t>
      </w:r>
      <w:r w:rsidR="006D2261" w:rsidRPr="00C53D73">
        <w:t xml:space="preserve">. </w:t>
      </w:r>
      <w:r w:rsidRPr="00C53D73">
        <w:t xml:space="preserve">This is in contrast to intra-Ontario trading, which uses resources created as part of the </w:t>
      </w:r>
      <w:r w:rsidR="0031290C" w:rsidRPr="00C53D73">
        <w:t>Market entry</w:t>
      </w:r>
      <w:r w:rsidRPr="00C53D73">
        <w:t xml:space="preserve"> process.</w:t>
      </w:r>
    </w:p>
    <w:p w14:paraId="06BA10C9" w14:textId="77777777" w:rsidR="00CF5CEA" w:rsidRPr="00C53D73" w:rsidRDefault="00CF5CEA" w:rsidP="00773A44">
      <w:pPr>
        <w:pStyle w:val="StyleBodyTextBodyTextChar1CharBodyTextCharCharCharBody"/>
      </w:pPr>
      <w:r w:rsidRPr="00C53D73">
        <w:lastRenderedPageBreak/>
        <w:t xml:space="preserve">The </w:t>
      </w:r>
      <w:r w:rsidRPr="00C53D73">
        <w:rPr>
          <w:i/>
        </w:rPr>
        <w:t>IESO</w:t>
      </w:r>
      <w:r w:rsidRPr="00C53D73">
        <w:t xml:space="preserve"> has established a list of </w:t>
      </w:r>
      <w:r w:rsidRPr="00C53D73">
        <w:rPr>
          <w:i/>
        </w:rPr>
        <w:t>boundary entity</w:t>
      </w:r>
      <w:r w:rsidRPr="00C53D73">
        <w:t xml:space="preserve"> resources for which </w:t>
      </w:r>
      <w:r w:rsidRPr="00C53D73">
        <w:rPr>
          <w:i/>
        </w:rPr>
        <w:t>dispatch data</w:t>
      </w:r>
      <w:r w:rsidRPr="00C53D73">
        <w:t xml:space="preserve"> can be submitted to facilitate import and export </w:t>
      </w:r>
      <w:r w:rsidRPr="00C53D73">
        <w:rPr>
          <w:i/>
        </w:rPr>
        <w:t>interchange</w:t>
      </w:r>
      <w:r w:rsidRPr="00C53D73">
        <w:t xml:space="preserve"> </w:t>
      </w:r>
      <w:r w:rsidRPr="00C53D73">
        <w:rPr>
          <w:i/>
        </w:rPr>
        <w:t>schedules</w:t>
      </w:r>
      <w:r w:rsidR="006D2261" w:rsidRPr="00C53D73">
        <w:t xml:space="preserve">. </w:t>
      </w:r>
      <w:r w:rsidRPr="00C53D73">
        <w:t xml:space="preserve">The number of resources created reflects the maximum expected number of </w:t>
      </w:r>
      <w:r w:rsidRPr="00C53D73">
        <w:rPr>
          <w:i/>
        </w:rPr>
        <w:t>interchange</w:t>
      </w:r>
      <w:r w:rsidRPr="00C53D73">
        <w:t xml:space="preserve"> </w:t>
      </w:r>
      <w:r w:rsidRPr="00C53D73">
        <w:rPr>
          <w:i/>
        </w:rPr>
        <w:t xml:space="preserve">schedules </w:t>
      </w:r>
      <w:r w:rsidRPr="00C53D73">
        <w:t xml:space="preserve">that any one participant would initiate between Ontario and the </w:t>
      </w:r>
      <w:r w:rsidRPr="00C53D73">
        <w:rPr>
          <w:i/>
        </w:rPr>
        <w:t>control area</w:t>
      </w:r>
      <w:r w:rsidRPr="00C53D73">
        <w:t xml:space="preserve"> the </w:t>
      </w:r>
      <w:r w:rsidRPr="00C53D73">
        <w:rPr>
          <w:i/>
        </w:rPr>
        <w:t>boundary entity</w:t>
      </w:r>
      <w:r w:rsidRPr="00C53D73">
        <w:t xml:space="preserve"> resource represents. Each </w:t>
      </w:r>
      <w:r w:rsidRPr="00C53D73">
        <w:rPr>
          <w:i/>
        </w:rPr>
        <w:t>boundary entity</w:t>
      </w:r>
      <w:r w:rsidRPr="00C53D73">
        <w:t xml:space="preserve"> resource allows at least 2 and up to 20 </w:t>
      </w:r>
      <w:r w:rsidRPr="00C53D73">
        <w:rPr>
          <w:i/>
        </w:rPr>
        <w:t>price-quantity pairs</w:t>
      </w:r>
      <w:r w:rsidRPr="00C53D73">
        <w:t xml:space="preserve"> for </w:t>
      </w:r>
      <w:r w:rsidRPr="00C53D73">
        <w:rPr>
          <w:i/>
        </w:rPr>
        <w:t>bids</w:t>
      </w:r>
      <w:r w:rsidRPr="00C53D73">
        <w:t xml:space="preserve"> and </w:t>
      </w:r>
      <w:r w:rsidRPr="00C53D73">
        <w:rPr>
          <w:i/>
        </w:rPr>
        <w:t>offer</w:t>
      </w:r>
      <w:r w:rsidRPr="00C53D73">
        <w:t xml:space="preserve">s for </w:t>
      </w:r>
      <w:r w:rsidRPr="00C53D73">
        <w:rPr>
          <w:i/>
        </w:rPr>
        <w:t>energy</w:t>
      </w:r>
      <w:r w:rsidRPr="00C53D73">
        <w:t xml:space="preserve"> and at least 2 and up to 5 </w:t>
      </w:r>
      <w:r w:rsidRPr="00C53D73">
        <w:rPr>
          <w:i/>
        </w:rPr>
        <w:t>price-quantity pairs</w:t>
      </w:r>
      <w:r w:rsidRPr="00C53D73">
        <w:t xml:space="preserve"> for</w:t>
      </w:r>
      <w:r w:rsidRPr="00C53D73">
        <w:rPr>
          <w:i/>
        </w:rPr>
        <w:t xml:space="preserve"> operating reserve</w:t>
      </w:r>
      <w:r w:rsidRPr="00C53D73">
        <w:t>.</w:t>
      </w:r>
    </w:p>
    <w:p w14:paraId="06BA10CA" w14:textId="77777777" w:rsidR="00CF5CEA" w:rsidRPr="00C53D73" w:rsidRDefault="00CF5CEA" w:rsidP="00773A44">
      <w:pPr>
        <w:pStyle w:val="StyleBodyTextBodyTextChar1CharBodyTextCharCharCharBody"/>
      </w:pPr>
      <w:r w:rsidRPr="00C53D73">
        <w:t xml:space="preserve">For each </w:t>
      </w:r>
      <w:r w:rsidRPr="00C53D73">
        <w:rPr>
          <w:i/>
        </w:rPr>
        <w:t>bid</w:t>
      </w:r>
      <w:r w:rsidRPr="00C53D73">
        <w:t xml:space="preserve"> or </w:t>
      </w:r>
      <w:r w:rsidRPr="00C53D73">
        <w:rPr>
          <w:i/>
        </w:rPr>
        <w:t>offer</w:t>
      </w:r>
      <w:r w:rsidRPr="00C53D73">
        <w:t xml:space="preserve">, the </w:t>
      </w:r>
      <w:r w:rsidRPr="00C53D73">
        <w:rPr>
          <w:i/>
        </w:rPr>
        <w:t>market participant</w:t>
      </w:r>
      <w:r w:rsidRPr="00C53D73">
        <w:t xml:space="preserve"> must specify the tie point and (</w:t>
      </w:r>
      <w:r w:rsidRPr="00C53D73">
        <w:rPr>
          <w:i/>
        </w:rPr>
        <w:t>boundary entity</w:t>
      </w:r>
      <w:r w:rsidRPr="00C53D73">
        <w:t xml:space="preserve">) resource for the </w:t>
      </w:r>
      <w:r w:rsidRPr="00C53D73">
        <w:rPr>
          <w:i/>
        </w:rPr>
        <w:t>interchange</w:t>
      </w:r>
      <w:r w:rsidRPr="00C53D73">
        <w:t xml:space="preserve"> </w:t>
      </w:r>
      <w:r w:rsidRPr="00C53D73">
        <w:rPr>
          <w:i/>
        </w:rPr>
        <w:t>schedule</w:t>
      </w:r>
      <w:r w:rsidR="006D2261" w:rsidRPr="00C53D73">
        <w:t xml:space="preserve">. </w:t>
      </w:r>
      <w:r w:rsidRPr="00C53D73">
        <w:t xml:space="preserve">Both operation considerations (such as the radial nature of the Quebec </w:t>
      </w:r>
      <w:r w:rsidR="00CA7D77" w:rsidRPr="00C53D73">
        <w:rPr>
          <w:i/>
        </w:rPr>
        <w:t>interties</w:t>
      </w:r>
      <w:r w:rsidRPr="00C53D73">
        <w:t xml:space="preserve">) and commercial considerations (including the appropriate treatment of taxes) mean that the resources created at specific representations are intended to support specific </w:t>
      </w:r>
      <w:r w:rsidRPr="00C53D73">
        <w:rPr>
          <w:i/>
        </w:rPr>
        <w:t xml:space="preserve">interchange schedule </w:t>
      </w:r>
      <w:r w:rsidRPr="00C53D73">
        <w:t xml:space="preserve">types between Ontario and other </w:t>
      </w:r>
      <w:r w:rsidRPr="00C53D73">
        <w:rPr>
          <w:i/>
        </w:rPr>
        <w:t>control area</w:t>
      </w:r>
      <w:r w:rsidRPr="00C53D73">
        <w:t>s</w:t>
      </w:r>
      <w:r w:rsidR="006D2261" w:rsidRPr="00C53D73">
        <w:t xml:space="preserve">. </w:t>
      </w:r>
      <w:r w:rsidRPr="00C53D73">
        <w:t xml:space="preserve">Appendix </w:t>
      </w:r>
      <w:r w:rsidR="006D2261" w:rsidRPr="00C53D73">
        <w:t xml:space="preserve">E </w:t>
      </w:r>
      <w:r w:rsidRPr="00C53D73">
        <w:t xml:space="preserve">lists the available </w:t>
      </w:r>
      <w:r w:rsidRPr="00C53D73">
        <w:rPr>
          <w:i/>
        </w:rPr>
        <w:t>boundary entity</w:t>
      </w:r>
      <w:r w:rsidRPr="00C53D73">
        <w:t xml:space="preserve"> resources that should be used when submitting </w:t>
      </w:r>
      <w:r w:rsidRPr="00C53D73">
        <w:rPr>
          <w:i/>
        </w:rPr>
        <w:t>bids</w:t>
      </w:r>
      <w:r w:rsidRPr="00C53D73">
        <w:t xml:space="preserve"> and </w:t>
      </w:r>
      <w:r w:rsidRPr="00C53D73">
        <w:rPr>
          <w:i/>
        </w:rPr>
        <w:t>offer</w:t>
      </w:r>
      <w:r w:rsidRPr="00C53D73">
        <w:t xml:space="preserve">s for </w:t>
      </w:r>
      <w:r w:rsidR="00CA7D77" w:rsidRPr="00C53D73">
        <w:rPr>
          <w:i/>
        </w:rPr>
        <w:t>intertie</w:t>
      </w:r>
      <w:r w:rsidRPr="00C53D73">
        <w:t xml:space="preserve"> </w:t>
      </w:r>
      <w:r w:rsidRPr="00C53D73">
        <w:rPr>
          <w:i/>
        </w:rPr>
        <w:t>interchange</w:t>
      </w:r>
      <w:r w:rsidRPr="00C53D73">
        <w:t xml:space="preserve"> </w:t>
      </w:r>
      <w:r w:rsidRPr="00C53D73">
        <w:rPr>
          <w:i/>
        </w:rPr>
        <w:t>schedules</w:t>
      </w:r>
      <w:r w:rsidRPr="00C53D73">
        <w:t xml:space="preserve">. </w:t>
      </w:r>
      <w:r w:rsidRPr="00C53D73">
        <w:rPr>
          <w:i/>
        </w:rPr>
        <w:t>Energy</w:t>
      </w:r>
      <w:r w:rsidRPr="00C53D73">
        <w:t xml:space="preserve"> imports should use </w:t>
      </w:r>
      <w:r w:rsidRPr="00C53D73">
        <w:rPr>
          <w:i/>
        </w:rPr>
        <w:t>boundary entity</w:t>
      </w:r>
      <w:r w:rsidRPr="00C53D73">
        <w:t xml:space="preserve"> resources identified as “Source”, while </w:t>
      </w:r>
      <w:r w:rsidRPr="00C53D73">
        <w:rPr>
          <w:i/>
        </w:rPr>
        <w:t>energy</w:t>
      </w:r>
      <w:r w:rsidRPr="00C53D73">
        <w:t xml:space="preserve"> exports should use </w:t>
      </w:r>
      <w:r w:rsidRPr="00C53D73">
        <w:rPr>
          <w:i/>
        </w:rPr>
        <w:t>boundary entity</w:t>
      </w:r>
      <w:r w:rsidRPr="00C53D73">
        <w:t xml:space="preserve"> resources identified as “Sink”</w:t>
      </w:r>
      <w:r w:rsidR="006D2261" w:rsidRPr="00C53D73">
        <w:t xml:space="preserve">. </w:t>
      </w:r>
      <w:r w:rsidRPr="00C53D73">
        <w:rPr>
          <w:i/>
        </w:rPr>
        <w:t>Operating reserve</w:t>
      </w:r>
      <w:r w:rsidRPr="00C53D73">
        <w:t xml:space="preserve"> imports may use </w:t>
      </w:r>
      <w:r w:rsidRPr="00C53D73">
        <w:rPr>
          <w:i/>
        </w:rPr>
        <w:t>boundary entities</w:t>
      </w:r>
      <w:r w:rsidRPr="00C53D73">
        <w:t xml:space="preserve"> identified as either “Source” or “Sink”, depending on whether the associated </w:t>
      </w:r>
      <w:r w:rsidRPr="00C53D73">
        <w:rPr>
          <w:i/>
        </w:rPr>
        <w:t>energy</w:t>
      </w:r>
      <w:r w:rsidRPr="00C53D73">
        <w:t xml:space="preserve"> </w:t>
      </w:r>
      <w:r w:rsidRPr="00C53D73">
        <w:rPr>
          <w:i/>
        </w:rPr>
        <w:t>interchange</w:t>
      </w:r>
      <w:r w:rsidRPr="00C53D73">
        <w:t xml:space="preserve"> </w:t>
      </w:r>
      <w:r w:rsidRPr="00C53D73">
        <w:rPr>
          <w:i/>
        </w:rPr>
        <w:t xml:space="preserve">schedule </w:t>
      </w:r>
      <w:r w:rsidRPr="00C53D73">
        <w:t>is an import or an export.</w:t>
      </w:r>
    </w:p>
    <w:p w14:paraId="06BA10CB" w14:textId="5547DDAD" w:rsidR="00CF5CEA" w:rsidRPr="00C53D73" w:rsidRDefault="00CF5CEA" w:rsidP="00773A44">
      <w:pPr>
        <w:pStyle w:val="StyleBodyTextBodyTextChar1CharBodyTextCharCharCharBody"/>
      </w:pPr>
      <w:r w:rsidRPr="00C53D73">
        <w:t xml:space="preserve">The </w:t>
      </w:r>
      <w:r w:rsidRPr="00C53D73">
        <w:rPr>
          <w:i/>
        </w:rPr>
        <w:t>boundary entity</w:t>
      </w:r>
      <w:r w:rsidRPr="00C53D73">
        <w:t xml:space="preserve"> resources detailed in Appendix </w:t>
      </w:r>
      <w:r w:rsidR="006D2261" w:rsidRPr="00C53D73">
        <w:t xml:space="preserve">E </w:t>
      </w:r>
      <w:r w:rsidRPr="00C53D73">
        <w:t xml:space="preserve">are available to all </w:t>
      </w:r>
      <w:r w:rsidRPr="00C53D73">
        <w:rPr>
          <w:i/>
        </w:rPr>
        <w:t>market participants</w:t>
      </w:r>
      <w:r w:rsidRPr="00C53D73">
        <w:t xml:space="preserve"> who have registered the capability to import or export </w:t>
      </w:r>
      <w:r w:rsidRPr="00C53D73">
        <w:rPr>
          <w:i/>
        </w:rPr>
        <w:t>energy</w:t>
      </w:r>
      <w:r w:rsidRPr="00C53D73">
        <w:t xml:space="preserve"> and import</w:t>
      </w:r>
      <w:r w:rsidRPr="00C53D73">
        <w:rPr>
          <w:i/>
        </w:rPr>
        <w:t xml:space="preserve"> operating reserve</w:t>
      </w:r>
      <w:r w:rsidR="006D2261" w:rsidRPr="00C53D73">
        <w:t xml:space="preserve">. </w:t>
      </w:r>
      <w:r w:rsidRPr="00C53D73">
        <w:t xml:space="preserve">Each of these </w:t>
      </w:r>
      <w:r w:rsidRPr="00C53D73">
        <w:rPr>
          <w:i/>
        </w:rPr>
        <w:t>market participants</w:t>
      </w:r>
      <w:r w:rsidRPr="00C53D73">
        <w:t xml:space="preserve"> can associate a </w:t>
      </w:r>
      <w:r w:rsidRPr="00C53D73">
        <w:rPr>
          <w:i/>
        </w:rPr>
        <w:t>bid</w:t>
      </w:r>
      <w:r w:rsidRPr="00C53D73">
        <w:t xml:space="preserve"> or </w:t>
      </w:r>
      <w:r w:rsidRPr="00C53D73">
        <w:rPr>
          <w:i/>
        </w:rPr>
        <w:t>offer</w:t>
      </w:r>
      <w:r w:rsidRPr="00C53D73">
        <w:t xml:space="preserve"> to import or export </w:t>
      </w:r>
      <w:r w:rsidRPr="00C53D73">
        <w:rPr>
          <w:i/>
        </w:rPr>
        <w:t>energy</w:t>
      </w:r>
      <w:r w:rsidRPr="00C53D73">
        <w:t xml:space="preserve"> and</w:t>
      </w:r>
      <w:r w:rsidRPr="00C53D73">
        <w:rPr>
          <w:i/>
        </w:rPr>
        <w:t xml:space="preserve"> operating reserve</w:t>
      </w:r>
      <w:r w:rsidRPr="00C53D73">
        <w:t xml:space="preserve"> against any of these </w:t>
      </w:r>
      <w:r w:rsidRPr="00C53D73">
        <w:rPr>
          <w:i/>
        </w:rPr>
        <w:t>boundary entity</w:t>
      </w:r>
      <w:r w:rsidRPr="00C53D73">
        <w:t xml:space="preserve"> resources</w:t>
      </w:r>
      <w:r w:rsidR="006D2261" w:rsidRPr="00C53D73">
        <w:t xml:space="preserve">. </w:t>
      </w:r>
      <w:r w:rsidRPr="00C53D73">
        <w:t xml:space="preserve">For example, different </w:t>
      </w:r>
      <w:r w:rsidRPr="00C53D73">
        <w:rPr>
          <w:i/>
        </w:rPr>
        <w:t>market participants</w:t>
      </w:r>
      <w:r w:rsidRPr="00C53D73">
        <w:t xml:space="preserve"> who wished to export </w:t>
      </w:r>
      <w:r w:rsidRPr="00C53D73">
        <w:rPr>
          <w:i/>
        </w:rPr>
        <w:t>energy</w:t>
      </w:r>
      <w:r w:rsidRPr="00C53D73">
        <w:t xml:space="preserve"> to Michigan could choose to use the same </w:t>
      </w:r>
      <w:r w:rsidRPr="00C53D73">
        <w:rPr>
          <w:caps/>
        </w:rPr>
        <w:t>MI.Ludington.Sink.1</w:t>
      </w:r>
      <w:r w:rsidRPr="00C53D73">
        <w:t xml:space="preserve"> </w:t>
      </w:r>
      <w:r w:rsidRPr="00C53D73">
        <w:rPr>
          <w:i/>
        </w:rPr>
        <w:t>boundary entity</w:t>
      </w:r>
      <w:r w:rsidRPr="00C53D73">
        <w:t xml:space="preserve"> resource and specify the Michigan tie point</w:t>
      </w:r>
      <w:r w:rsidR="006D2261" w:rsidRPr="00C53D73">
        <w:t xml:space="preserve">. </w:t>
      </w:r>
      <w:r w:rsidRPr="00C53D73">
        <w:t xml:space="preserve">Similarly, different </w:t>
      </w:r>
      <w:r w:rsidRPr="00C53D73">
        <w:rPr>
          <w:i/>
        </w:rPr>
        <w:t>market participants</w:t>
      </w:r>
      <w:r w:rsidRPr="00C53D73">
        <w:t xml:space="preserve"> who wished to import </w:t>
      </w:r>
      <w:r w:rsidRPr="00C53D73">
        <w:rPr>
          <w:i/>
        </w:rPr>
        <w:t>energy</w:t>
      </w:r>
      <w:r w:rsidRPr="00C53D73">
        <w:t xml:space="preserve"> into Ontario may choose to use the same </w:t>
      </w:r>
      <w:r w:rsidRPr="00C53D73">
        <w:rPr>
          <w:i/>
        </w:rPr>
        <w:t>boundary entity</w:t>
      </w:r>
      <w:r w:rsidRPr="00C53D73">
        <w:t xml:space="preserve"> resource (e.g. </w:t>
      </w:r>
      <w:r w:rsidRPr="00C53D73">
        <w:rPr>
          <w:caps/>
        </w:rPr>
        <w:t>NY.Roseton.Source.2</w:t>
      </w:r>
      <w:r w:rsidRPr="00C53D73">
        <w:t xml:space="preserve"> for imports from New York)</w:t>
      </w:r>
      <w:r w:rsidR="006D2261" w:rsidRPr="00C53D73">
        <w:t xml:space="preserve">. </w:t>
      </w:r>
      <w:r w:rsidRPr="00C53D73">
        <w:t xml:space="preserve">The </w:t>
      </w:r>
      <w:r w:rsidRPr="00C53D73">
        <w:rPr>
          <w:i/>
        </w:rPr>
        <w:t>market participant</w:t>
      </w:r>
      <w:r w:rsidRPr="00C53D73">
        <w:t xml:space="preserve"> name associated with the </w:t>
      </w:r>
      <w:r w:rsidRPr="00C53D73">
        <w:rPr>
          <w:i/>
        </w:rPr>
        <w:t>dispatch data</w:t>
      </w:r>
      <w:r w:rsidRPr="00C53D73">
        <w:t xml:space="preserve"> will uniquely identify </w:t>
      </w:r>
      <w:r w:rsidR="00CA7D77" w:rsidRPr="00C53D73">
        <w:rPr>
          <w:i/>
        </w:rPr>
        <w:t>intertie</w:t>
      </w:r>
      <w:r w:rsidRPr="00C53D73">
        <w:t xml:space="preserve"> </w:t>
      </w:r>
      <w:r w:rsidRPr="00C53D73">
        <w:rPr>
          <w:i/>
        </w:rPr>
        <w:t>interchange</w:t>
      </w:r>
      <w:r w:rsidRPr="00C53D73">
        <w:t xml:space="preserve"> </w:t>
      </w:r>
      <w:r w:rsidRPr="00C53D73">
        <w:rPr>
          <w:i/>
        </w:rPr>
        <w:t>schedules</w:t>
      </w:r>
      <w:r w:rsidRPr="00C53D73">
        <w:t xml:space="preserve"> that use the same </w:t>
      </w:r>
      <w:r w:rsidRPr="00C53D73">
        <w:rPr>
          <w:i/>
        </w:rPr>
        <w:t>boundary entity</w:t>
      </w:r>
      <w:r w:rsidRPr="00C53D73">
        <w:t xml:space="preserve"> resource.</w:t>
      </w:r>
    </w:p>
    <w:p w14:paraId="41102484" w14:textId="5F9AFA65" w:rsidR="002F4B3A" w:rsidRDefault="002F4B3A" w:rsidP="00773A44">
      <w:pPr>
        <w:pStyle w:val="StyleBodyTextBodyTextChar1CharBodyTextCharCharCharBody"/>
      </w:pPr>
      <w:r w:rsidRPr="00C53D73">
        <w:t xml:space="preserve">All </w:t>
      </w:r>
      <w:r w:rsidRPr="00C53D73">
        <w:rPr>
          <w:i/>
        </w:rPr>
        <w:t>capacity import</w:t>
      </w:r>
      <w:r w:rsidR="009745EF" w:rsidRPr="00C53D73">
        <w:rPr>
          <w:i/>
        </w:rPr>
        <w:t xml:space="preserve"> resource</w:t>
      </w:r>
      <w:r w:rsidRPr="00C53D73">
        <w:rPr>
          <w:i/>
        </w:rPr>
        <w:t>s</w:t>
      </w:r>
      <w:r w:rsidRPr="00C53D73">
        <w:t xml:space="preserve"> must be offered on the designated </w:t>
      </w:r>
      <w:r w:rsidRPr="00C53D73">
        <w:rPr>
          <w:i/>
        </w:rPr>
        <w:t>boundary entity</w:t>
      </w:r>
      <w:r w:rsidRPr="00C53D73">
        <w:t xml:space="preserve"> associated with the </w:t>
      </w:r>
      <w:r w:rsidRPr="00C53D73">
        <w:rPr>
          <w:i/>
        </w:rPr>
        <w:t>control area</w:t>
      </w:r>
      <w:r w:rsidRPr="00C53D73">
        <w:t xml:space="preserve"> for which the </w:t>
      </w:r>
      <w:r w:rsidRPr="00C53D73">
        <w:rPr>
          <w:i/>
        </w:rPr>
        <w:t>capacity import</w:t>
      </w:r>
      <w:r w:rsidRPr="00C53D73">
        <w:t xml:space="preserve"> </w:t>
      </w:r>
      <w:r w:rsidR="009745EF" w:rsidRPr="00C53D73">
        <w:rPr>
          <w:i/>
        </w:rPr>
        <w:t xml:space="preserve">resource </w:t>
      </w:r>
      <w:r w:rsidRPr="00C53D73">
        <w:t>originates.</w:t>
      </w:r>
    </w:p>
    <w:p w14:paraId="1BC9E931" w14:textId="32F0E91A" w:rsidR="0062011A" w:rsidRDefault="0062011A" w:rsidP="0062011A">
      <w:pPr>
        <w:pStyle w:val="StyleBodyTextBodyTextChar1CharBodyTextCharCharCharBody"/>
        <w:rPr>
          <w:ins w:id="88" w:author="Author"/>
          <w:rFonts w:cs="Times New Roman"/>
          <w:snapToGrid w:val="0"/>
        </w:rPr>
      </w:pPr>
      <w:ins w:id="89" w:author="Author">
        <w:r w:rsidRPr="56A0E8D7">
          <w:rPr>
            <w:i/>
            <w:iCs/>
          </w:rPr>
          <w:t xml:space="preserve">Capacity market participants </w:t>
        </w:r>
        <w:r>
          <w:t>scheduling a s</w:t>
        </w:r>
        <w:r w:rsidRPr="56A0E8D7">
          <w:rPr>
            <w:i/>
            <w:iCs/>
          </w:rPr>
          <w:t xml:space="preserve">ystem backed capacity import </w:t>
        </w:r>
        <w:r>
          <w:t xml:space="preserve">are required to use one of the following </w:t>
        </w:r>
        <w:r w:rsidRPr="56A0E8D7">
          <w:rPr>
            <w:i/>
            <w:iCs/>
          </w:rPr>
          <w:t>boundary entity</w:t>
        </w:r>
        <w:r>
          <w:t xml:space="preserve"> resources: </w:t>
        </w:r>
        <w:r w:rsidRPr="56A0E8D7">
          <w:rPr>
            <w:rFonts w:cs="Times New Roman"/>
          </w:rPr>
          <w:t>MB.WHITESHELL.SOURCE.SBACK.01 or PQ.OUTAOUAIS.SOURCE.SBACK.01.</w:t>
        </w:r>
      </w:ins>
    </w:p>
    <w:p w14:paraId="2C03C5C8" w14:textId="77777777" w:rsidR="0062011A" w:rsidRPr="0027032A" w:rsidRDefault="0062011A" w:rsidP="0062011A">
      <w:pPr>
        <w:pStyle w:val="StyleBodyTextBodyTextChar1CharBodyTextCharCharCharBody"/>
        <w:rPr>
          <w:ins w:id="90" w:author="Author"/>
          <w:rFonts w:cs="Times New Roman"/>
          <w:snapToGrid w:val="0"/>
        </w:rPr>
      </w:pPr>
      <w:ins w:id="91" w:author="Author">
        <w:r>
          <w:rPr>
            <w:i/>
          </w:rPr>
          <w:t>Capacity market</w:t>
        </w:r>
        <w:r w:rsidRPr="0027032A">
          <w:rPr>
            <w:i/>
          </w:rPr>
          <w:t xml:space="preserve"> participants </w:t>
        </w:r>
        <w:r w:rsidRPr="0027032A">
          <w:t>scheduling</w:t>
        </w:r>
        <w:r>
          <w:t xml:space="preserve"> a</w:t>
        </w:r>
        <w:r w:rsidRPr="0027032A">
          <w:t xml:space="preserve"> </w:t>
        </w:r>
        <w:r w:rsidRPr="005130C2">
          <w:rPr>
            <w:i/>
          </w:rPr>
          <w:t>generator</w:t>
        </w:r>
        <w:r>
          <w:rPr>
            <w:i/>
          </w:rPr>
          <w:t>-</w:t>
        </w:r>
        <w:r w:rsidRPr="005130C2">
          <w:rPr>
            <w:i/>
          </w:rPr>
          <w:t>backed</w:t>
        </w:r>
        <w:r w:rsidRPr="00BF7371">
          <w:rPr>
            <w:i/>
          </w:rPr>
          <w:t xml:space="preserve"> capacity import</w:t>
        </w:r>
        <w:r>
          <w:rPr>
            <w:i/>
          </w:rPr>
          <w:t xml:space="preserve"> </w:t>
        </w:r>
        <w:r>
          <w:t>are required to use</w:t>
        </w:r>
        <w:r w:rsidRPr="0027032A">
          <w:t xml:space="preserve"> </w:t>
        </w:r>
        <w:r>
          <w:t>one of the following</w:t>
        </w:r>
        <w:r w:rsidRPr="0027032A">
          <w:t xml:space="preserve"> </w:t>
        </w:r>
        <w:r w:rsidRPr="0027032A">
          <w:rPr>
            <w:i/>
          </w:rPr>
          <w:t>boundary entity</w:t>
        </w:r>
        <w:r w:rsidRPr="0027032A">
          <w:t xml:space="preserve"> resources</w:t>
        </w:r>
        <w:r>
          <w:t>:</w:t>
        </w:r>
      </w:ins>
    </w:p>
    <w:p w14:paraId="27C7605A" w14:textId="77777777" w:rsidR="0062011A" w:rsidRDefault="0062011A" w:rsidP="0062011A">
      <w:pPr>
        <w:pStyle w:val="StyleBodyTextBodyTextChar1CharBodyTextCharCharCharBody"/>
        <w:numPr>
          <w:ilvl w:val="0"/>
          <w:numId w:val="49"/>
        </w:numPr>
        <w:rPr>
          <w:ins w:id="92" w:author="Author"/>
        </w:rPr>
      </w:pPr>
      <w:ins w:id="93" w:author="Author">
        <w:r>
          <w:t>NY.ROSETON.SOURCE.GBACK</w:t>
        </w:r>
      </w:ins>
    </w:p>
    <w:p w14:paraId="01D89758" w14:textId="77777777" w:rsidR="00D87AA9" w:rsidRDefault="0062011A" w:rsidP="00773A44">
      <w:pPr>
        <w:pStyle w:val="StyleBodyTextBodyTextChar1CharBodyTextCharCharCharBody"/>
        <w:numPr>
          <w:ilvl w:val="0"/>
          <w:numId w:val="49"/>
        </w:numPr>
        <w:rPr>
          <w:ins w:id="94" w:author="Author"/>
        </w:rPr>
      </w:pPr>
      <w:ins w:id="95" w:author="Author">
        <w:r>
          <w:t>PQ.MASSON.SOURCE.GBACK</w:t>
        </w:r>
      </w:ins>
    </w:p>
    <w:p w14:paraId="6E41BE13" w14:textId="77777777" w:rsidR="00D87AA9" w:rsidRDefault="0062011A" w:rsidP="00773A44">
      <w:pPr>
        <w:pStyle w:val="StyleBodyTextBodyTextChar1CharBodyTextCharCharCharBody"/>
        <w:numPr>
          <w:ilvl w:val="0"/>
          <w:numId w:val="49"/>
        </w:numPr>
        <w:rPr>
          <w:ins w:id="96" w:author="Author"/>
        </w:rPr>
      </w:pPr>
      <w:ins w:id="97" w:author="Author">
        <w:r>
          <w:t>PQ.MACLAREN.SOURCE.GBACK</w:t>
        </w:r>
      </w:ins>
    </w:p>
    <w:p w14:paraId="06BA10CC" w14:textId="67BD8FC7" w:rsidR="00CF5CEA" w:rsidRPr="00C53D73" w:rsidRDefault="00CF5CEA" w:rsidP="00D87AA9">
      <w:pPr>
        <w:pStyle w:val="StyleBodyTextBodyTextChar1CharBodyTextCharCharCharBody"/>
      </w:pPr>
      <w:r w:rsidRPr="00C53D73">
        <w:t>Due to scheduling restrictions</w:t>
      </w:r>
      <w:r w:rsidRPr="00C53D73">
        <w:rPr>
          <w:rStyle w:val="FootnoteReference"/>
          <w:rFonts w:ascii="Times New Roman" w:hAnsi="Times New Roman" w:cs="Times New Roman"/>
        </w:rPr>
        <w:footnoteReference w:id="13"/>
      </w:r>
      <w:r w:rsidRPr="00C53D73">
        <w:t xml:space="preserve"> imposed by the </w:t>
      </w:r>
      <w:r w:rsidRPr="00D87AA9">
        <w:rPr>
          <w:i/>
        </w:rPr>
        <w:t>IESO</w:t>
      </w:r>
      <w:r w:rsidRPr="00C53D73">
        <w:t xml:space="preserve">, </w:t>
      </w:r>
      <w:r w:rsidRPr="00D87AA9">
        <w:rPr>
          <w:i/>
        </w:rPr>
        <w:t>market participants</w:t>
      </w:r>
      <w:r w:rsidRPr="00C53D73">
        <w:t xml:space="preserve"> scheduling imports on the Beauharnois interface are required to use only the </w:t>
      </w:r>
      <w:r w:rsidRPr="00D87AA9">
        <w:rPr>
          <w:i/>
        </w:rPr>
        <w:t>boundary entity</w:t>
      </w:r>
      <w:r w:rsidRPr="00C53D73">
        <w:t xml:space="preserve"> resources PQ.BEAUHARNOIS.SOURCE.01-10.</w:t>
      </w:r>
    </w:p>
    <w:p w14:paraId="06BA10CD" w14:textId="77777777" w:rsidR="00CF5CEA" w:rsidRPr="00C53D73" w:rsidRDefault="00CF5CEA" w:rsidP="00BB4681">
      <w:pPr>
        <w:pStyle w:val="Heading3"/>
      </w:pPr>
      <w:bookmarkStart w:id="98" w:name="_Toc63331498"/>
      <w:r w:rsidRPr="00C53D73">
        <w:lastRenderedPageBreak/>
        <w:t>Ramp Rates</w:t>
      </w:r>
      <w:bookmarkEnd w:id="98"/>
    </w:p>
    <w:p w14:paraId="06BA10CE" w14:textId="77777777" w:rsidR="00234357" w:rsidRPr="00C53D73" w:rsidRDefault="00CF5CEA" w:rsidP="00773A44">
      <w:pPr>
        <w:pStyle w:val="StyleBodyTextBodyTextChar1CharBodyTextCharCharCharBody"/>
      </w:pPr>
      <w:r w:rsidRPr="00C53D73">
        <w:rPr>
          <w:i/>
          <w:snapToGrid w:val="0"/>
          <w:lang w:val="en-GB"/>
        </w:rPr>
        <w:t>Market participants</w:t>
      </w:r>
      <w:r w:rsidRPr="00C53D73">
        <w:rPr>
          <w:snapToGrid w:val="0"/>
          <w:lang w:val="en-GB"/>
        </w:rPr>
        <w:t xml:space="preserve"> do not need to specify ramp rates for any of their </w:t>
      </w:r>
      <w:r w:rsidRPr="00C53D73">
        <w:rPr>
          <w:i/>
          <w:snapToGrid w:val="0"/>
          <w:lang w:val="en-GB"/>
        </w:rPr>
        <w:t>bid</w:t>
      </w:r>
      <w:r w:rsidRPr="00C53D73">
        <w:t xml:space="preserve"> or </w:t>
      </w:r>
      <w:r w:rsidRPr="00C53D73">
        <w:rPr>
          <w:i/>
          <w:snapToGrid w:val="0"/>
          <w:lang w:val="en-GB"/>
        </w:rPr>
        <w:t>offer</w:t>
      </w:r>
      <w:r w:rsidRPr="00C53D73">
        <w:t xml:space="preserve"> associated with a </w:t>
      </w:r>
      <w:r w:rsidRPr="00C53D73">
        <w:rPr>
          <w:i/>
          <w:snapToGrid w:val="0"/>
          <w:lang w:val="en-GB"/>
        </w:rPr>
        <w:t>boundary entity</w:t>
      </w:r>
      <w:r w:rsidRPr="00C53D73">
        <w:t xml:space="preserve"> resource.</w:t>
      </w:r>
    </w:p>
    <w:p w14:paraId="06BA10CF" w14:textId="77777777" w:rsidR="00CF5CEA" w:rsidRPr="00C53D73" w:rsidRDefault="00167D4C" w:rsidP="00BB4681">
      <w:pPr>
        <w:pStyle w:val="Heading3"/>
      </w:pPr>
      <w:bookmarkStart w:id="99" w:name="_Toc63331499"/>
      <w:r w:rsidRPr="00C53D73">
        <w:t>e-</w:t>
      </w:r>
      <w:r w:rsidR="00CF5CEA" w:rsidRPr="00C53D73">
        <w:t>Tagging</w:t>
      </w:r>
      <w:bookmarkEnd w:id="99"/>
    </w:p>
    <w:p w14:paraId="06BA10D0" w14:textId="5E2F9213" w:rsidR="00CF5CEA" w:rsidRPr="00C53D73" w:rsidRDefault="00CF5CEA" w:rsidP="00773A44">
      <w:pPr>
        <w:pStyle w:val="StyleBodyTextBodyTextChar1CharBodyTextCharCharCharBody"/>
      </w:pPr>
      <w:r w:rsidRPr="00C53D73">
        <w:t>A</w:t>
      </w:r>
      <w:r w:rsidR="00F4186E" w:rsidRPr="00C53D73">
        <w:t>n</w:t>
      </w:r>
      <w:r w:rsidRPr="00C53D73">
        <w:t xml:space="preserve"> e-Tag ID</w:t>
      </w:r>
      <w:r w:rsidRPr="00C53D73">
        <w:rPr>
          <w:rStyle w:val="FootnoteReference"/>
          <w:rFonts w:ascii="Times New Roman" w:hAnsi="Times New Roman" w:cs="Times New Roman"/>
        </w:rPr>
        <w:footnoteReference w:id="14"/>
      </w:r>
      <w:r w:rsidRPr="00C53D73">
        <w:t xml:space="preserve"> must be submitted with each </w:t>
      </w:r>
      <w:r w:rsidRPr="00C53D73">
        <w:rPr>
          <w:i/>
        </w:rPr>
        <w:t>bid</w:t>
      </w:r>
      <w:r w:rsidRPr="00C53D73">
        <w:t xml:space="preserve"> or </w:t>
      </w:r>
      <w:r w:rsidRPr="00C53D73">
        <w:rPr>
          <w:i/>
        </w:rPr>
        <w:t>offer</w:t>
      </w:r>
      <w:r w:rsidRPr="00C53D73">
        <w:t xml:space="preserve"> and the e-Tag must be submitted through the </w:t>
      </w:r>
      <w:r w:rsidR="00167D4C" w:rsidRPr="00C53D73">
        <w:t>e-</w:t>
      </w:r>
      <w:r w:rsidRPr="00C53D73">
        <w:t xml:space="preserve">tagging system in accordance with </w:t>
      </w:r>
      <w:r w:rsidRPr="00C53D73">
        <w:rPr>
          <w:i/>
        </w:rPr>
        <w:t>NERC</w:t>
      </w:r>
      <w:r w:rsidRPr="00C53D73">
        <w:t xml:space="preserve"> reliability standards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App. </w:t>
      </w:r>
      <w:r w:rsidRPr="00C53D73">
        <w:t xml:space="preserve">7.1, </w:t>
      </w:r>
      <w:r w:rsidR="006D2261" w:rsidRPr="00C53D73">
        <w:t xml:space="preserve">Sec. </w:t>
      </w:r>
      <w:r w:rsidRPr="00C53D73">
        <w:t>1.2.11)</w:t>
      </w:r>
      <w:r w:rsidR="006D2261" w:rsidRPr="00C53D73">
        <w:t xml:space="preserve">. </w:t>
      </w:r>
      <w:r w:rsidRPr="00C53D73">
        <w:t xml:space="preserve">Operation in segregated mode with Hydro Quebec also requires submission of e-Tags in accordance with </w:t>
      </w:r>
      <w:r w:rsidRPr="00C53D73">
        <w:rPr>
          <w:i/>
        </w:rPr>
        <w:t>IESO</w:t>
      </w:r>
      <w:r w:rsidRPr="00C53D73">
        <w:t xml:space="preserve"> requirements.</w:t>
      </w:r>
    </w:p>
    <w:p w14:paraId="429CF40E" w14:textId="65D232B6" w:rsidR="00A84AE6" w:rsidRDefault="00A84AE6" w:rsidP="00A84AE6">
      <w:pPr>
        <w:pStyle w:val="StyleBodyTextBodyTextChar1CharBodyTextCharCharCharBody"/>
      </w:pPr>
      <w:r w:rsidRPr="00C53D73">
        <w:t>System backed capacity imports will be required to include the letters “SCAP” in between the Balancing Authority identification.</w:t>
      </w:r>
    </w:p>
    <w:p w14:paraId="4BF064A1" w14:textId="0D05ABE4" w:rsidR="0062011A" w:rsidRPr="00C53D73" w:rsidRDefault="0062011A" w:rsidP="00A84AE6">
      <w:pPr>
        <w:pStyle w:val="StyleBodyTextBodyTextChar1CharBodyTextCharCharCharBody"/>
        <w:rPr>
          <w:ins w:id="100" w:author="Author"/>
        </w:rPr>
      </w:pPr>
      <w:ins w:id="101" w:author="Author">
        <w:r w:rsidRPr="00D87AA9">
          <w:rPr>
            <w:i/>
          </w:rPr>
          <w:t>Generator-backed capacity import</w:t>
        </w:r>
        <w:r w:rsidR="00D87AA9" w:rsidRPr="00D87AA9">
          <w:rPr>
            <w:i/>
          </w:rPr>
          <w:t xml:space="preserve"> resources</w:t>
        </w:r>
        <w:r w:rsidRPr="00C53D73">
          <w:t xml:space="preserve"> will be re</w:t>
        </w:r>
        <w:r>
          <w:t>quired to include the letters “G</w:t>
        </w:r>
        <w:r w:rsidRPr="00C53D73">
          <w:t>CAP” in between the Balancing Authority identification.</w:t>
        </w:r>
      </w:ins>
    </w:p>
    <w:p w14:paraId="06BA10D1" w14:textId="77777777" w:rsidR="00D0445C" w:rsidRPr="00C53D73" w:rsidRDefault="00D0445C" w:rsidP="00424B17">
      <w:pPr>
        <w:pStyle w:val="BodyText"/>
        <w:rPr>
          <w:rFonts w:cs="Times New Roman"/>
        </w:rPr>
      </w:pPr>
      <w:r w:rsidRPr="00C53D73">
        <w:rPr>
          <w:rFonts w:cs="Times New Roman"/>
        </w:rPr>
        <w:t xml:space="preserve">Appendix </w:t>
      </w:r>
      <w:r w:rsidR="006D2261" w:rsidRPr="00C53D73">
        <w:rPr>
          <w:rFonts w:cs="Times New Roman"/>
        </w:rPr>
        <w:t xml:space="preserve">F </w:t>
      </w:r>
      <w:r w:rsidRPr="00C53D73">
        <w:rPr>
          <w:rFonts w:cs="Times New Roman"/>
        </w:rPr>
        <w:t xml:space="preserve">comprises some Ontario specific requirements for </w:t>
      </w:r>
      <w:r w:rsidR="00B426CD" w:rsidRPr="00C53D73">
        <w:rPr>
          <w:rFonts w:cs="Times New Roman"/>
        </w:rPr>
        <w:t>e-T</w:t>
      </w:r>
      <w:r w:rsidRPr="00C53D73">
        <w:rPr>
          <w:rFonts w:cs="Times New Roman"/>
        </w:rPr>
        <w:t>ags.</w:t>
      </w:r>
    </w:p>
    <w:p w14:paraId="06BA10D2" w14:textId="04148608" w:rsidR="00CF5CEA" w:rsidRPr="00C53D73" w:rsidRDefault="00167D4C" w:rsidP="00773A44">
      <w:pPr>
        <w:pStyle w:val="StyleBodyTextBodyTextChar1CharBodyTextCharCharCharBody"/>
      </w:pPr>
      <w:r w:rsidRPr="00C53D73">
        <w:rPr>
          <w:i/>
        </w:rPr>
        <w:t>e-Tag</w:t>
      </w:r>
      <w:r w:rsidR="00CF5CEA" w:rsidRPr="00C53D73">
        <w:t xml:space="preserve">s must be submitted at least </w:t>
      </w:r>
      <w:r w:rsidR="009130F5" w:rsidRPr="00C53D73">
        <w:t>32</w:t>
      </w:r>
      <w:r w:rsidR="0057401A" w:rsidRPr="00C53D73">
        <w:t xml:space="preserve"> </w:t>
      </w:r>
      <w:r w:rsidR="00CF5CEA" w:rsidRPr="00C53D73">
        <w:t>minutes</w:t>
      </w:r>
      <w:r w:rsidR="00CF5CEA" w:rsidRPr="00C53D73">
        <w:rPr>
          <w:rStyle w:val="FootnoteReference"/>
          <w:rFonts w:ascii="Times New Roman" w:hAnsi="Times New Roman" w:cs="Times New Roman"/>
        </w:rPr>
        <w:footnoteReference w:id="15"/>
      </w:r>
      <w:r w:rsidR="00CF5CEA" w:rsidRPr="00C53D73">
        <w:t xml:space="preserve"> prior to </w:t>
      </w:r>
      <w:r w:rsidR="00CF5CEA" w:rsidRPr="00C53D73">
        <w:rPr>
          <w:i/>
        </w:rPr>
        <w:t>dispatch hour</w:t>
      </w:r>
      <w:r w:rsidR="006D2261" w:rsidRPr="00C53D73">
        <w:t xml:space="preserve">. </w:t>
      </w:r>
      <w:r w:rsidR="00CF5CEA" w:rsidRPr="00C53D73">
        <w:t xml:space="preserve">However, </w:t>
      </w:r>
      <w:r w:rsidR="00CF5CEA" w:rsidRPr="00C53D73">
        <w:rPr>
          <w:i/>
        </w:rPr>
        <w:t>market participants</w:t>
      </w:r>
      <w:r w:rsidR="00CF5CEA" w:rsidRPr="00C53D73">
        <w:t xml:space="preserve"> are encouraged to submit e-Tags as soon as possible after submitting their </w:t>
      </w:r>
      <w:r w:rsidR="00CF5CEA" w:rsidRPr="00C53D73">
        <w:rPr>
          <w:i/>
        </w:rPr>
        <w:t>bid</w:t>
      </w:r>
      <w:r w:rsidR="00CF5CEA" w:rsidRPr="00C53D73">
        <w:t xml:space="preserve"> or </w:t>
      </w:r>
      <w:r w:rsidR="00CF5CEA" w:rsidRPr="00C53D73">
        <w:rPr>
          <w:i/>
        </w:rPr>
        <w:t>offer</w:t>
      </w:r>
      <w:r w:rsidR="00CF5CEA" w:rsidRPr="00C53D73">
        <w:t xml:space="preserve"> to support the validation processes described below.</w:t>
      </w:r>
    </w:p>
    <w:p w14:paraId="06BA10D3" w14:textId="77777777" w:rsidR="00CF5CEA" w:rsidRPr="00C53D73" w:rsidRDefault="00CF5CEA" w:rsidP="00773A44">
      <w:pPr>
        <w:pStyle w:val="StyleBodyTextBodyTextChar1CharBodyTextCharCharCharBody"/>
      </w:pPr>
      <w:r w:rsidRPr="00C53D73">
        <w:t xml:space="preserve">Early submission will provide the </w:t>
      </w:r>
      <w:r w:rsidRPr="00C53D73">
        <w:rPr>
          <w:i/>
        </w:rPr>
        <w:t>IESO</w:t>
      </w:r>
      <w:r w:rsidRPr="00C53D73">
        <w:t xml:space="preserve"> with the greatest opportunity to validate </w:t>
      </w:r>
      <w:r w:rsidRPr="00C53D73">
        <w:rPr>
          <w:i/>
        </w:rPr>
        <w:t>bids</w:t>
      </w:r>
      <w:r w:rsidRPr="00C53D73">
        <w:t xml:space="preserve"> and </w:t>
      </w:r>
      <w:r w:rsidRPr="00C53D73">
        <w:rPr>
          <w:i/>
        </w:rPr>
        <w:t>offer</w:t>
      </w:r>
      <w:r w:rsidRPr="00C53D73">
        <w:t xml:space="preserve">s and notify </w:t>
      </w:r>
      <w:r w:rsidRPr="00C53D73">
        <w:rPr>
          <w:i/>
        </w:rPr>
        <w:t>market participants</w:t>
      </w:r>
      <w:r w:rsidRPr="00C53D73">
        <w:t xml:space="preserve"> of the outcome</w:t>
      </w:r>
      <w:r w:rsidR="006D2261" w:rsidRPr="00C53D73">
        <w:t xml:space="preserve">. </w:t>
      </w:r>
      <w:r w:rsidRPr="00C53D73">
        <w:rPr>
          <w:i/>
        </w:rPr>
        <w:t>Market participants</w:t>
      </w:r>
      <w:r w:rsidRPr="00C53D73">
        <w:t xml:space="preserve"> cannot revise the resource to which a </w:t>
      </w:r>
      <w:r w:rsidRPr="00C53D73">
        <w:rPr>
          <w:i/>
        </w:rPr>
        <w:t>bid</w:t>
      </w:r>
      <w:r w:rsidRPr="00C53D73">
        <w:t xml:space="preserve"> or </w:t>
      </w:r>
      <w:r w:rsidRPr="00C53D73">
        <w:rPr>
          <w:i/>
        </w:rPr>
        <w:t>offer</w:t>
      </w:r>
      <w:r w:rsidRPr="00C53D73">
        <w:t xml:space="preserve"> has been associated to reflect a e-Tag replacement within the 2 hour window prior to dispatch without </w:t>
      </w:r>
      <w:r w:rsidRPr="00C53D73">
        <w:rPr>
          <w:i/>
        </w:rPr>
        <w:t>IESO</w:t>
      </w:r>
      <w:r w:rsidRPr="00C53D73">
        <w:t xml:space="preserve"> approval</w:t>
      </w:r>
      <w:r w:rsidR="006D2261" w:rsidRPr="00C53D73">
        <w:t xml:space="preserve">. </w:t>
      </w:r>
      <w:r w:rsidR="007173FC" w:rsidRPr="00C53D73">
        <w:t xml:space="preserve">Refer to </w:t>
      </w:r>
      <w:r w:rsidRPr="00C53D73">
        <w:t>Market Manual 4.3: Real-Time Scheduling of the Physical Markets</w:t>
      </w:r>
      <w:r w:rsidRPr="00C53D73">
        <w:rPr>
          <w:i/>
        </w:rPr>
        <w:t xml:space="preserve"> </w:t>
      </w:r>
      <w:r w:rsidRPr="00C53D73">
        <w:t xml:space="preserve">for more information on the </w:t>
      </w:r>
      <w:r w:rsidR="00167D4C" w:rsidRPr="00C53D73">
        <w:t>e</w:t>
      </w:r>
      <w:r w:rsidR="00167D4C" w:rsidRPr="00C53D73">
        <w:rPr>
          <w:i/>
        </w:rPr>
        <w:t>-</w:t>
      </w:r>
      <w:r w:rsidR="00167D4C" w:rsidRPr="00C53D73">
        <w:t>T</w:t>
      </w:r>
      <w:r w:rsidRPr="00C53D73">
        <w:t>ag submission process.</w:t>
      </w:r>
    </w:p>
    <w:p w14:paraId="06BA10D4" w14:textId="0F5EF155" w:rsidR="00CF5CEA" w:rsidRPr="00C53D73" w:rsidRDefault="00CF5CEA" w:rsidP="00773A44">
      <w:pPr>
        <w:pStyle w:val="StyleBodyTextBodyTextChar1CharBodyTextCharCharCharBody"/>
      </w:pPr>
      <w:r w:rsidRPr="00C53D73">
        <w:t>Normally</w:t>
      </w:r>
      <w:r w:rsidRPr="00C53D73">
        <w:rPr>
          <w:i/>
        </w:rPr>
        <w:t>, registered market participants</w:t>
      </w:r>
      <w:r w:rsidRPr="00C53D73">
        <w:t xml:space="preserve"> submitting </w:t>
      </w:r>
      <w:r w:rsidRPr="00C53D73">
        <w:rPr>
          <w:i/>
        </w:rPr>
        <w:t>dispatch data</w:t>
      </w:r>
      <w:r w:rsidRPr="00C53D73">
        <w:t xml:space="preserve"> associated with a </w:t>
      </w:r>
      <w:r w:rsidRPr="00C53D73">
        <w:rPr>
          <w:i/>
        </w:rPr>
        <w:t>boundary entity</w:t>
      </w:r>
      <w:r w:rsidRPr="00C53D73">
        <w:t xml:space="preserve"> are required to submit all </w:t>
      </w:r>
      <w:r w:rsidRPr="00C53D73">
        <w:rPr>
          <w:i/>
        </w:rPr>
        <w:t>offers</w:t>
      </w:r>
      <w:r w:rsidRPr="00C53D73">
        <w:t xml:space="preserve"> or </w:t>
      </w:r>
      <w:r w:rsidRPr="00C53D73">
        <w:rPr>
          <w:i/>
        </w:rPr>
        <w:t>bids</w:t>
      </w:r>
      <w:r w:rsidRPr="00C53D73">
        <w:t xml:space="preserve"> by </w:t>
      </w:r>
      <w:r w:rsidR="008333B1" w:rsidRPr="00C53D73">
        <w:t>two hours</w:t>
      </w:r>
      <w:r w:rsidRPr="00C53D73">
        <w:t xml:space="preserve"> prior to the </w:t>
      </w:r>
      <w:r w:rsidRPr="00C53D73">
        <w:rPr>
          <w:i/>
          <w:snapToGrid w:val="0"/>
        </w:rPr>
        <w:t>dispatch hour</w:t>
      </w:r>
      <w:r w:rsidRPr="00C53D73">
        <w:t xml:space="preserve"> through </w:t>
      </w:r>
      <w:r w:rsidR="00BA46C7" w:rsidRPr="00C53D73">
        <w:t>EM</w:t>
      </w:r>
      <w:r w:rsidR="005555C0" w:rsidRPr="00C53D73">
        <w:t xml:space="preserve">I </w:t>
      </w:r>
      <w:r w:rsidR="00BA46C7" w:rsidRPr="00C53D73">
        <w:t>(</w:t>
      </w:r>
      <w:r w:rsidR="00BA46C7" w:rsidRPr="00C53D73">
        <w:rPr>
          <w:b/>
        </w:rPr>
        <w:t xml:space="preserve">Energy </w:t>
      </w:r>
      <w:r w:rsidRPr="00C53D73">
        <w:rPr>
          <w:b/>
        </w:rPr>
        <w:t xml:space="preserve">Market </w:t>
      </w:r>
      <w:r w:rsidR="005555C0" w:rsidRPr="00C53D73">
        <w:rPr>
          <w:b/>
        </w:rPr>
        <w:t>Interface</w:t>
      </w:r>
      <w:r w:rsidR="00BA46C7" w:rsidRPr="00C53D73">
        <w:rPr>
          <w:b/>
        </w:rPr>
        <w:t>)</w:t>
      </w:r>
      <w:r w:rsidRPr="00C53D73">
        <w:t>.</w:t>
      </w:r>
    </w:p>
    <w:p w14:paraId="06BA10D5" w14:textId="1B9CADCC" w:rsidR="00CF5CEA" w:rsidRPr="00C53D73" w:rsidRDefault="00CF5CEA" w:rsidP="00773A44">
      <w:pPr>
        <w:pStyle w:val="StyleBodyTextBodyTextChar1CharBodyTextCharCharCharBody"/>
      </w:pPr>
      <w:r w:rsidRPr="00C53D73">
        <w:rPr>
          <w:i/>
        </w:rPr>
        <w:t>Market participants</w:t>
      </w:r>
      <w:r w:rsidRPr="00C53D73">
        <w:t xml:space="preserve">, however, may make short notice changes, if necessary, to the </w:t>
      </w:r>
      <w:r w:rsidR="00167D4C" w:rsidRPr="00C53D73">
        <w:rPr>
          <w:i/>
        </w:rPr>
        <w:t>e-Tag</w:t>
      </w:r>
      <w:r w:rsidRPr="00C53D73">
        <w:t xml:space="preserve"> ID</w:t>
      </w:r>
      <w:r w:rsidR="00BA46C7" w:rsidRPr="00C53D73">
        <w:t xml:space="preserve"> via EM</w:t>
      </w:r>
      <w:r w:rsidR="005555C0" w:rsidRPr="00C53D73">
        <w:t>I</w:t>
      </w:r>
      <w:r w:rsidR="00BA46C7" w:rsidRPr="00C53D73">
        <w:t xml:space="preserve"> up to 32 minutes prior to dispatch hour</w:t>
      </w:r>
      <w:r w:rsidRPr="00C53D73">
        <w:t xml:space="preserve"> as specified in Appendix </w:t>
      </w:r>
      <w:r w:rsidR="006D2261" w:rsidRPr="00C53D73">
        <w:t>B</w:t>
      </w:r>
      <w:r w:rsidRPr="00C53D73">
        <w:t>.2.3</w:t>
      </w:r>
      <w:r w:rsidR="00BA46C7" w:rsidRPr="00C53D73">
        <w:t xml:space="preserve">. </w:t>
      </w:r>
    </w:p>
    <w:p w14:paraId="06BA10D6" w14:textId="77777777" w:rsidR="00CF5CEA" w:rsidRPr="00C53D73" w:rsidRDefault="00CF5CEA" w:rsidP="00BB4681">
      <w:pPr>
        <w:pStyle w:val="StyleStyleBodyTextBodyTextChar1CharBodyTextCharCharCharBo"/>
        <w:rPr>
          <w:rFonts w:asciiTheme="minorHAnsi" w:hAnsiTheme="minorHAnsi"/>
          <w:i w:val="0"/>
        </w:rPr>
      </w:pPr>
      <w:r w:rsidRPr="00C53D73">
        <w:rPr>
          <w:rFonts w:asciiTheme="minorHAnsi" w:hAnsiTheme="minorHAnsi"/>
          <w:i w:val="0"/>
        </w:rPr>
        <w:t xml:space="preserve">Furthermore, </w:t>
      </w:r>
      <w:r w:rsidRPr="00C53D73">
        <w:rPr>
          <w:rFonts w:asciiTheme="minorHAnsi" w:hAnsiTheme="minorHAnsi"/>
        </w:rPr>
        <w:t>market participants</w:t>
      </w:r>
      <w:r w:rsidRPr="00C53D73">
        <w:rPr>
          <w:rFonts w:asciiTheme="minorHAnsi" w:hAnsiTheme="minorHAnsi"/>
          <w:i w:val="0"/>
        </w:rPr>
        <w:t xml:space="preserve"> are required to submit the</w:t>
      </w:r>
      <w:r w:rsidR="00167D4C" w:rsidRPr="00C53D73">
        <w:rPr>
          <w:rFonts w:asciiTheme="minorHAnsi" w:hAnsiTheme="minorHAnsi"/>
          <w:i w:val="0"/>
        </w:rPr>
        <w:t xml:space="preserve"> </w:t>
      </w:r>
      <w:r w:rsidRPr="00C53D73">
        <w:rPr>
          <w:rFonts w:asciiTheme="minorHAnsi" w:hAnsiTheme="minorHAnsi"/>
          <w:i w:val="0"/>
        </w:rPr>
        <w:t xml:space="preserve">e-Tag(s) corresponding to the above </w:t>
      </w:r>
      <w:r w:rsidRPr="00C53D73">
        <w:rPr>
          <w:rFonts w:asciiTheme="minorHAnsi" w:hAnsiTheme="minorHAnsi"/>
        </w:rPr>
        <w:t>dispatch data</w:t>
      </w:r>
      <w:r w:rsidRPr="00C53D73">
        <w:rPr>
          <w:rFonts w:asciiTheme="minorHAnsi" w:hAnsiTheme="minorHAnsi"/>
          <w:i w:val="0"/>
        </w:rPr>
        <w:t xml:space="preserve"> (same e-Tag ID) and scheduled MW quantity</w:t>
      </w:r>
      <w:r w:rsidRPr="00C53D73">
        <w:rPr>
          <w:rStyle w:val="FootnoteReference"/>
          <w:rFonts w:asciiTheme="minorHAnsi" w:hAnsiTheme="minorHAnsi" w:cs="Times New Roman"/>
          <w:i w:val="0"/>
        </w:rPr>
        <w:footnoteReference w:id="16"/>
      </w:r>
      <w:r w:rsidRPr="00C53D73">
        <w:rPr>
          <w:rFonts w:asciiTheme="minorHAnsi" w:hAnsiTheme="minorHAnsi"/>
          <w:i w:val="0"/>
        </w:rPr>
        <w:t xml:space="preserve"> (</w:t>
      </w:r>
      <w:r w:rsidRPr="00C53D73">
        <w:rPr>
          <w:rFonts w:asciiTheme="minorHAnsi" w:hAnsiTheme="minorHAnsi"/>
        </w:rPr>
        <w:t>dispatch</w:t>
      </w:r>
      <w:r w:rsidRPr="00C53D73">
        <w:rPr>
          <w:rFonts w:asciiTheme="minorHAnsi" w:hAnsiTheme="minorHAnsi"/>
          <w:i w:val="0"/>
        </w:rPr>
        <w:t xml:space="preserve"> instruction) to the </w:t>
      </w:r>
      <w:r w:rsidR="00167D4C" w:rsidRPr="00C53D73">
        <w:rPr>
          <w:rFonts w:asciiTheme="minorHAnsi" w:hAnsiTheme="minorHAnsi"/>
          <w:i w:val="0"/>
        </w:rPr>
        <w:t>e-Tag</w:t>
      </w:r>
      <w:r w:rsidRPr="00C53D73">
        <w:rPr>
          <w:rFonts w:asciiTheme="minorHAnsi" w:hAnsiTheme="minorHAnsi"/>
          <w:i w:val="0"/>
        </w:rPr>
        <w:t xml:space="preserve"> system at least </w:t>
      </w:r>
      <w:r w:rsidR="009130F5" w:rsidRPr="00C53D73">
        <w:rPr>
          <w:rFonts w:asciiTheme="minorHAnsi" w:hAnsiTheme="minorHAnsi"/>
          <w:i w:val="0"/>
        </w:rPr>
        <w:t>32</w:t>
      </w:r>
      <w:r w:rsidRPr="00C53D73">
        <w:rPr>
          <w:rFonts w:asciiTheme="minorHAnsi" w:hAnsiTheme="minorHAnsi"/>
          <w:i w:val="0"/>
        </w:rPr>
        <w:t xml:space="preserve"> minutes prior to the </w:t>
      </w:r>
      <w:r w:rsidRPr="00C53D73">
        <w:rPr>
          <w:rFonts w:asciiTheme="minorHAnsi" w:hAnsiTheme="minorHAnsi"/>
        </w:rPr>
        <w:t>dispatch</w:t>
      </w:r>
      <w:r w:rsidRPr="00C53D73">
        <w:rPr>
          <w:rFonts w:asciiTheme="minorHAnsi" w:hAnsiTheme="minorHAnsi"/>
          <w:i w:val="0"/>
        </w:rPr>
        <w:t xml:space="preserve"> hour</w:t>
      </w:r>
      <w:r w:rsidR="006D2261" w:rsidRPr="00C53D73">
        <w:rPr>
          <w:rFonts w:asciiTheme="minorHAnsi" w:hAnsiTheme="minorHAnsi"/>
          <w:i w:val="0"/>
        </w:rPr>
        <w:t xml:space="preserve">. </w:t>
      </w:r>
      <w:r w:rsidRPr="00C53D73">
        <w:rPr>
          <w:rFonts w:asciiTheme="minorHAnsi" w:hAnsiTheme="minorHAnsi"/>
          <w:i w:val="0"/>
        </w:rPr>
        <w:t xml:space="preserve">The above is based on the </w:t>
      </w:r>
      <w:r w:rsidRPr="00C53D73">
        <w:rPr>
          <w:rFonts w:asciiTheme="minorHAnsi" w:hAnsiTheme="minorHAnsi"/>
        </w:rPr>
        <w:t>pre-dispatch</w:t>
      </w:r>
      <w:r w:rsidRPr="00C53D73">
        <w:rPr>
          <w:rFonts w:asciiTheme="minorHAnsi" w:hAnsiTheme="minorHAnsi"/>
          <w:i w:val="0"/>
        </w:rPr>
        <w:t xml:space="preserve"> schedule short report being available to </w:t>
      </w:r>
      <w:r w:rsidRPr="00C53D73">
        <w:rPr>
          <w:rFonts w:asciiTheme="minorHAnsi" w:hAnsiTheme="minorHAnsi"/>
        </w:rPr>
        <w:t>market participants</w:t>
      </w:r>
      <w:r w:rsidRPr="00C53D73">
        <w:rPr>
          <w:rFonts w:asciiTheme="minorHAnsi" w:hAnsiTheme="minorHAnsi"/>
          <w:i w:val="0"/>
        </w:rPr>
        <w:t xml:space="preserve"> 45 minutes prior to the </w:t>
      </w:r>
      <w:r w:rsidRPr="00C53D73">
        <w:rPr>
          <w:rFonts w:asciiTheme="minorHAnsi" w:hAnsiTheme="minorHAnsi"/>
        </w:rPr>
        <w:t>di</w:t>
      </w:r>
      <w:r w:rsidRPr="00C53D73">
        <w:rPr>
          <w:rFonts w:asciiTheme="minorHAnsi" w:hAnsiTheme="minorHAnsi"/>
          <w:i w:val="0"/>
        </w:rPr>
        <w:t xml:space="preserve">spatch hour. Should the pre-dispatch short report fail or run late, the </w:t>
      </w:r>
      <w:r w:rsidRPr="00C53D73">
        <w:rPr>
          <w:rFonts w:asciiTheme="minorHAnsi" w:hAnsiTheme="minorHAnsi"/>
        </w:rPr>
        <w:t>IES</w:t>
      </w:r>
      <w:r w:rsidRPr="00C53D73">
        <w:rPr>
          <w:rFonts w:asciiTheme="minorHAnsi" w:hAnsiTheme="minorHAnsi"/>
          <w:i w:val="0"/>
        </w:rPr>
        <w:t xml:space="preserve">O will allow comparable latitude with the IESO's </w:t>
      </w:r>
      <w:r w:rsidR="009130F5" w:rsidRPr="00C53D73">
        <w:rPr>
          <w:rFonts w:asciiTheme="minorHAnsi" w:hAnsiTheme="minorHAnsi"/>
          <w:i w:val="0"/>
        </w:rPr>
        <w:t>32</w:t>
      </w:r>
      <w:r w:rsidRPr="00C53D73">
        <w:rPr>
          <w:rFonts w:asciiTheme="minorHAnsi" w:hAnsiTheme="minorHAnsi"/>
          <w:i w:val="0"/>
        </w:rPr>
        <w:t>-minute e-Tag submission timeline</w:t>
      </w:r>
      <w:r w:rsidR="006D2261" w:rsidRPr="00C53D73">
        <w:rPr>
          <w:rFonts w:asciiTheme="minorHAnsi" w:hAnsiTheme="minorHAnsi"/>
          <w:i w:val="0"/>
        </w:rPr>
        <w:t xml:space="preserve">. </w:t>
      </w:r>
      <w:r w:rsidRPr="00C53D73">
        <w:rPr>
          <w:rFonts w:asciiTheme="minorHAnsi" w:hAnsiTheme="minorHAnsi"/>
          <w:i w:val="0"/>
        </w:rPr>
        <w:t xml:space="preserve">However, in such situations the </w:t>
      </w:r>
      <w:r w:rsidRPr="00C53D73">
        <w:rPr>
          <w:rFonts w:asciiTheme="minorHAnsi" w:hAnsiTheme="minorHAnsi"/>
        </w:rPr>
        <w:t>IESO</w:t>
      </w:r>
      <w:r w:rsidRPr="00C53D73">
        <w:rPr>
          <w:rFonts w:asciiTheme="minorHAnsi" w:hAnsiTheme="minorHAnsi"/>
          <w:i w:val="0"/>
        </w:rPr>
        <w:t xml:space="preserve"> encourages the </w:t>
      </w:r>
      <w:r w:rsidRPr="00C53D73">
        <w:rPr>
          <w:rFonts w:asciiTheme="minorHAnsi" w:hAnsiTheme="minorHAnsi"/>
        </w:rPr>
        <w:lastRenderedPageBreak/>
        <w:t>market participants</w:t>
      </w:r>
      <w:r w:rsidRPr="00C53D73">
        <w:rPr>
          <w:rFonts w:asciiTheme="minorHAnsi" w:hAnsiTheme="minorHAnsi"/>
          <w:i w:val="0"/>
        </w:rPr>
        <w:t xml:space="preserve"> to submit the e-Tag </w:t>
      </w:r>
      <w:r w:rsidR="009130F5" w:rsidRPr="00C53D73">
        <w:rPr>
          <w:rFonts w:asciiTheme="minorHAnsi" w:hAnsiTheme="minorHAnsi"/>
          <w:i w:val="0"/>
        </w:rPr>
        <w:t>32</w:t>
      </w:r>
      <w:r w:rsidR="00CE2CA9" w:rsidRPr="00C53D73">
        <w:rPr>
          <w:rFonts w:asciiTheme="minorHAnsi" w:hAnsiTheme="minorHAnsi"/>
          <w:i w:val="0"/>
        </w:rPr>
        <w:t xml:space="preserve"> </w:t>
      </w:r>
      <w:r w:rsidRPr="00C53D73">
        <w:rPr>
          <w:rFonts w:asciiTheme="minorHAnsi" w:hAnsiTheme="minorHAnsi"/>
          <w:i w:val="0"/>
        </w:rPr>
        <w:t xml:space="preserve">minutes prior to the </w:t>
      </w:r>
      <w:r w:rsidRPr="00C53D73">
        <w:rPr>
          <w:rFonts w:asciiTheme="minorHAnsi" w:hAnsiTheme="minorHAnsi"/>
        </w:rPr>
        <w:t>dispatch</w:t>
      </w:r>
      <w:r w:rsidRPr="00C53D73">
        <w:rPr>
          <w:rFonts w:asciiTheme="minorHAnsi" w:hAnsiTheme="minorHAnsi"/>
          <w:i w:val="0"/>
        </w:rPr>
        <w:t xml:space="preserve"> hour based on the </w:t>
      </w:r>
      <w:r w:rsidRPr="00C53D73">
        <w:rPr>
          <w:rFonts w:asciiTheme="minorHAnsi" w:hAnsiTheme="minorHAnsi"/>
        </w:rPr>
        <w:t>interchange schedule</w:t>
      </w:r>
      <w:r w:rsidRPr="00C53D73">
        <w:rPr>
          <w:rFonts w:asciiTheme="minorHAnsi" w:hAnsiTheme="minorHAnsi"/>
          <w:i w:val="0"/>
        </w:rPr>
        <w:t xml:space="preserve"> expectation, then making necessary changes as may be required.</w:t>
      </w:r>
    </w:p>
    <w:p w14:paraId="06BA10D7" w14:textId="6E482DA8" w:rsidR="00CF5CEA" w:rsidRPr="00C53D73" w:rsidRDefault="00CF5CEA" w:rsidP="00424B17">
      <w:pPr>
        <w:pStyle w:val="BodyText"/>
        <w:rPr>
          <w:rFonts w:cs="Times New Roman"/>
          <w:color w:val="000000"/>
        </w:rPr>
      </w:pPr>
      <w:r w:rsidRPr="00C53D73">
        <w:rPr>
          <w:rFonts w:cs="Times New Roman"/>
          <w:snapToGrid w:val="0"/>
          <w:color w:val="000000"/>
        </w:rPr>
        <w:t xml:space="preserve">With respect to </w:t>
      </w:r>
      <w:r w:rsidRPr="00C53D73">
        <w:rPr>
          <w:rFonts w:cs="Times New Roman"/>
          <w:i/>
          <w:snapToGrid w:val="0"/>
          <w:color w:val="000000"/>
        </w:rPr>
        <w:t>interchange schedules</w:t>
      </w:r>
      <w:r w:rsidRPr="00C53D73">
        <w:rPr>
          <w:rFonts w:cs="Times New Roman"/>
          <w:snapToGrid w:val="0"/>
          <w:color w:val="000000"/>
        </w:rPr>
        <w:t xml:space="preserve"> with NYISO and notwithstandi</w:t>
      </w:r>
      <w:r w:rsidR="00DC5E14" w:rsidRPr="00C53D73">
        <w:rPr>
          <w:rFonts w:cs="Times New Roman"/>
          <w:snapToGrid w:val="0"/>
          <w:color w:val="000000"/>
        </w:rPr>
        <w:t>ng the obligation in footnote 11</w:t>
      </w:r>
      <w:r w:rsidRPr="00C53D73">
        <w:rPr>
          <w:rFonts w:cs="Times New Roman"/>
          <w:snapToGrid w:val="0"/>
          <w:color w:val="000000"/>
        </w:rPr>
        <w:t xml:space="preserve">, </w:t>
      </w:r>
      <w:r w:rsidRPr="00C53D73">
        <w:rPr>
          <w:rFonts w:cs="Times New Roman"/>
          <w:i/>
          <w:snapToGrid w:val="0"/>
          <w:color w:val="000000"/>
        </w:rPr>
        <w:t>market participants</w:t>
      </w:r>
      <w:r w:rsidRPr="00C53D73">
        <w:rPr>
          <w:rFonts w:cs="Times New Roman"/>
          <w:snapToGrid w:val="0"/>
          <w:color w:val="000000"/>
        </w:rPr>
        <w:t xml:space="preserve"> shall not update their e-Tag MW schedule according to the </w:t>
      </w:r>
      <w:r w:rsidRPr="00C53D73">
        <w:rPr>
          <w:rFonts w:cs="Times New Roman"/>
          <w:i/>
          <w:snapToGrid w:val="0"/>
          <w:color w:val="000000"/>
        </w:rPr>
        <w:t>IESO</w:t>
      </w:r>
      <w:r w:rsidRPr="00C53D73">
        <w:rPr>
          <w:rFonts w:cs="Times New Roman"/>
          <w:snapToGrid w:val="0"/>
          <w:color w:val="000000"/>
        </w:rPr>
        <w:t xml:space="preserve"> </w:t>
      </w:r>
      <w:r w:rsidRPr="00C53D73">
        <w:rPr>
          <w:rFonts w:cs="Times New Roman"/>
          <w:i/>
          <w:snapToGrid w:val="0"/>
          <w:color w:val="000000"/>
        </w:rPr>
        <w:t>pre-dispatch schedule</w:t>
      </w:r>
      <w:r w:rsidRPr="00C53D73">
        <w:rPr>
          <w:rFonts w:cs="Times New Roman"/>
          <w:snapToGrid w:val="0"/>
          <w:color w:val="000000"/>
        </w:rPr>
        <w:t xml:space="preserve"> short report</w:t>
      </w:r>
      <w:r w:rsidR="006D2261" w:rsidRPr="00C53D73">
        <w:rPr>
          <w:rFonts w:cs="Times New Roman"/>
          <w:snapToGrid w:val="0"/>
          <w:color w:val="000000"/>
        </w:rPr>
        <w:t xml:space="preserve">. </w:t>
      </w:r>
      <w:r w:rsidRPr="00C53D73">
        <w:rPr>
          <w:rFonts w:cs="Times New Roman"/>
          <w:snapToGrid w:val="0"/>
          <w:color w:val="000000"/>
        </w:rPr>
        <w:t xml:space="preserve">To ensure that any required e-Tag MW schedule changes are not rejected by the NYISO, the sink </w:t>
      </w:r>
      <w:r w:rsidRPr="00C53D73">
        <w:rPr>
          <w:rFonts w:cs="Times New Roman"/>
          <w:i/>
          <w:snapToGrid w:val="0"/>
          <w:color w:val="000000"/>
        </w:rPr>
        <w:t>control area</w:t>
      </w:r>
      <w:r w:rsidRPr="00C53D73">
        <w:rPr>
          <w:rFonts w:cs="Times New Roman"/>
          <w:snapToGrid w:val="0"/>
          <w:color w:val="000000"/>
        </w:rPr>
        <w:t xml:space="preserve"> will make these adjustments on behalf of </w:t>
      </w:r>
      <w:r w:rsidRPr="00C53D73">
        <w:rPr>
          <w:rFonts w:cs="Times New Roman"/>
          <w:i/>
          <w:snapToGrid w:val="0"/>
          <w:color w:val="000000"/>
        </w:rPr>
        <w:t>market participants</w:t>
      </w:r>
      <w:r w:rsidRPr="00C53D73">
        <w:rPr>
          <w:rFonts w:cs="Times New Roman"/>
          <w:snapToGrid w:val="0"/>
          <w:color w:val="000000"/>
        </w:rPr>
        <w:t>.</w:t>
      </w:r>
    </w:p>
    <w:p w14:paraId="06BA10D8" w14:textId="77777777" w:rsidR="00B40B68" w:rsidRPr="00C53D73" w:rsidRDefault="00CF5CEA" w:rsidP="00773A44">
      <w:pPr>
        <w:pStyle w:val="StyleBodyTextBodyTextChar1CharBodyTextCharCharCharBody"/>
        <w:rPr>
          <w:rFonts w:asciiTheme="minorHAnsi" w:hAnsiTheme="minorHAnsi"/>
        </w:rPr>
      </w:pPr>
      <w:r w:rsidRPr="00C53D73">
        <w:rPr>
          <w:rFonts w:asciiTheme="minorHAnsi" w:hAnsiTheme="minorHAnsi"/>
        </w:rPr>
        <w:t xml:space="preserve">Missing or late </w:t>
      </w:r>
      <w:r w:rsidR="00167D4C" w:rsidRPr="00C53D73">
        <w:rPr>
          <w:rFonts w:asciiTheme="minorHAnsi" w:hAnsiTheme="minorHAnsi"/>
          <w:i/>
        </w:rPr>
        <w:t>e-Tag</w:t>
      </w:r>
      <w:r w:rsidRPr="00C53D73">
        <w:rPr>
          <w:rFonts w:asciiTheme="minorHAnsi" w:hAnsiTheme="minorHAnsi"/>
        </w:rPr>
        <w:t xml:space="preserve">s not required for </w:t>
      </w:r>
      <w:r w:rsidRPr="00C53D73">
        <w:rPr>
          <w:rFonts w:asciiTheme="minorHAnsi" w:hAnsiTheme="minorHAnsi"/>
          <w:i/>
        </w:rPr>
        <w:t>reliability</w:t>
      </w:r>
      <w:r w:rsidRPr="00C53D73">
        <w:rPr>
          <w:rFonts w:asciiTheme="minorHAnsi" w:hAnsiTheme="minorHAnsi"/>
        </w:rPr>
        <w:t xml:space="preserve"> reasons </w:t>
      </w:r>
      <w:r w:rsidRPr="00C53D73">
        <w:rPr>
          <w:rFonts w:asciiTheme="minorHAnsi" w:hAnsiTheme="minorHAnsi"/>
          <w:color w:val="000000"/>
        </w:rPr>
        <w:t>will be treated as</w:t>
      </w:r>
      <w:r w:rsidRPr="00C53D73">
        <w:rPr>
          <w:rFonts w:asciiTheme="minorHAnsi" w:hAnsiTheme="minorHAnsi"/>
        </w:rPr>
        <w:t xml:space="preserve"> a breach of the </w:t>
      </w:r>
      <w:r w:rsidRPr="00C53D73">
        <w:rPr>
          <w:rFonts w:asciiTheme="minorHAnsi" w:hAnsiTheme="minorHAnsi"/>
          <w:i/>
        </w:rPr>
        <w:t>market rules</w:t>
      </w:r>
      <w:r w:rsidRPr="00C53D73">
        <w:rPr>
          <w:rFonts w:asciiTheme="minorHAnsi" w:hAnsiTheme="minorHAnsi"/>
        </w:rPr>
        <w:t xml:space="preserve"> and the </w:t>
      </w:r>
      <w:r w:rsidRPr="00C53D73">
        <w:rPr>
          <w:rFonts w:asciiTheme="minorHAnsi" w:hAnsiTheme="minorHAnsi"/>
          <w:i/>
        </w:rPr>
        <w:t>interchange schedule(s)</w:t>
      </w:r>
      <w:r w:rsidRPr="00C53D73">
        <w:rPr>
          <w:rFonts w:asciiTheme="minorHAnsi" w:hAnsiTheme="minorHAnsi"/>
        </w:rPr>
        <w:t xml:space="preserve"> </w:t>
      </w:r>
      <w:r w:rsidRPr="00C53D73">
        <w:rPr>
          <w:rFonts w:asciiTheme="minorHAnsi" w:hAnsiTheme="minorHAnsi"/>
          <w:u w:val="single"/>
        </w:rPr>
        <w:t>will</w:t>
      </w:r>
      <w:r w:rsidRPr="00C53D73">
        <w:rPr>
          <w:rFonts w:asciiTheme="minorHAnsi" w:hAnsiTheme="minorHAnsi"/>
        </w:rPr>
        <w:t xml:space="preserve"> be treated as failed</w:t>
      </w:r>
      <w:r w:rsidR="006D2261" w:rsidRPr="00C53D73">
        <w:rPr>
          <w:rFonts w:asciiTheme="minorHAnsi" w:hAnsiTheme="minorHAnsi"/>
        </w:rPr>
        <w:t xml:space="preserve">. </w:t>
      </w:r>
      <w:r w:rsidRPr="00C53D73">
        <w:rPr>
          <w:rFonts w:asciiTheme="minorHAnsi" w:hAnsiTheme="minorHAnsi"/>
        </w:rPr>
        <w:t xml:space="preserve">The </w:t>
      </w:r>
      <w:r w:rsidRPr="00C53D73">
        <w:rPr>
          <w:rFonts w:asciiTheme="minorHAnsi" w:hAnsiTheme="minorHAnsi"/>
          <w:i/>
        </w:rPr>
        <w:t>IESO</w:t>
      </w:r>
      <w:r w:rsidRPr="00C53D73">
        <w:rPr>
          <w:rFonts w:asciiTheme="minorHAnsi" w:hAnsiTheme="minorHAnsi"/>
        </w:rPr>
        <w:t xml:space="preserve"> will notify the </w:t>
      </w:r>
      <w:r w:rsidRPr="00C53D73">
        <w:rPr>
          <w:rFonts w:asciiTheme="minorHAnsi" w:hAnsiTheme="minorHAnsi"/>
          <w:i/>
        </w:rPr>
        <w:t xml:space="preserve">market participant </w:t>
      </w:r>
      <w:r w:rsidRPr="00C53D73">
        <w:rPr>
          <w:rFonts w:asciiTheme="minorHAnsi" w:hAnsiTheme="minorHAnsi"/>
        </w:rPr>
        <w:t xml:space="preserve">by </w:t>
      </w:r>
      <w:r w:rsidRPr="00C53D73">
        <w:rPr>
          <w:rFonts w:asciiTheme="minorHAnsi" w:hAnsiTheme="minorHAnsi"/>
          <w:b/>
        </w:rPr>
        <w:t>automated e-mail</w:t>
      </w:r>
      <w:r w:rsidRPr="00C53D73">
        <w:rPr>
          <w:rStyle w:val="FootnoteReference"/>
          <w:rFonts w:asciiTheme="minorHAnsi" w:hAnsiTheme="minorHAnsi" w:cs="Times New Roman"/>
        </w:rPr>
        <w:footnoteReference w:id="17"/>
      </w:r>
      <w:r w:rsidRPr="00C53D73">
        <w:rPr>
          <w:rFonts w:asciiTheme="minorHAnsi" w:hAnsiTheme="minorHAnsi"/>
        </w:rPr>
        <w:t xml:space="preserve"> with the following reason:</w:t>
      </w:r>
      <w:r w:rsidR="00403784" w:rsidRPr="00C53D73" w:rsidDel="00403784">
        <w:rPr>
          <w:rFonts w:asciiTheme="minorHAnsi" w:hAnsiTheme="minorHAnsi"/>
        </w:rPr>
        <w:t xml:space="preserve"> </w:t>
      </w:r>
      <w:r w:rsidR="00403784" w:rsidRPr="00C53D73">
        <w:rPr>
          <w:rFonts w:asciiTheme="minorHAnsi" w:hAnsiTheme="minorHAnsi"/>
        </w:rPr>
        <w:t xml:space="preserve"> missing </w:t>
      </w:r>
      <w:r w:rsidR="00167D4C" w:rsidRPr="00C53D73">
        <w:rPr>
          <w:rFonts w:asciiTheme="minorHAnsi" w:hAnsiTheme="minorHAnsi"/>
          <w:i/>
        </w:rPr>
        <w:t>e-Tag</w:t>
      </w:r>
      <w:r w:rsidR="006D2261" w:rsidRPr="00C53D73">
        <w:rPr>
          <w:rFonts w:asciiTheme="minorHAnsi" w:hAnsiTheme="minorHAnsi"/>
        </w:rPr>
        <w:t xml:space="preserve">. </w:t>
      </w:r>
      <w:r w:rsidR="00403784" w:rsidRPr="00C53D73">
        <w:rPr>
          <w:rFonts w:asciiTheme="minorHAnsi" w:hAnsiTheme="minorHAnsi"/>
        </w:rPr>
        <w:t>If a</w:t>
      </w:r>
      <w:r w:rsidR="007173FC" w:rsidRPr="00C53D73">
        <w:rPr>
          <w:rFonts w:asciiTheme="minorHAnsi" w:hAnsiTheme="minorHAnsi"/>
        </w:rPr>
        <w:t>n</w:t>
      </w:r>
      <w:r w:rsidR="00403784" w:rsidRPr="00C53D73">
        <w:rPr>
          <w:rFonts w:asciiTheme="minorHAnsi" w:hAnsiTheme="minorHAnsi"/>
        </w:rPr>
        <w:t xml:space="preserve"> </w:t>
      </w:r>
      <w:r w:rsidR="00167D4C" w:rsidRPr="00C53D73">
        <w:rPr>
          <w:rFonts w:asciiTheme="minorHAnsi" w:hAnsiTheme="minorHAnsi"/>
          <w:i/>
        </w:rPr>
        <w:t>e-Tag</w:t>
      </w:r>
      <w:r w:rsidR="00403784" w:rsidRPr="00C53D73">
        <w:rPr>
          <w:rFonts w:asciiTheme="minorHAnsi" w:hAnsiTheme="minorHAnsi"/>
        </w:rPr>
        <w:t xml:space="preserve"> is</w:t>
      </w:r>
      <w:r w:rsidR="007173FC" w:rsidRPr="00C53D73">
        <w:rPr>
          <w:rFonts w:asciiTheme="minorHAnsi" w:hAnsiTheme="minorHAnsi"/>
        </w:rPr>
        <w:t>:</w:t>
      </w:r>
    </w:p>
    <w:p w14:paraId="06BA10D9" w14:textId="77777777" w:rsidR="00B40B68" w:rsidRPr="00C53D73" w:rsidRDefault="00C165E7" w:rsidP="007173FC">
      <w:pPr>
        <w:pStyle w:val="ListBullet"/>
      </w:pPr>
      <w:r w:rsidRPr="00C53D73">
        <w:t xml:space="preserve">Submitted </w:t>
      </w:r>
      <w:r w:rsidR="00CF5CEA" w:rsidRPr="00C53D73">
        <w:t>late,</w:t>
      </w:r>
    </w:p>
    <w:p w14:paraId="06BA10DA" w14:textId="77777777" w:rsidR="00B40B68" w:rsidRPr="00C53D73" w:rsidRDefault="00C165E7" w:rsidP="007173FC">
      <w:pPr>
        <w:pStyle w:val="ListBullet"/>
      </w:pPr>
      <w:r w:rsidRPr="00C53D73">
        <w:t xml:space="preserve">Has </w:t>
      </w:r>
      <w:r w:rsidR="00CF5CEA" w:rsidRPr="00C53D73">
        <w:t>incorrect data (MW quantity</w:t>
      </w:r>
      <w:r w:rsidR="00CF5CEA" w:rsidRPr="00C53D73">
        <w:rPr>
          <w:i/>
        </w:rPr>
        <w:t xml:space="preserve"> </w:t>
      </w:r>
      <w:r w:rsidR="00CF5CEA" w:rsidRPr="00C53D73">
        <w:t>does not match</w:t>
      </w:r>
      <w:r w:rsidR="00CF5CEA" w:rsidRPr="00C53D73">
        <w:rPr>
          <w:i/>
        </w:rPr>
        <w:t xml:space="preserve"> dispatch instruction</w:t>
      </w:r>
      <w:r w:rsidR="00CF5CEA" w:rsidRPr="00C53D73">
        <w:t>)</w:t>
      </w:r>
      <w:r w:rsidR="005F17E1" w:rsidRPr="00C53D73">
        <w:t>,</w:t>
      </w:r>
      <w:r w:rsidR="00CF5CEA" w:rsidRPr="00C53D73">
        <w:t xml:space="preserve"> or</w:t>
      </w:r>
    </w:p>
    <w:p w14:paraId="06BA10DB" w14:textId="77777777" w:rsidR="00B40B68" w:rsidRPr="00C53D73" w:rsidRDefault="00C165E7" w:rsidP="007173FC">
      <w:pPr>
        <w:pStyle w:val="ListBullet"/>
      </w:pPr>
      <w:r w:rsidRPr="00C53D73">
        <w:t xml:space="preserve">Has </w:t>
      </w:r>
      <w:r w:rsidR="00CF5CEA" w:rsidRPr="00C53D73">
        <w:t xml:space="preserve">yet to be submitted after </w:t>
      </w:r>
      <w:r w:rsidR="00ED3367" w:rsidRPr="00C53D73">
        <w:t>32</w:t>
      </w:r>
      <w:r w:rsidR="00CE2CA9" w:rsidRPr="00C53D73">
        <w:t xml:space="preserve"> </w:t>
      </w:r>
      <w:r w:rsidR="00CF5CEA" w:rsidRPr="00C53D73">
        <w:t xml:space="preserve">minutes prior to the </w:t>
      </w:r>
      <w:r w:rsidR="00CF5CEA" w:rsidRPr="00C53D73">
        <w:rPr>
          <w:i/>
          <w:snapToGrid w:val="0"/>
        </w:rPr>
        <w:t>dispatch hour</w:t>
      </w:r>
      <w:r w:rsidR="00CF5CEA" w:rsidRPr="00C53D73">
        <w:rPr>
          <w:snapToGrid w:val="0"/>
        </w:rPr>
        <w:t>,</w:t>
      </w:r>
    </w:p>
    <w:p w14:paraId="06BA10DC" w14:textId="77777777" w:rsidR="007173FC" w:rsidRPr="00C53D73" w:rsidRDefault="007173FC" w:rsidP="007173FC">
      <w:pPr>
        <w:pStyle w:val="ListBullet"/>
        <w:numPr>
          <w:ilvl w:val="0"/>
          <w:numId w:val="0"/>
        </w:numPr>
      </w:pPr>
      <w:r w:rsidRPr="00C53D73">
        <w:t>but,</w:t>
      </w:r>
    </w:p>
    <w:p w14:paraId="06BA10DD" w14:textId="77777777" w:rsidR="007173FC" w:rsidRPr="00C53D73" w:rsidRDefault="00C165E7" w:rsidP="007173FC">
      <w:pPr>
        <w:pStyle w:val="ListBullet"/>
      </w:pPr>
      <w:r w:rsidRPr="00C53D73">
        <w:t xml:space="preserve">Is </w:t>
      </w:r>
      <w:r w:rsidR="00CF5CEA" w:rsidRPr="00C53D73">
        <w:t xml:space="preserve">required by the </w:t>
      </w:r>
      <w:r w:rsidR="00CF5CEA" w:rsidRPr="00C53D73">
        <w:rPr>
          <w:i/>
        </w:rPr>
        <w:t>IESO,</w:t>
      </w:r>
      <w:r w:rsidR="00CF5CEA" w:rsidRPr="00C53D73">
        <w:t xml:space="preserve"> due to internal </w:t>
      </w:r>
      <w:r w:rsidR="00CF5CEA" w:rsidRPr="00C53D73">
        <w:rPr>
          <w:i/>
        </w:rPr>
        <w:t xml:space="preserve">reliability </w:t>
      </w:r>
      <w:r w:rsidR="00CF5CEA" w:rsidRPr="00C53D73">
        <w:t xml:space="preserve">reasons, </w:t>
      </w:r>
    </w:p>
    <w:p w14:paraId="06BA10DE" w14:textId="77777777" w:rsidR="007A12F4" w:rsidRPr="00C53D73" w:rsidRDefault="00CF5CEA" w:rsidP="007173FC">
      <w:pPr>
        <w:pStyle w:val="BodyText"/>
        <w:rPr>
          <w:rFonts w:cs="Times New Roman"/>
          <w:snapToGrid w:val="0"/>
          <w:color w:val="000000"/>
        </w:rPr>
      </w:pPr>
      <w:r w:rsidRPr="00C53D73">
        <w:rPr>
          <w:rFonts w:cs="Times New Roman"/>
          <w:snapToGrid w:val="0"/>
          <w:color w:val="000000"/>
        </w:rPr>
        <w:t xml:space="preserve">the interchange schedule may be approved on a </w:t>
      </w:r>
      <w:r w:rsidR="00C1735C" w:rsidRPr="00C53D73">
        <w:rPr>
          <w:rFonts w:cs="Times New Roman"/>
          <w:snapToGrid w:val="0"/>
          <w:color w:val="000000"/>
        </w:rPr>
        <w:t xml:space="preserve">reasonable </w:t>
      </w:r>
      <w:r w:rsidRPr="00C53D73">
        <w:rPr>
          <w:rFonts w:cs="Times New Roman"/>
          <w:snapToGrid w:val="0"/>
          <w:color w:val="000000"/>
        </w:rPr>
        <w:t>effort basis</w:t>
      </w:r>
      <w:r w:rsidR="004C4C7A" w:rsidRPr="00C53D73">
        <w:rPr>
          <w:rFonts w:cs="Times New Roman"/>
          <w:snapToGrid w:val="0"/>
          <w:color w:val="000000"/>
        </w:rPr>
        <w:t>.</w:t>
      </w:r>
      <w:r w:rsidRPr="00C53D73">
        <w:rPr>
          <w:snapToGrid w:val="0"/>
          <w:color w:val="000000"/>
          <w:vertAlign w:val="superscript"/>
        </w:rPr>
        <w:footnoteReference w:id="18"/>
      </w:r>
    </w:p>
    <w:p w14:paraId="06BA10DF" w14:textId="77777777" w:rsidR="00CF5CEA" w:rsidRPr="00C53D73" w:rsidRDefault="00CF5CEA" w:rsidP="007173FC">
      <w:pPr>
        <w:pStyle w:val="BodyText"/>
        <w:rPr>
          <w:rFonts w:cs="Times New Roman"/>
          <w:snapToGrid w:val="0"/>
          <w:color w:val="000000"/>
        </w:rPr>
      </w:pPr>
      <w:r w:rsidRPr="00C53D73">
        <w:rPr>
          <w:rFonts w:cs="Times New Roman"/>
          <w:snapToGrid w:val="0"/>
          <w:color w:val="000000"/>
        </w:rPr>
        <w:t>Where required for reliability reasons</w:t>
      </w:r>
      <w:r w:rsidR="007173FC" w:rsidRPr="00C53D73">
        <w:rPr>
          <w:rFonts w:cs="Times New Roman"/>
          <w:snapToGrid w:val="0"/>
          <w:color w:val="000000"/>
        </w:rPr>
        <w:t>:</w:t>
      </w:r>
    </w:p>
    <w:p w14:paraId="06BA10E0" w14:textId="77777777" w:rsidR="00CF5CEA" w:rsidRPr="00C53D73" w:rsidRDefault="00C165E7" w:rsidP="007173FC">
      <w:pPr>
        <w:pStyle w:val="ListBullet"/>
      </w:pPr>
      <w:r w:rsidRPr="00C53D73">
        <w:t xml:space="preserve">In </w:t>
      </w:r>
      <w:r w:rsidR="00CF5CEA" w:rsidRPr="00C53D73">
        <w:t xml:space="preserve">the case of a missing or late </w:t>
      </w:r>
      <w:r w:rsidR="00167D4C" w:rsidRPr="00C53D73">
        <w:rPr>
          <w:i/>
        </w:rPr>
        <w:t>e-Tag</w:t>
      </w:r>
      <w:r w:rsidR="00CF5CEA" w:rsidRPr="00C53D73">
        <w:t xml:space="preserve"> (no </w:t>
      </w:r>
      <w:r w:rsidR="00167D4C" w:rsidRPr="00C53D73">
        <w:rPr>
          <w:i/>
        </w:rPr>
        <w:t>e-Tag</w:t>
      </w:r>
      <w:r w:rsidR="00CF5CEA" w:rsidRPr="00C53D73">
        <w:t xml:space="preserve"> corresponding to the</w:t>
      </w:r>
      <w:r w:rsidR="00CF5CEA" w:rsidRPr="00C53D73">
        <w:rPr>
          <w:i/>
        </w:rPr>
        <w:t xml:space="preserve"> dispatch data</w:t>
      </w:r>
      <w:r w:rsidR="00CF5CEA" w:rsidRPr="00C53D73">
        <w:t xml:space="preserve"> (</w:t>
      </w:r>
      <w:r w:rsidR="00167D4C" w:rsidRPr="00C53D73">
        <w:rPr>
          <w:i/>
        </w:rPr>
        <w:t>e-Tag</w:t>
      </w:r>
      <w:r w:rsidR="00CF5CEA" w:rsidRPr="00C53D73">
        <w:t xml:space="preserve"> ID) or no </w:t>
      </w:r>
      <w:r w:rsidR="00167D4C" w:rsidRPr="00C53D73">
        <w:rPr>
          <w:i/>
        </w:rPr>
        <w:t>e-Tag</w:t>
      </w:r>
      <w:r w:rsidR="00CF5CEA" w:rsidRPr="00C53D73">
        <w:t xml:space="preserve"> submitted by </w:t>
      </w:r>
      <w:r w:rsidR="00ED3367" w:rsidRPr="00C53D73">
        <w:t>32</w:t>
      </w:r>
      <w:r w:rsidR="00CF5CEA" w:rsidRPr="00C53D73">
        <w:t xml:space="preserve"> minutes prior to </w:t>
      </w:r>
      <w:r w:rsidR="00CF5CEA" w:rsidRPr="00C53D73">
        <w:rPr>
          <w:snapToGrid w:val="0"/>
        </w:rPr>
        <w:t xml:space="preserve">the </w:t>
      </w:r>
      <w:r w:rsidR="00CF5CEA" w:rsidRPr="00C53D73">
        <w:rPr>
          <w:i/>
          <w:snapToGrid w:val="0"/>
        </w:rPr>
        <w:t>dispatch hour</w:t>
      </w:r>
      <w:r w:rsidR="00CF5CEA" w:rsidRPr="00C53D73">
        <w:t xml:space="preserve">), </w:t>
      </w:r>
      <w:r w:rsidR="005F17E1" w:rsidRPr="00C53D73">
        <w:t xml:space="preserve">the </w:t>
      </w:r>
      <w:r w:rsidR="005F17E1" w:rsidRPr="00C53D73">
        <w:rPr>
          <w:i/>
        </w:rPr>
        <w:t>IESO</w:t>
      </w:r>
      <w:r w:rsidR="005F17E1" w:rsidRPr="00C53D73">
        <w:t xml:space="preserve"> will </w:t>
      </w:r>
      <w:r w:rsidR="00CF5CEA" w:rsidRPr="00C53D73">
        <w:t xml:space="preserve">notify the </w:t>
      </w:r>
      <w:r w:rsidR="00CF5CEA" w:rsidRPr="00C53D73">
        <w:rPr>
          <w:i/>
        </w:rPr>
        <w:t>market participant</w:t>
      </w:r>
      <w:r w:rsidR="00CF5CEA" w:rsidRPr="00C53D73">
        <w:t xml:space="preserve"> of the required change by </w:t>
      </w:r>
      <w:r w:rsidR="002E277D" w:rsidRPr="00C53D73">
        <w:rPr>
          <w:b/>
        </w:rPr>
        <w:t>telephone</w:t>
      </w:r>
      <w:r w:rsidR="00CF5CEA" w:rsidRPr="00C53D73">
        <w:rPr>
          <w:b/>
        </w:rPr>
        <w:t xml:space="preserve"> </w:t>
      </w:r>
      <w:r w:rsidR="00CF5CEA" w:rsidRPr="00C53D73">
        <w:t xml:space="preserve">identifying that the </w:t>
      </w:r>
      <w:r w:rsidR="00CF5CEA" w:rsidRPr="00C53D73">
        <w:rPr>
          <w:i/>
        </w:rPr>
        <w:t>market participant</w:t>
      </w:r>
      <w:r w:rsidR="00CF5CEA" w:rsidRPr="00C53D73">
        <w:t xml:space="preserve"> must identify the correct e-Tag, submit or enter the corrections into the </w:t>
      </w:r>
      <w:r w:rsidR="00167D4C" w:rsidRPr="00C53D73">
        <w:rPr>
          <w:i/>
        </w:rPr>
        <w:t>e-</w:t>
      </w:r>
      <w:r w:rsidR="00CF5CEA" w:rsidRPr="00C53D73">
        <w:t xml:space="preserve">Tag system to ensure the </w:t>
      </w:r>
      <w:r w:rsidR="00CF5CEA" w:rsidRPr="00C53D73">
        <w:rPr>
          <w:i/>
        </w:rPr>
        <w:t>interchange schedule</w:t>
      </w:r>
      <w:r w:rsidR="00CF5CEA" w:rsidRPr="00C53D73">
        <w:t xml:space="preserve"> will flow</w:t>
      </w:r>
      <w:r w:rsidR="00CF5CEA" w:rsidRPr="00C53D73">
        <w:rPr>
          <w:rStyle w:val="FootnoteReference"/>
          <w:rFonts w:ascii="Calibri" w:hAnsi="Calibri" w:cs="Times New Roman"/>
        </w:rPr>
        <w:footnoteReference w:id="19"/>
      </w:r>
      <w:r w:rsidR="00CF5CEA" w:rsidRPr="00C53D73">
        <w:t xml:space="preserve"> and notify the </w:t>
      </w:r>
      <w:r w:rsidR="00CF5CEA" w:rsidRPr="00C53D73">
        <w:rPr>
          <w:i/>
        </w:rPr>
        <w:t>IESO</w:t>
      </w:r>
      <w:r w:rsidR="00CF5CEA" w:rsidRPr="00C53D73">
        <w:t xml:space="preserve"> when complete</w:t>
      </w:r>
      <w:r w:rsidR="006D2261" w:rsidRPr="00C53D73">
        <w:t>,</w:t>
      </w:r>
    </w:p>
    <w:p w14:paraId="06BA10E1" w14:textId="77777777" w:rsidR="00CF5CEA" w:rsidRPr="00C53D73" w:rsidRDefault="00C165E7" w:rsidP="007173FC">
      <w:pPr>
        <w:pStyle w:val="ListBullet"/>
      </w:pPr>
      <w:r w:rsidRPr="00C53D73">
        <w:t xml:space="preserve">In </w:t>
      </w:r>
      <w:r w:rsidR="00CF5CEA" w:rsidRPr="00C53D73">
        <w:t xml:space="preserve">the case of a missing </w:t>
      </w:r>
      <w:r w:rsidR="00CF5CEA" w:rsidRPr="00C53D73">
        <w:rPr>
          <w:i/>
        </w:rPr>
        <w:t>e-Tag</w:t>
      </w:r>
      <w:r w:rsidR="00CF5CEA" w:rsidRPr="00C53D73">
        <w:t xml:space="preserve"> ID, the </w:t>
      </w:r>
      <w:r w:rsidR="00CF5CEA" w:rsidRPr="00C53D73">
        <w:rPr>
          <w:i/>
        </w:rPr>
        <w:t>IESO</w:t>
      </w:r>
      <w:r w:rsidR="00CF5CEA" w:rsidRPr="00C53D73">
        <w:t xml:space="preserve"> will, provided</w:t>
      </w:r>
      <w:r w:rsidR="005F17E1" w:rsidRPr="00C53D73">
        <w:t xml:space="preserve"> it is</w:t>
      </w:r>
      <w:r w:rsidR="00CF5CEA" w:rsidRPr="00C53D73">
        <w:t xml:space="preserve"> identified by the </w:t>
      </w:r>
      <w:r w:rsidR="00CF5CEA" w:rsidRPr="00C53D73">
        <w:rPr>
          <w:i/>
        </w:rPr>
        <w:t>market participant</w:t>
      </w:r>
      <w:r w:rsidR="00CF5CEA" w:rsidRPr="00C53D73">
        <w:t xml:space="preserve">, link the correct </w:t>
      </w:r>
      <w:r w:rsidR="00167D4C" w:rsidRPr="00C53D73">
        <w:rPr>
          <w:i/>
        </w:rPr>
        <w:t>e-Tag</w:t>
      </w:r>
      <w:r w:rsidR="00CF5CEA" w:rsidRPr="00C53D73">
        <w:t>, in the market tools</w:t>
      </w:r>
      <w:r w:rsidR="006D2261" w:rsidRPr="00C53D73">
        <w:t>,</w:t>
      </w:r>
      <w:r w:rsidR="00CF5CEA" w:rsidRPr="00C53D73">
        <w:t xml:space="preserve"> and</w:t>
      </w:r>
    </w:p>
    <w:p w14:paraId="06BA10E2" w14:textId="77777777" w:rsidR="00CF5CEA" w:rsidRPr="00C53D73" w:rsidRDefault="00C165E7" w:rsidP="007173FC">
      <w:pPr>
        <w:pStyle w:val="ListBullet"/>
      </w:pPr>
      <w:r w:rsidRPr="00C53D73">
        <w:t xml:space="preserve">In </w:t>
      </w:r>
      <w:r w:rsidR="00CF5CEA" w:rsidRPr="00C53D73">
        <w:t xml:space="preserve">the case of incorrect </w:t>
      </w:r>
      <w:r w:rsidR="00CF5CEA" w:rsidRPr="00C53D73">
        <w:rPr>
          <w:i/>
        </w:rPr>
        <w:t>e-Tag</w:t>
      </w:r>
      <w:r w:rsidR="00CF5CEA" w:rsidRPr="00C53D73">
        <w:t xml:space="preserve"> data (MW quantity</w:t>
      </w:r>
      <w:r w:rsidR="00CF5CEA" w:rsidRPr="00C53D73">
        <w:rPr>
          <w:i/>
        </w:rPr>
        <w:t xml:space="preserve"> </w:t>
      </w:r>
      <w:r w:rsidR="00CF5CEA" w:rsidRPr="00C53D73">
        <w:t>does not match</w:t>
      </w:r>
      <w:r w:rsidR="00CF5CEA" w:rsidRPr="00C53D73">
        <w:rPr>
          <w:i/>
        </w:rPr>
        <w:t xml:space="preserve"> dispatch instruction</w:t>
      </w:r>
      <w:r w:rsidR="005F17E1" w:rsidRPr="00C53D73">
        <w:t>,</w:t>
      </w:r>
      <w:r w:rsidR="00CF5CEA" w:rsidRPr="00C53D73">
        <w:t xml:space="preserve"> or the </w:t>
      </w:r>
      <w:r w:rsidR="00CF5CEA" w:rsidRPr="00C53D73">
        <w:rPr>
          <w:i/>
        </w:rPr>
        <w:t>interchange schedule</w:t>
      </w:r>
      <w:r w:rsidR="00CF5CEA" w:rsidRPr="00C53D73">
        <w:t xml:space="preserve"> is curtailed), the </w:t>
      </w:r>
      <w:r w:rsidR="00CF5CEA" w:rsidRPr="00C53D73">
        <w:rPr>
          <w:i/>
        </w:rPr>
        <w:t>IESO</w:t>
      </w:r>
      <w:r w:rsidR="00CF5CEA" w:rsidRPr="00C53D73">
        <w:t xml:space="preserve"> will adjust the </w:t>
      </w:r>
      <w:r w:rsidR="00167D4C" w:rsidRPr="00C53D73">
        <w:rPr>
          <w:i/>
        </w:rPr>
        <w:t>e-Tag</w:t>
      </w:r>
      <w:r w:rsidR="00CF5CEA" w:rsidRPr="00C53D73">
        <w:t xml:space="preserve"> to coincide with the </w:t>
      </w:r>
      <w:r w:rsidR="00CF5CEA" w:rsidRPr="00C53D73">
        <w:rPr>
          <w:i/>
        </w:rPr>
        <w:t>dispatch instruction</w:t>
      </w:r>
      <w:r w:rsidR="00CF5CEA" w:rsidRPr="00C53D73">
        <w:t xml:space="preserve"> or the curtailed </w:t>
      </w:r>
      <w:r w:rsidR="00CF5CEA" w:rsidRPr="00C53D73">
        <w:rPr>
          <w:i/>
        </w:rPr>
        <w:t>interchange schedule</w:t>
      </w:r>
      <w:r w:rsidR="005F17E1" w:rsidRPr="00C53D73">
        <w:t>,</w:t>
      </w:r>
      <w:r w:rsidR="00CF5CEA" w:rsidRPr="00C53D73">
        <w:t xml:space="preserve"> as the case may be</w:t>
      </w:r>
      <w:r w:rsidR="005F17E1" w:rsidRPr="00C53D73">
        <w:t>,</w:t>
      </w:r>
      <w:r w:rsidR="00CF5CEA" w:rsidRPr="00C53D73">
        <w:t xml:space="preserve"> and</w:t>
      </w:r>
      <w:r w:rsidR="005F17E1" w:rsidRPr="00C53D73">
        <w:t>,</w:t>
      </w:r>
      <w:r w:rsidR="00CF5CEA" w:rsidRPr="00C53D73">
        <w:t xml:space="preserve"> except for MW quantity mismatches, notify the </w:t>
      </w:r>
      <w:r w:rsidR="00CF5CEA" w:rsidRPr="00C53D73">
        <w:rPr>
          <w:i/>
        </w:rPr>
        <w:t>market participant</w:t>
      </w:r>
      <w:r w:rsidR="00CF5CEA" w:rsidRPr="00C53D73">
        <w:t xml:space="preserve"> of the change by automated e-mail and the reason as </w:t>
      </w:r>
      <w:r w:rsidR="005F17E1" w:rsidRPr="00C53D73">
        <w:t xml:space="preserve">being </w:t>
      </w:r>
      <w:r w:rsidR="00CF5CEA" w:rsidRPr="00C53D73">
        <w:t>one of the following (in such cases no CMSC payments will apply):</w:t>
      </w:r>
    </w:p>
    <w:p w14:paraId="06BA10E3" w14:textId="77777777" w:rsidR="006A1AAE" w:rsidRPr="00C53D73" w:rsidRDefault="00C165E7" w:rsidP="007173FC">
      <w:pPr>
        <w:pStyle w:val="ListBullet2"/>
      </w:pPr>
      <w:r w:rsidRPr="00C53D73">
        <w:t xml:space="preserve">External </w:t>
      </w:r>
      <w:r w:rsidR="00CF5CEA" w:rsidRPr="00C53D73">
        <w:t xml:space="preserve">curtailment (e.g. external </w:t>
      </w:r>
      <w:r w:rsidR="00CF5CEA" w:rsidRPr="00C53D73">
        <w:rPr>
          <w:i/>
        </w:rPr>
        <w:t>control area</w:t>
      </w:r>
      <w:r w:rsidR="00CF5CEA" w:rsidRPr="00C53D73">
        <w:t xml:space="preserve"> TLR)</w:t>
      </w:r>
      <w:r w:rsidR="006D2261" w:rsidRPr="00C53D73">
        <w:t>,</w:t>
      </w:r>
    </w:p>
    <w:p w14:paraId="06BA10E4" w14:textId="77777777" w:rsidR="006A1AAE" w:rsidRPr="00C53D73" w:rsidRDefault="00C165E7" w:rsidP="007173FC">
      <w:pPr>
        <w:pStyle w:val="ListBullet2"/>
      </w:pPr>
      <w:r w:rsidRPr="00C53D73">
        <w:t xml:space="preserve">Internal </w:t>
      </w:r>
      <w:r w:rsidR="00CF5CEA" w:rsidRPr="00C53D73">
        <w:t>curtailment</w:t>
      </w:r>
      <w:r w:rsidR="006D2261" w:rsidRPr="00C53D73">
        <w:t>,</w:t>
      </w:r>
      <w:r w:rsidR="00CF5CEA" w:rsidRPr="00C53D73">
        <w:t xml:space="preserve"> or</w:t>
      </w:r>
    </w:p>
    <w:p w14:paraId="06BA10E5" w14:textId="77777777" w:rsidR="006A1AAE" w:rsidRPr="00C53D73" w:rsidRDefault="00C165E7" w:rsidP="007173FC">
      <w:pPr>
        <w:pStyle w:val="ListBullet2"/>
      </w:pPr>
      <w:r w:rsidRPr="00C53D73">
        <w:t xml:space="preserve">Scheduling </w:t>
      </w:r>
      <w:r w:rsidR="00CF5CEA" w:rsidRPr="00C53D73">
        <w:t>disagreement</w:t>
      </w:r>
      <w:r w:rsidR="005F17E1" w:rsidRPr="00C53D73">
        <w:t xml:space="preserve">, </w:t>
      </w:r>
      <w:r w:rsidR="00CF5CEA" w:rsidRPr="00C53D73">
        <w:t>and</w:t>
      </w:r>
    </w:p>
    <w:p w14:paraId="06BA10E6" w14:textId="77777777" w:rsidR="00ED5BBE" w:rsidRPr="00C53D73" w:rsidRDefault="00C165E7" w:rsidP="007173FC">
      <w:pPr>
        <w:pStyle w:val="ListBullet2"/>
      </w:pPr>
      <w:r w:rsidRPr="00C53D73">
        <w:lastRenderedPageBreak/>
        <w:t xml:space="preserve">In </w:t>
      </w:r>
      <w:r w:rsidR="00CF5CEA" w:rsidRPr="00C53D73">
        <w:t xml:space="preserve">the case of the MW quantity mismatches, notifications for </w:t>
      </w:r>
      <w:r w:rsidR="00167D4C" w:rsidRPr="00C53D73">
        <w:rPr>
          <w:i/>
        </w:rPr>
        <w:t>e-Tag</w:t>
      </w:r>
      <w:r w:rsidR="00CF5CEA" w:rsidRPr="00C53D73">
        <w:t xml:space="preserve"> MW quantity adjustments made by the </w:t>
      </w:r>
      <w:r w:rsidR="00CF5CEA" w:rsidRPr="00C53D73">
        <w:rPr>
          <w:i/>
        </w:rPr>
        <w:t>IESO</w:t>
      </w:r>
      <w:r w:rsidR="00CF5CEA" w:rsidRPr="00C53D73">
        <w:t xml:space="preserve"> to match the </w:t>
      </w:r>
      <w:r w:rsidR="00CF5CEA" w:rsidRPr="00C53D73">
        <w:rPr>
          <w:i/>
        </w:rPr>
        <w:t>dispatch instruction</w:t>
      </w:r>
      <w:r w:rsidR="00CF5CEA" w:rsidRPr="00C53D73">
        <w:t xml:space="preserve"> </w:t>
      </w:r>
      <w:r w:rsidR="005F17E1" w:rsidRPr="00C53D73">
        <w:t xml:space="preserve">are </w:t>
      </w:r>
      <w:r w:rsidR="00CF5CEA" w:rsidRPr="00C53D73">
        <w:t xml:space="preserve">automatically issued via the </w:t>
      </w:r>
      <w:r w:rsidR="00167D4C" w:rsidRPr="00C53D73">
        <w:rPr>
          <w:i/>
        </w:rPr>
        <w:t>e-</w:t>
      </w:r>
      <w:r w:rsidR="00CF5CEA" w:rsidRPr="00C53D73">
        <w:t xml:space="preserve">Tag </w:t>
      </w:r>
      <w:r w:rsidR="00167D4C" w:rsidRPr="00C53D73">
        <w:t xml:space="preserve">system </w:t>
      </w:r>
      <w:r w:rsidR="00CF5CEA" w:rsidRPr="00C53D73">
        <w:t>with the following reason</w:t>
      </w:r>
      <w:r w:rsidR="00982E59" w:rsidRPr="00C53D73">
        <w:t>:</w:t>
      </w:r>
      <w:r w:rsidR="005F17E1" w:rsidRPr="00C53D73">
        <w:t xml:space="preserve">  </w:t>
      </w:r>
      <w:r w:rsidR="005F17E1" w:rsidRPr="00C53D73">
        <w:rPr>
          <w:i/>
        </w:rPr>
        <w:t>IESO</w:t>
      </w:r>
      <w:r w:rsidR="005F17E1" w:rsidRPr="00C53D73">
        <w:t xml:space="preserve"> Market Results.</w:t>
      </w:r>
    </w:p>
    <w:p w14:paraId="06BA10E7" w14:textId="77777777" w:rsidR="00CF5CEA" w:rsidRPr="00C53D73" w:rsidRDefault="00CF5CEA" w:rsidP="00773A44">
      <w:pPr>
        <w:pStyle w:val="StyleBodyTextBodyTextChar1CharBodyTextCharCharCharBody"/>
        <w:rPr>
          <w:rFonts w:asciiTheme="minorHAnsi" w:hAnsiTheme="minorHAnsi"/>
        </w:rPr>
      </w:pPr>
      <w:r w:rsidRPr="00C53D73">
        <w:rPr>
          <w:rFonts w:asciiTheme="minorHAnsi" w:hAnsiTheme="minorHAnsi"/>
        </w:rPr>
        <w:t xml:space="preserve">If, however, the </w:t>
      </w:r>
      <w:r w:rsidR="00167D4C" w:rsidRPr="00C53D73">
        <w:rPr>
          <w:rFonts w:asciiTheme="minorHAnsi" w:hAnsiTheme="minorHAnsi"/>
          <w:i/>
        </w:rPr>
        <w:t>e-Tag</w:t>
      </w:r>
      <w:r w:rsidRPr="00C53D73">
        <w:rPr>
          <w:rFonts w:asciiTheme="minorHAnsi" w:hAnsiTheme="minorHAnsi"/>
        </w:rPr>
        <w:t xml:space="preserve"> data and </w:t>
      </w:r>
      <w:r w:rsidRPr="00C53D73">
        <w:rPr>
          <w:rFonts w:asciiTheme="minorHAnsi" w:hAnsiTheme="minorHAnsi"/>
          <w:i/>
        </w:rPr>
        <w:t>dispatch instruction</w:t>
      </w:r>
      <w:r w:rsidRPr="00C53D73">
        <w:rPr>
          <w:rFonts w:asciiTheme="minorHAnsi" w:hAnsiTheme="minorHAnsi"/>
        </w:rPr>
        <w:t xml:space="preserve"> agree and the </w:t>
      </w:r>
      <w:r w:rsidRPr="00C53D73">
        <w:rPr>
          <w:rFonts w:asciiTheme="minorHAnsi" w:hAnsiTheme="minorHAnsi"/>
          <w:i/>
        </w:rPr>
        <w:t>interchange schedule</w:t>
      </w:r>
      <w:r w:rsidRPr="00C53D73">
        <w:rPr>
          <w:rFonts w:asciiTheme="minorHAnsi" w:hAnsiTheme="minorHAnsi"/>
        </w:rPr>
        <w:t xml:space="preserve"> is constrained down due to </w:t>
      </w:r>
      <w:r w:rsidRPr="00C53D73">
        <w:rPr>
          <w:rFonts w:asciiTheme="minorHAnsi" w:hAnsiTheme="minorHAnsi"/>
          <w:i/>
        </w:rPr>
        <w:t>reliability</w:t>
      </w:r>
      <w:r w:rsidRPr="00C53D73">
        <w:rPr>
          <w:rFonts w:asciiTheme="minorHAnsi" w:hAnsiTheme="minorHAnsi"/>
        </w:rPr>
        <w:t xml:space="preserve"> reasons within the </w:t>
      </w:r>
      <w:r w:rsidRPr="00C53D73">
        <w:rPr>
          <w:rFonts w:asciiTheme="minorHAnsi" w:hAnsiTheme="minorHAnsi"/>
          <w:i/>
        </w:rPr>
        <w:t>IESO-controlled grid</w:t>
      </w:r>
      <w:r w:rsidRPr="00C53D73">
        <w:rPr>
          <w:rFonts w:asciiTheme="minorHAnsi" w:hAnsiTheme="minorHAnsi"/>
        </w:rPr>
        <w:t xml:space="preserve">, the </w:t>
      </w:r>
      <w:r w:rsidRPr="00C53D73">
        <w:rPr>
          <w:rFonts w:asciiTheme="minorHAnsi" w:hAnsiTheme="minorHAnsi"/>
          <w:i/>
        </w:rPr>
        <w:t>IESO</w:t>
      </w:r>
      <w:r w:rsidRPr="00C53D73">
        <w:rPr>
          <w:rFonts w:asciiTheme="minorHAnsi" w:hAnsiTheme="minorHAnsi"/>
        </w:rPr>
        <w:t xml:space="preserve"> will enter the adjusted MW quantity into the </w:t>
      </w:r>
      <w:r w:rsidR="00167D4C" w:rsidRPr="00C53D73">
        <w:rPr>
          <w:rFonts w:asciiTheme="minorHAnsi" w:hAnsiTheme="minorHAnsi"/>
        </w:rPr>
        <w:t>e-Tag</w:t>
      </w:r>
      <w:r w:rsidRPr="00C53D73">
        <w:rPr>
          <w:rFonts w:asciiTheme="minorHAnsi" w:hAnsiTheme="minorHAnsi"/>
        </w:rPr>
        <w:t xml:space="preserve"> system on behalf of the </w:t>
      </w:r>
      <w:r w:rsidRPr="00C53D73">
        <w:rPr>
          <w:rFonts w:asciiTheme="minorHAnsi" w:hAnsiTheme="minorHAnsi"/>
          <w:i/>
        </w:rPr>
        <w:t>market participant</w:t>
      </w:r>
      <w:r w:rsidR="006D2261" w:rsidRPr="00C53D73">
        <w:rPr>
          <w:rFonts w:asciiTheme="minorHAnsi" w:hAnsiTheme="minorHAnsi"/>
        </w:rPr>
        <w:t xml:space="preserve">. </w:t>
      </w:r>
      <w:r w:rsidRPr="00C53D73">
        <w:rPr>
          <w:rFonts w:asciiTheme="minorHAnsi" w:hAnsiTheme="minorHAnsi"/>
        </w:rPr>
        <w:t xml:space="preserve">The </w:t>
      </w:r>
      <w:r w:rsidRPr="00C53D73">
        <w:rPr>
          <w:rFonts w:asciiTheme="minorHAnsi" w:hAnsiTheme="minorHAnsi"/>
          <w:i/>
        </w:rPr>
        <w:t>IESO</w:t>
      </w:r>
      <w:r w:rsidRPr="00C53D73">
        <w:rPr>
          <w:rFonts w:asciiTheme="minorHAnsi" w:hAnsiTheme="minorHAnsi"/>
        </w:rPr>
        <w:t xml:space="preserve"> will notify the </w:t>
      </w:r>
      <w:r w:rsidRPr="00C53D73">
        <w:rPr>
          <w:rFonts w:asciiTheme="minorHAnsi" w:hAnsiTheme="minorHAnsi"/>
          <w:i/>
        </w:rPr>
        <w:t>market participant</w:t>
      </w:r>
      <w:r w:rsidRPr="00C53D73">
        <w:rPr>
          <w:rFonts w:asciiTheme="minorHAnsi" w:hAnsiTheme="minorHAnsi"/>
        </w:rPr>
        <w:t xml:space="preserve"> of the adjusted amount by automated e-mail with the following reason:</w:t>
      </w:r>
      <w:r w:rsidR="00403784" w:rsidRPr="00C53D73">
        <w:rPr>
          <w:rFonts w:asciiTheme="minorHAnsi" w:hAnsiTheme="minorHAnsi"/>
        </w:rPr>
        <w:t xml:space="preserve">  internal curtailment.</w:t>
      </w:r>
    </w:p>
    <w:p w14:paraId="06BA10E8" w14:textId="77777777" w:rsidR="00CF5CEA" w:rsidRPr="00C53D73" w:rsidRDefault="00CF5CEA" w:rsidP="00424B17">
      <w:pPr>
        <w:pStyle w:val="BodyText"/>
        <w:rPr>
          <w:rFonts w:cs="Times New Roman"/>
        </w:rPr>
      </w:pPr>
      <w:r w:rsidRPr="00C53D73">
        <w:rPr>
          <w:rFonts w:cs="Times New Roman"/>
        </w:rPr>
        <w:t>CMSC payments will apply.</w:t>
      </w:r>
    </w:p>
    <w:p w14:paraId="06BA10E9" w14:textId="77777777" w:rsidR="00CF5CEA" w:rsidRPr="00C53D73" w:rsidRDefault="004D6FB3" w:rsidP="007173FC">
      <w:pPr>
        <w:pStyle w:val="ListBullet"/>
      </w:pPr>
      <w:r w:rsidRPr="00C53D73">
        <w:t>I</w:t>
      </w:r>
      <w:r w:rsidR="00CF5CEA" w:rsidRPr="00C53D73">
        <w:t xml:space="preserve">f the </w:t>
      </w:r>
      <w:r w:rsidR="00CF5CEA" w:rsidRPr="00C53D73">
        <w:rPr>
          <w:i/>
        </w:rPr>
        <w:t>market participant</w:t>
      </w:r>
      <w:r w:rsidR="00CF5CEA" w:rsidRPr="00C53D73">
        <w:t xml:space="preserve"> is unable to flow the </w:t>
      </w:r>
      <w:r w:rsidR="00CF5CEA" w:rsidRPr="00C53D73">
        <w:rPr>
          <w:i/>
        </w:rPr>
        <w:t>interchange schedule</w:t>
      </w:r>
      <w:r w:rsidR="00CF5CEA" w:rsidRPr="00C53D73">
        <w:t xml:space="preserve"> as adjusted by the </w:t>
      </w:r>
      <w:r w:rsidR="00CF5CEA" w:rsidRPr="00C53D73">
        <w:rPr>
          <w:i/>
        </w:rPr>
        <w:t>IESO</w:t>
      </w:r>
      <w:r w:rsidR="00403784" w:rsidRPr="00C53D73">
        <w:t>,</w:t>
      </w:r>
      <w:r w:rsidR="00CF5CEA" w:rsidRPr="00C53D73">
        <w:t xml:space="preserve"> then a further change to the </w:t>
      </w:r>
      <w:r w:rsidR="00CF5CEA" w:rsidRPr="00C53D73">
        <w:rPr>
          <w:i/>
        </w:rPr>
        <w:t>interchange schedule</w:t>
      </w:r>
      <w:r w:rsidR="00CF5CEA" w:rsidRPr="00C53D73">
        <w:t xml:space="preserve"> may be considered by the </w:t>
      </w:r>
      <w:r w:rsidR="00CF5CEA" w:rsidRPr="00C53D73">
        <w:rPr>
          <w:i/>
        </w:rPr>
        <w:t>IESO</w:t>
      </w:r>
      <w:r w:rsidR="00CF5CEA" w:rsidRPr="00C53D73">
        <w:t>. If this is not feasible</w:t>
      </w:r>
      <w:r w:rsidR="00403784" w:rsidRPr="00C53D73">
        <w:t>,</w:t>
      </w:r>
      <w:r w:rsidR="00CF5CEA" w:rsidRPr="00C53D73">
        <w:t xml:space="preserve"> then the </w:t>
      </w:r>
      <w:r w:rsidR="00CF5CEA" w:rsidRPr="00C53D73">
        <w:rPr>
          <w:i/>
        </w:rPr>
        <w:t>interchange schedule</w:t>
      </w:r>
      <w:r w:rsidR="00CF5CEA" w:rsidRPr="00C53D73">
        <w:t xml:space="preserve"> will be deemed to have failed. CMSC payments will apply</w:t>
      </w:r>
      <w:r w:rsidR="005E3465" w:rsidRPr="00C53D73">
        <w:t>.</w:t>
      </w:r>
    </w:p>
    <w:p w14:paraId="06BA10EA" w14:textId="77777777" w:rsidR="00CF5CEA" w:rsidRPr="00C53D73" w:rsidRDefault="005E3465" w:rsidP="007173FC">
      <w:pPr>
        <w:pStyle w:val="ListBullet"/>
      </w:pPr>
      <w:r w:rsidRPr="00C53D73">
        <w:t>Also, i</w:t>
      </w:r>
      <w:r w:rsidR="00CF5CEA" w:rsidRPr="00C53D73">
        <w:t xml:space="preserve">f the </w:t>
      </w:r>
      <w:r w:rsidR="00CF5CEA" w:rsidRPr="00C53D73">
        <w:rPr>
          <w:i/>
        </w:rPr>
        <w:t>interchange schedule</w:t>
      </w:r>
      <w:r w:rsidR="00CF5CEA" w:rsidRPr="00C53D73">
        <w:t xml:space="preserve"> is denied by another </w:t>
      </w:r>
      <w:r w:rsidR="00CF5CEA" w:rsidRPr="00C53D73">
        <w:rPr>
          <w:i/>
        </w:rPr>
        <w:t>control area</w:t>
      </w:r>
      <w:r w:rsidR="00CF5CEA" w:rsidRPr="00C53D73">
        <w:t xml:space="preserve"> as a result of the change due to the </w:t>
      </w:r>
      <w:r w:rsidR="00CF5CEA" w:rsidRPr="00C53D73">
        <w:rPr>
          <w:i/>
        </w:rPr>
        <w:t>IESO</w:t>
      </w:r>
      <w:r w:rsidR="00CF5CEA" w:rsidRPr="00C53D73">
        <w:t xml:space="preserve"> </w:t>
      </w:r>
      <w:r w:rsidR="00CF5CEA" w:rsidRPr="00C53D73">
        <w:rPr>
          <w:i/>
        </w:rPr>
        <w:t>reliability</w:t>
      </w:r>
      <w:r w:rsidR="00CF5CEA" w:rsidRPr="00C53D73">
        <w:t xml:space="preserve"> concerns</w:t>
      </w:r>
      <w:r w:rsidRPr="00C53D73">
        <w:t>,</w:t>
      </w:r>
      <w:r w:rsidR="00CF5CEA" w:rsidRPr="00C53D73">
        <w:t xml:space="preserve"> then the </w:t>
      </w:r>
      <w:r w:rsidR="00CF5CEA" w:rsidRPr="00C53D73">
        <w:rPr>
          <w:i/>
        </w:rPr>
        <w:t>interchange schedule</w:t>
      </w:r>
      <w:r w:rsidR="00CF5CEA" w:rsidRPr="00C53D73">
        <w:t xml:space="preserve"> will be recorded as having failed, but CMSC payments will apply</w:t>
      </w:r>
      <w:r w:rsidR="006D2261" w:rsidRPr="00C53D73">
        <w:t xml:space="preserve">. </w:t>
      </w:r>
      <w:r w:rsidR="00CF5CEA" w:rsidRPr="00C53D73">
        <w:t xml:space="preserve">However, if failed by another </w:t>
      </w:r>
      <w:r w:rsidR="00CF5CEA" w:rsidRPr="00C53D73">
        <w:rPr>
          <w:i/>
        </w:rPr>
        <w:t xml:space="preserve">control area </w:t>
      </w:r>
      <w:r w:rsidR="00CF5CEA" w:rsidRPr="00C53D73">
        <w:t>for other reasons such as a TLR, then CMSC will not apply</w:t>
      </w:r>
      <w:r w:rsidR="006D2261" w:rsidRPr="00C53D73">
        <w:t xml:space="preserve">. </w:t>
      </w:r>
      <w:r w:rsidR="00CF5CEA" w:rsidRPr="00C53D73">
        <w:t xml:space="preserve">The </w:t>
      </w:r>
      <w:r w:rsidR="00CF5CEA" w:rsidRPr="00C53D73">
        <w:rPr>
          <w:i/>
        </w:rPr>
        <w:t>IESO</w:t>
      </w:r>
      <w:r w:rsidR="00CF5CEA" w:rsidRPr="00C53D73">
        <w:t xml:space="preserve"> will notify the </w:t>
      </w:r>
      <w:r w:rsidR="00CF5CEA" w:rsidRPr="00C53D73">
        <w:rPr>
          <w:i/>
        </w:rPr>
        <w:t>market participant</w:t>
      </w:r>
      <w:r w:rsidR="00CF5CEA" w:rsidRPr="00C53D73">
        <w:t xml:space="preserve"> of the change by </w:t>
      </w:r>
      <w:r w:rsidR="00CF5CEA" w:rsidRPr="00C53D73">
        <w:rPr>
          <w:b/>
        </w:rPr>
        <w:t>automated e-mail</w:t>
      </w:r>
      <w:r w:rsidR="00CF5CEA" w:rsidRPr="00C53D73">
        <w:t xml:space="preserve"> with one of the following reason</w:t>
      </w:r>
      <w:r w:rsidRPr="00C53D73">
        <w:t>s</w:t>
      </w:r>
      <w:r w:rsidR="00CF5CEA" w:rsidRPr="00C53D73">
        <w:t xml:space="preserve"> for the change</w:t>
      </w:r>
      <w:r w:rsidRPr="00C53D73">
        <w:t>,</w:t>
      </w:r>
      <w:r w:rsidR="00CF5CEA" w:rsidRPr="00C53D73">
        <w:t xml:space="preserve"> as appropriate:</w:t>
      </w:r>
    </w:p>
    <w:p w14:paraId="06BA10EB" w14:textId="77777777" w:rsidR="006A1AAE" w:rsidRPr="00C53D73" w:rsidRDefault="001C4CD3" w:rsidP="007173FC">
      <w:pPr>
        <w:pStyle w:val="ListBullet2"/>
      </w:pPr>
      <w:r w:rsidRPr="00C53D73">
        <w:t xml:space="preserve">Internal </w:t>
      </w:r>
      <w:r w:rsidR="00CF5CEA" w:rsidRPr="00C53D73">
        <w:t>curtailment</w:t>
      </w:r>
      <w:r w:rsidR="006D2261" w:rsidRPr="00C53D73">
        <w:t>,</w:t>
      </w:r>
      <w:r w:rsidR="00CF5CEA" w:rsidRPr="00C53D73">
        <w:t xml:space="preserve"> or</w:t>
      </w:r>
    </w:p>
    <w:p w14:paraId="06BA10EC" w14:textId="77777777" w:rsidR="001A5A13" w:rsidRPr="00C53D73" w:rsidRDefault="001C4CD3" w:rsidP="007173FC">
      <w:pPr>
        <w:pStyle w:val="ListBullet2"/>
      </w:pPr>
      <w:r w:rsidRPr="00C53D73">
        <w:t>E</w:t>
      </w:r>
      <w:r w:rsidR="005E3465" w:rsidRPr="00C53D73">
        <w:t xml:space="preserve">xternal </w:t>
      </w:r>
      <w:r w:rsidR="00CF5CEA" w:rsidRPr="00C53D73">
        <w:t>curtailment (e.g.</w:t>
      </w:r>
      <w:r w:rsidR="005E3465" w:rsidRPr="00C53D73">
        <w:t>,</w:t>
      </w:r>
      <w:r w:rsidR="00CF5CEA" w:rsidRPr="00C53D73">
        <w:t xml:space="preserve"> external control area TLR</w:t>
      </w:r>
      <w:r w:rsidR="005E3465" w:rsidRPr="00C53D73">
        <w:t>).</w:t>
      </w:r>
    </w:p>
    <w:p w14:paraId="06BA10ED" w14:textId="77777777" w:rsidR="00CF5CEA" w:rsidRPr="00C53D73" w:rsidRDefault="00CF5CEA" w:rsidP="00BB4681">
      <w:pPr>
        <w:pStyle w:val="Heading3"/>
      </w:pPr>
      <w:bookmarkStart w:id="102" w:name="_Toc63331500"/>
      <w:r w:rsidRPr="00C53D73">
        <w:t>Wheeling Through Interchange Schedules</w:t>
      </w:r>
      <w:bookmarkEnd w:id="102"/>
    </w:p>
    <w:p w14:paraId="06BA10EE" w14:textId="77777777" w:rsidR="00CF5CEA" w:rsidRPr="00C53D73" w:rsidRDefault="00CF5CEA" w:rsidP="00773A44">
      <w:pPr>
        <w:pStyle w:val="StyleBodyTextBodyTextChar1CharBodyTextCharCharCharBody"/>
      </w:pPr>
      <w:r w:rsidRPr="00C53D73">
        <w:t xml:space="preserve">In </w:t>
      </w:r>
      <w:r w:rsidR="002F74C9" w:rsidRPr="00C53D73">
        <w:t xml:space="preserve">the </w:t>
      </w:r>
      <w:r w:rsidRPr="00C53D73">
        <w:t xml:space="preserve">case of wheeling through </w:t>
      </w:r>
      <w:r w:rsidRPr="00C53D73">
        <w:rPr>
          <w:i/>
        </w:rPr>
        <w:t>interchange</w:t>
      </w:r>
      <w:r w:rsidRPr="00C53D73">
        <w:t xml:space="preserve"> </w:t>
      </w:r>
      <w:r w:rsidRPr="00C53D73">
        <w:rPr>
          <w:i/>
        </w:rPr>
        <w:t>schedules</w:t>
      </w:r>
      <w:r w:rsidRPr="00C53D73">
        <w:t xml:space="preserve">, </w:t>
      </w:r>
      <w:r w:rsidRPr="00C53D73">
        <w:rPr>
          <w:i/>
        </w:rPr>
        <w:t>market participants</w:t>
      </w:r>
      <w:r w:rsidRPr="00C53D73">
        <w:t xml:space="preserve"> having </w:t>
      </w:r>
      <w:r w:rsidRPr="00C53D73">
        <w:rPr>
          <w:i/>
        </w:rPr>
        <w:t>boundary entities</w:t>
      </w:r>
      <w:r w:rsidRPr="00C53D73">
        <w:t xml:space="preserve"> must submit:</w:t>
      </w:r>
    </w:p>
    <w:p w14:paraId="06BA10EF" w14:textId="77777777" w:rsidR="00CF5CEA" w:rsidRPr="00C53D73" w:rsidRDefault="00C165E7" w:rsidP="000959D2">
      <w:pPr>
        <w:pStyle w:val="StyleListBulletTimesNewRomanItalic"/>
      </w:pPr>
      <w:r w:rsidRPr="00C53D73">
        <w:rPr>
          <w:i w:val="0"/>
        </w:rPr>
        <w:t>An</w:t>
      </w:r>
      <w:r w:rsidRPr="00C53D73">
        <w:t xml:space="preserve"> </w:t>
      </w:r>
      <w:r w:rsidR="00CF5CEA" w:rsidRPr="00C53D73">
        <w:t xml:space="preserve">interchange offer </w:t>
      </w:r>
      <w:r w:rsidR="00CF5CEA" w:rsidRPr="00C53D73">
        <w:rPr>
          <w:i w:val="0"/>
        </w:rPr>
        <w:t xml:space="preserve">(for the import into the </w:t>
      </w:r>
      <w:r w:rsidR="00CF5CEA" w:rsidRPr="00C53D73">
        <w:t>Ontario market</w:t>
      </w:r>
      <w:r w:rsidR="00CF5CEA" w:rsidRPr="00C53D73">
        <w:rPr>
          <w:i w:val="0"/>
        </w:rPr>
        <w:t>)</w:t>
      </w:r>
      <w:r w:rsidR="006D2261" w:rsidRPr="00C53D73">
        <w:rPr>
          <w:i w:val="0"/>
        </w:rPr>
        <w:t>,</w:t>
      </w:r>
      <w:r w:rsidR="00CF5CEA" w:rsidRPr="00C53D73">
        <w:rPr>
          <w:i w:val="0"/>
        </w:rPr>
        <w:t xml:space="preserve"> and</w:t>
      </w:r>
    </w:p>
    <w:p w14:paraId="06BA10F0" w14:textId="77777777" w:rsidR="00CF5CEA" w:rsidRPr="00C53D73" w:rsidRDefault="00C165E7" w:rsidP="000959D2">
      <w:pPr>
        <w:pStyle w:val="StyleListBulletTimesNewRomanItalic"/>
      </w:pPr>
      <w:r w:rsidRPr="00C53D73">
        <w:rPr>
          <w:i w:val="0"/>
        </w:rPr>
        <w:t>An</w:t>
      </w:r>
      <w:r w:rsidRPr="00C53D73">
        <w:t xml:space="preserve"> </w:t>
      </w:r>
      <w:r w:rsidR="00CF5CEA" w:rsidRPr="00C53D73">
        <w:t>interchange bid (</w:t>
      </w:r>
      <w:r w:rsidR="00CF5CEA" w:rsidRPr="00C53D73">
        <w:rPr>
          <w:i w:val="0"/>
        </w:rPr>
        <w:t>for the export out of the</w:t>
      </w:r>
      <w:r w:rsidR="00CF5CEA" w:rsidRPr="00C53D73">
        <w:t xml:space="preserve"> Ontario market).</w:t>
      </w:r>
    </w:p>
    <w:p w14:paraId="06BA10F1" w14:textId="77777777" w:rsidR="00CF5CEA" w:rsidRPr="00C53D73" w:rsidRDefault="00CF5CEA" w:rsidP="00773A44">
      <w:pPr>
        <w:pStyle w:val="StyleBodyTextBodyTextChar1CharBodyTextCharCharCharBody"/>
      </w:pPr>
      <w:r w:rsidRPr="00C53D73">
        <w:t xml:space="preserve">Normally, wheeling </w:t>
      </w:r>
      <w:r w:rsidRPr="00C53D73">
        <w:rPr>
          <w:i/>
        </w:rPr>
        <w:t>interchange</w:t>
      </w:r>
      <w:r w:rsidRPr="00C53D73">
        <w:t xml:space="preserve"> </w:t>
      </w:r>
      <w:r w:rsidRPr="00C53D73">
        <w:rPr>
          <w:i/>
        </w:rPr>
        <w:t xml:space="preserve">schedules </w:t>
      </w:r>
      <w:r w:rsidRPr="00C53D73">
        <w:t xml:space="preserve">will be handled as two separate </w:t>
      </w:r>
      <w:r w:rsidRPr="00C53D73">
        <w:rPr>
          <w:i/>
        </w:rPr>
        <w:t>interchange</w:t>
      </w:r>
      <w:r w:rsidRPr="00C53D73">
        <w:t xml:space="preserve"> </w:t>
      </w:r>
      <w:r w:rsidRPr="00C53D73">
        <w:rPr>
          <w:i/>
        </w:rPr>
        <w:t>schedules</w:t>
      </w:r>
      <w:r w:rsidRPr="00C53D73">
        <w:t xml:space="preserve">, the same as any import and export. In this case, the </w:t>
      </w:r>
      <w:r w:rsidRPr="00C53D73">
        <w:rPr>
          <w:i/>
        </w:rPr>
        <w:t>dispatch data</w:t>
      </w:r>
      <w:r w:rsidRPr="00C53D73">
        <w:t xml:space="preserve"> for the interchange </w:t>
      </w:r>
      <w:r w:rsidRPr="00C53D73">
        <w:rPr>
          <w:i/>
        </w:rPr>
        <w:t>offer</w:t>
      </w:r>
      <w:r w:rsidRPr="00C53D73">
        <w:t xml:space="preserve"> must be accompanied by the unique </w:t>
      </w:r>
      <w:r w:rsidR="00167D4C" w:rsidRPr="00C53D73">
        <w:rPr>
          <w:i/>
        </w:rPr>
        <w:t>e-Tag</w:t>
      </w:r>
      <w:r w:rsidRPr="00C53D73">
        <w:t xml:space="preserve"> ID for the import, where Ontario would be designated in the </w:t>
      </w:r>
      <w:r w:rsidR="00167D4C" w:rsidRPr="00C53D73">
        <w:rPr>
          <w:i/>
        </w:rPr>
        <w:t>e-Tag</w:t>
      </w:r>
      <w:r w:rsidRPr="00C53D73">
        <w:t xml:space="preserve"> as the sink </w:t>
      </w:r>
      <w:r w:rsidRPr="00C53D73">
        <w:rPr>
          <w:i/>
        </w:rPr>
        <w:t>control area</w:t>
      </w:r>
      <w:r w:rsidR="006D2261" w:rsidRPr="00C53D73">
        <w:t xml:space="preserve">. </w:t>
      </w:r>
      <w:r w:rsidRPr="00C53D73">
        <w:t xml:space="preserve">The </w:t>
      </w:r>
      <w:r w:rsidRPr="00C53D73">
        <w:rPr>
          <w:i/>
        </w:rPr>
        <w:t>dispatch data</w:t>
      </w:r>
      <w:r w:rsidRPr="00C53D73">
        <w:t xml:space="preserve"> for the interchange </w:t>
      </w:r>
      <w:r w:rsidRPr="00C53D73">
        <w:rPr>
          <w:i/>
        </w:rPr>
        <w:t>bid</w:t>
      </w:r>
      <w:r w:rsidRPr="00C53D73">
        <w:t xml:space="preserve"> must be accompanied by a separate </w:t>
      </w:r>
      <w:r w:rsidR="00167D4C" w:rsidRPr="00C53D73">
        <w:rPr>
          <w:i/>
        </w:rPr>
        <w:t>e-Tag</w:t>
      </w:r>
      <w:r w:rsidRPr="00C53D73">
        <w:t xml:space="preserve"> ID for the export, where Ontario would be designated in the </w:t>
      </w:r>
      <w:r w:rsidR="00167D4C" w:rsidRPr="00C53D73">
        <w:rPr>
          <w:i/>
        </w:rPr>
        <w:t>e-Tag</w:t>
      </w:r>
      <w:r w:rsidRPr="00C53D73">
        <w:t xml:space="preserve"> as the source </w:t>
      </w:r>
      <w:r w:rsidRPr="00C53D73">
        <w:rPr>
          <w:i/>
        </w:rPr>
        <w:t>control area</w:t>
      </w:r>
      <w:r w:rsidRPr="00C53D73">
        <w:t xml:space="preserve">. This implies that, when the </w:t>
      </w:r>
      <w:r w:rsidRPr="00C53D73">
        <w:rPr>
          <w:i/>
        </w:rPr>
        <w:t>IESO</w:t>
      </w:r>
      <w:r w:rsidRPr="00C53D73">
        <w:t>-</w:t>
      </w:r>
      <w:r w:rsidRPr="00C53D73">
        <w:rPr>
          <w:i/>
        </w:rPr>
        <w:t>controlled grid</w:t>
      </w:r>
      <w:r w:rsidRPr="00C53D73">
        <w:t xml:space="preserve"> is generation</w:t>
      </w:r>
      <w:r w:rsidRPr="00C53D73">
        <w:rPr>
          <w:i/>
        </w:rPr>
        <w:t xml:space="preserve"> </w:t>
      </w:r>
      <w:r w:rsidRPr="00C53D73">
        <w:t xml:space="preserve">deficient, the export may not be scheduled or may be manually curtailed as a means to balance the load and generation within Ontario. </w:t>
      </w:r>
      <w:r w:rsidRPr="00C53D73">
        <w:rPr>
          <w:i/>
        </w:rPr>
        <w:t>Market participants</w:t>
      </w:r>
      <w:r w:rsidRPr="00C53D73">
        <w:t xml:space="preserve"> may consider that scheduling of the import portion of the wheeling through </w:t>
      </w:r>
      <w:r w:rsidRPr="00C53D73">
        <w:rPr>
          <w:i/>
        </w:rPr>
        <w:t>interchange</w:t>
      </w:r>
      <w:r w:rsidRPr="00C53D73">
        <w:t xml:space="preserve"> </w:t>
      </w:r>
      <w:r w:rsidRPr="00C53D73">
        <w:rPr>
          <w:i/>
        </w:rPr>
        <w:t xml:space="preserve">schedule </w:t>
      </w:r>
      <w:r w:rsidRPr="00C53D73">
        <w:t xml:space="preserve">while curtailing the export portion as an inappropriate redirection of </w:t>
      </w:r>
      <w:r w:rsidRPr="00C53D73">
        <w:rPr>
          <w:i/>
        </w:rPr>
        <w:t>energy</w:t>
      </w:r>
      <w:r w:rsidRPr="00C53D73">
        <w:t xml:space="preserve"> from its intended customer, but still an acceptable risk for the potential savings/profits offered by the spot market.</w:t>
      </w:r>
    </w:p>
    <w:p w14:paraId="06BA10F2" w14:textId="77777777" w:rsidR="00CF5CEA" w:rsidRPr="00C53D73" w:rsidRDefault="00CF5CEA" w:rsidP="007173FC">
      <w:pPr>
        <w:pStyle w:val="StyleStyleBodyTextBodyTextChar1CharBodyTextCharCharCharBo"/>
      </w:pPr>
      <w:r w:rsidRPr="00C53D73">
        <w:t>Risk</w:t>
      </w:r>
      <w:r w:rsidR="002F74C9" w:rsidRPr="00C53D73">
        <w:t xml:space="preserve"> </w:t>
      </w:r>
      <w:r w:rsidRPr="00C53D73">
        <w:t>a</w:t>
      </w:r>
      <w:r w:rsidR="00DC51AF" w:rsidRPr="00C53D73">
        <w:t>d</w:t>
      </w:r>
      <w:r w:rsidRPr="00C53D73">
        <w:t>verse market participants</w:t>
      </w:r>
      <w:r w:rsidR="00525FDE" w:rsidRPr="00C53D73">
        <w:t>,</w:t>
      </w:r>
      <w:r w:rsidRPr="00C53D73">
        <w:t xml:space="preserve"> however, have the option to protect their wheeling through interchange schedule by:</w:t>
      </w:r>
    </w:p>
    <w:p w14:paraId="06BA10F3" w14:textId="77777777" w:rsidR="00CF5CEA" w:rsidRPr="00C53D73" w:rsidRDefault="00C165E7" w:rsidP="000959D2">
      <w:pPr>
        <w:pStyle w:val="StyleListBulletTimesNewRomanItalic"/>
        <w:rPr>
          <w:i w:val="0"/>
        </w:rPr>
      </w:pPr>
      <w:r w:rsidRPr="00C53D73">
        <w:t>Bidding</w:t>
      </w:r>
      <w:r w:rsidRPr="00C53D73">
        <w:rPr>
          <w:i w:val="0"/>
        </w:rPr>
        <w:t xml:space="preserve"> </w:t>
      </w:r>
      <w:r w:rsidR="00CF5CEA" w:rsidRPr="00C53D73">
        <w:rPr>
          <w:i w:val="0"/>
        </w:rPr>
        <w:t>the export portion at +MMCP</w:t>
      </w:r>
      <w:r w:rsidR="006D2261" w:rsidRPr="00C53D73">
        <w:rPr>
          <w:i w:val="0"/>
        </w:rPr>
        <w:t>,</w:t>
      </w:r>
    </w:p>
    <w:p w14:paraId="06BA10F4" w14:textId="77777777" w:rsidR="00CF5CEA" w:rsidRPr="00C53D73" w:rsidRDefault="00C165E7" w:rsidP="000959D2">
      <w:pPr>
        <w:pStyle w:val="StyleListBulletTimesNewRomanItalic"/>
        <w:rPr>
          <w:i w:val="0"/>
        </w:rPr>
      </w:pPr>
      <w:r w:rsidRPr="00C53D73">
        <w:t>Offering</w:t>
      </w:r>
      <w:r w:rsidRPr="00C53D73">
        <w:rPr>
          <w:i w:val="0"/>
        </w:rPr>
        <w:t xml:space="preserve"> </w:t>
      </w:r>
      <w:r w:rsidR="00CF5CEA" w:rsidRPr="00C53D73">
        <w:rPr>
          <w:i w:val="0"/>
        </w:rPr>
        <w:t xml:space="preserve">the import portion </w:t>
      </w:r>
      <w:r w:rsidR="000D555E" w:rsidRPr="00C53D73">
        <w:rPr>
          <w:i w:val="0"/>
        </w:rPr>
        <w:t>between -$50 and</w:t>
      </w:r>
      <w:r w:rsidR="00CF5CEA" w:rsidRPr="00C53D73">
        <w:rPr>
          <w:i w:val="0"/>
        </w:rPr>
        <w:t xml:space="preserve"> –MMCP</w:t>
      </w:r>
      <w:r w:rsidR="006D2261" w:rsidRPr="00C53D73">
        <w:rPr>
          <w:i w:val="0"/>
        </w:rPr>
        <w:t>,</w:t>
      </w:r>
      <w:r w:rsidR="00CF5CEA" w:rsidRPr="00C53D73">
        <w:rPr>
          <w:i w:val="0"/>
        </w:rPr>
        <w:t xml:space="preserve"> and</w:t>
      </w:r>
    </w:p>
    <w:p w14:paraId="06BA10F5" w14:textId="77777777" w:rsidR="00CF5CEA" w:rsidRPr="00C53D73" w:rsidRDefault="00C165E7" w:rsidP="000959D2">
      <w:pPr>
        <w:pStyle w:val="StyleListBulletTimesNewRomanItalic"/>
        <w:rPr>
          <w:i w:val="0"/>
        </w:rPr>
      </w:pPr>
      <w:r w:rsidRPr="00C53D73">
        <w:rPr>
          <w:i w:val="0"/>
        </w:rPr>
        <w:lastRenderedPageBreak/>
        <w:t xml:space="preserve">As </w:t>
      </w:r>
      <w:r w:rsidR="00CF5CEA" w:rsidRPr="00C53D73">
        <w:rPr>
          <w:i w:val="0"/>
        </w:rPr>
        <w:t xml:space="preserve">an additional protective measure, they can also submit the same </w:t>
      </w:r>
      <w:r w:rsidR="00167D4C" w:rsidRPr="00C53D73">
        <w:t>e-Tag</w:t>
      </w:r>
      <w:r w:rsidR="00CF5CEA" w:rsidRPr="00C53D73">
        <w:rPr>
          <w:i w:val="0"/>
        </w:rPr>
        <w:t xml:space="preserve"> ID with the </w:t>
      </w:r>
      <w:r w:rsidR="00CF5CEA" w:rsidRPr="00C53D73">
        <w:t>dispatch data</w:t>
      </w:r>
      <w:r w:rsidR="00CF5CEA" w:rsidRPr="00C53D73">
        <w:rPr>
          <w:i w:val="0"/>
        </w:rPr>
        <w:t xml:space="preserve"> for both the import </w:t>
      </w:r>
      <w:r w:rsidR="00CF5CEA" w:rsidRPr="00C53D73">
        <w:t>offer</w:t>
      </w:r>
      <w:r w:rsidR="00CF5CEA" w:rsidRPr="00C53D73">
        <w:rPr>
          <w:i w:val="0"/>
        </w:rPr>
        <w:t xml:space="preserve"> and the export </w:t>
      </w:r>
      <w:r w:rsidR="00CF5CEA" w:rsidRPr="00C53D73">
        <w:t>bid</w:t>
      </w:r>
      <w:r w:rsidR="00CF5CEA" w:rsidRPr="00C53D73">
        <w:rPr>
          <w:i w:val="0"/>
        </w:rPr>
        <w:t xml:space="preserve"> to indicate that the two </w:t>
      </w:r>
      <w:r w:rsidR="00CF5CEA" w:rsidRPr="00C53D73">
        <w:t>interchange schedules</w:t>
      </w:r>
      <w:r w:rsidR="00CF5CEA" w:rsidRPr="00C53D73">
        <w:rPr>
          <w:i w:val="0"/>
        </w:rPr>
        <w:t xml:space="preserve"> are linked and part of the same wheeling through </w:t>
      </w:r>
      <w:r w:rsidR="00CF5CEA" w:rsidRPr="00C53D73">
        <w:t>interchange schedule</w:t>
      </w:r>
      <w:r w:rsidR="00CF5CEA" w:rsidRPr="00C53D73">
        <w:rPr>
          <w:i w:val="0"/>
        </w:rPr>
        <w:t>.</w:t>
      </w:r>
    </w:p>
    <w:p w14:paraId="06BA10F6" w14:textId="77777777" w:rsidR="00CF5CEA" w:rsidRPr="00C53D73" w:rsidRDefault="00CF5CEA" w:rsidP="00773A44">
      <w:pPr>
        <w:pStyle w:val="StyleBodyTextBodyTextChar1CharBodyTextCharCharCharBody"/>
      </w:pPr>
      <w:r w:rsidRPr="00C53D73">
        <w:t xml:space="preserve">The </w:t>
      </w:r>
      <w:r w:rsidRPr="00C53D73">
        <w:rPr>
          <w:i/>
        </w:rPr>
        <w:t>IESO</w:t>
      </w:r>
      <w:r w:rsidRPr="00C53D73">
        <w:t xml:space="preserve"> will consider that an import and an export are linked </w:t>
      </w:r>
      <w:r w:rsidRPr="00C53D73">
        <w:rPr>
          <w:i/>
        </w:rPr>
        <w:t>interchange</w:t>
      </w:r>
      <w:r w:rsidRPr="00C53D73">
        <w:t xml:space="preserve"> </w:t>
      </w:r>
      <w:r w:rsidRPr="00C53D73">
        <w:rPr>
          <w:i/>
        </w:rPr>
        <w:t xml:space="preserve">schedules </w:t>
      </w:r>
      <w:r w:rsidRPr="00C53D73">
        <w:t xml:space="preserve">of the same wheeling through </w:t>
      </w:r>
      <w:r w:rsidRPr="00C53D73">
        <w:rPr>
          <w:i/>
        </w:rPr>
        <w:t>interchange</w:t>
      </w:r>
      <w:r w:rsidRPr="00C53D73">
        <w:t xml:space="preserve"> </w:t>
      </w:r>
      <w:r w:rsidRPr="00C53D73">
        <w:rPr>
          <w:i/>
        </w:rPr>
        <w:t xml:space="preserve">schedule </w:t>
      </w:r>
      <w:r w:rsidRPr="00C53D73">
        <w:t>if</w:t>
      </w:r>
      <w:r w:rsidR="00525FDE" w:rsidRPr="00C53D73">
        <w:t xml:space="preserve">: </w:t>
      </w:r>
      <w:r w:rsidRPr="00C53D73">
        <w:t xml:space="preserve"> the export is bid at +</w:t>
      </w:r>
      <w:r w:rsidRPr="00C53D73">
        <w:rPr>
          <w:i/>
        </w:rPr>
        <w:t>MMCP</w:t>
      </w:r>
      <w:r w:rsidR="006D2261" w:rsidRPr="00C53D73">
        <w:t>,</w:t>
      </w:r>
      <w:r w:rsidR="00525FDE" w:rsidRPr="00C53D73">
        <w:t xml:space="preserve"> </w:t>
      </w:r>
      <w:r w:rsidRPr="00C53D73">
        <w:t xml:space="preserve">the import is offered </w:t>
      </w:r>
      <w:r w:rsidR="000D555E" w:rsidRPr="00C53D73">
        <w:t>between -$50 and</w:t>
      </w:r>
      <w:r w:rsidRPr="00C53D73">
        <w:t xml:space="preserve"> –</w:t>
      </w:r>
      <w:r w:rsidRPr="00C53D73">
        <w:rPr>
          <w:i/>
        </w:rPr>
        <w:t>MMCP</w:t>
      </w:r>
      <w:r w:rsidR="006D2261" w:rsidRPr="00C53D73">
        <w:t>,</w:t>
      </w:r>
      <w:r w:rsidRPr="00C53D73">
        <w:t xml:space="preserve"> and the associated </w:t>
      </w:r>
      <w:r w:rsidR="00167D4C" w:rsidRPr="00C53D73">
        <w:rPr>
          <w:i/>
        </w:rPr>
        <w:t>e-Tag</w:t>
      </w:r>
      <w:r w:rsidRPr="00C53D73">
        <w:t xml:space="preserve"> IDs submitted by </w:t>
      </w:r>
      <w:r w:rsidRPr="00C53D73">
        <w:rPr>
          <w:i/>
        </w:rPr>
        <w:t>market participants</w:t>
      </w:r>
      <w:r w:rsidRPr="00C53D73">
        <w:t xml:space="preserve"> along with their </w:t>
      </w:r>
      <w:r w:rsidRPr="00C53D73">
        <w:rPr>
          <w:i/>
        </w:rPr>
        <w:t>dispatch data</w:t>
      </w:r>
      <w:r w:rsidRPr="00C53D73">
        <w:t xml:space="preserve"> have been edited to follow this formatting convention:</w:t>
      </w:r>
    </w:p>
    <w:p w14:paraId="06BA10F7" w14:textId="77777777" w:rsidR="00CF5CEA" w:rsidRPr="00C53D73" w:rsidRDefault="00C165E7" w:rsidP="00424B17">
      <w:pPr>
        <w:pStyle w:val="ListBullet"/>
        <w:rPr>
          <w:rFonts w:cs="Times New Roman"/>
        </w:rPr>
      </w:pPr>
      <w:r w:rsidRPr="00C53D73">
        <w:rPr>
          <w:rFonts w:cs="Times New Roman"/>
        </w:rPr>
        <w:t xml:space="preserve">For </w:t>
      </w:r>
      <w:r w:rsidR="00525FDE" w:rsidRPr="00C53D73">
        <w:rPr>
          <w:rFonts w:cs="Times New Roman"/>
        </w:rPr>
        <w:t xml:space="preserve">the </w:t>
      </w:r>
      <w:r w:rsidR="00CF5CEA" w:rsidRPr="00C53D73">
        <w:rPr>
          <w:rFonts w:cs="Times New Roman"/>
        </w:rPr>
        <w:t xml:space="preserve">import: </w:t>
      </w:r>
      <w:r w:rsidR="00CF5CEA" w:rsidRPr="00C53D73">
        <w:rPr>
          <w:rFonts w:cs="Times New Roman"/>
        </w:rPr>
        <w:tab/>
      </w:r>
      <w:r w:rsidR="00CF5CEA" w:rsidRPr="00C53D73">
        <w:rPr>
          <w:rFonts w:cs="Times New Roman"/>
          <w:b/>
        </w:rPr>
        <w:t>WI_SourceCA…SinkCA</w:t>
      </w:r>
      <w:r w:rsidR="006D2261" w:rsidRPr="00C53D73">
        <w:rPr>
          <w:rFonts w:cs="Times New Roman"/>
        </w:rPr>
        <w:t>,</w:t>
      </w:r>
    </w:p>
    <w:p w14:paraId="06BA10F8" w14:textId="77777777" w:rsidR="00CF5CEA" w:rsidRPr="00C53D73" w:rsidRDefault="00C165E7" w:rsidP="00424B17">
      <w:pPr>
        <w:pStyle w:val="ListBullet"/>
        <w:rPr>
          <w:rFonts w:cs="Times New Roman"/>
        </w:rPr>
      </w:pPr>
      <w:r w:rsidRPr="00C53D73">
        <w:rPr>
          <w:rFonts w:cs="Times New Roman"/>
        </w:rPr>
        <w:t xml:space="preserve">For </w:t>
      </w:r>
      <w:r w:rsidR="00525FDE" w:rsidRPr="00C53D73">
        <w:rPr>
          <w:rFonts w:cs="Times New Roman"/>
        </w:rPr>
        <w:t xml:space="preserve">the </w:t>
      </w:r>
      <w:r w:rsidR="00CF5CEA" w:rsidRPr="00C53D73">
        <w:rPr>
          <w:rFonts w:cs="Times New Roman"/>
        </w:rPr>
        <w:t xml:space="preserve">export: </w:t>
      </w:r>
      <w:r w:rsidR="00CF5CEA" w:rsidRPr="00C53D73">
        <w:rPr>
          <w:rFonts w:cs="Times New Roman"/>
        </w:rPr>
        <w:tab/>
      </w:r>
      <w:r w:rsidR="00CF5CEA" w:rsidRPr="00C53D73">
        <w:rPr>
          <w:rFonts w:cs="Times New Roman"/>
          <w:b/>
        </w:rPr>
        <w:t>WX_SourceCA…SinkCA</w:t>
      </w:r>
      <w:r w:rsidR="003A2EAD" w:rsidRPr="00C53D73">
        <w:rPr>
          <w:rFonts w:cs="Times New Roman"/>
        </w:rPr>
        <w:t>,</w:t>
      </w:r>
    </w:p>
    <w:p w14:paraId="06BA10F9" w14:textId="77777777" w:rsidR="00CF5CEA" w:rsidRPr="00C53D73" w:rsidRDefault="00525FDE" w:rsidP="00424B17">
      <w:pPr>
        <w:spacing w:after="0"/>
        <w:rPr>
          <w:rFonts w:cs="Times New Roman"/>
        </w:rPr>
      </w:pPr>
      <w:r w:rsidRPr="00C53D73">
        <w:rPr>
          <w:rFonts w:cs="Times New Roman"/>
        </w:rPr>
        <w:t>where</w:t>
      </w:r>
      <w:r w:rsidR="00CF5CEA" w:rsidRPr="00C53D73">
        <w:rPr>
          <w:rFonts w:cs="Times New Roman"/>
        </w:rPr>
        <w:t>:</w:t>
      </w:r>
    </w:p>
    <w:p w14:paraId="06BA10FA" w14:textId="77777777" w:rsidR="00CF5CEA" w:rsidRPr="00C53D73" w:rsidRDefault="00CF5CEA" w:rsidP="000959D2">
      <w:pPr>
        <w:pStyle w:val="StyleListBulletTimesNewRomanItalic"/>
        <w:rPr>
          <w:i w:val="0"/>
        </w:rPr>
      </w:pPr>
      <w:r w:rsidRPr="00C53D73">
        <w:rPr>
          <w:i w:val="0"/>
        </w:rPr>
        <w:t xml:space="preserve">"SourceCA…SinkCA" is the unique </w:t>
      </w:r>
      <w:r w:rsidR="00167D4C" w:rsidRPr="00C53D73">
        <w:rPr>
          <w:i w:val="0"/>
        </w:rPr>
        <w:t>e-Tag</w:t>
      </w:r>
      <w:r w:rsidRPr="00C53D73">
        <w:rPr>
          <w:i w:val="0"/>
        </w:rPr>
        <w:t xml:space="preserve"> ID obtained from the </w:t>
      </w:r>
      <w:r w:rsidR="00167D4C" w:rsidRPr="00C53D73">
        <w:t>e-Tag</w:t>
      </w:r>
      <w:r w:rsidRPr="00C53D73">
        <w:rPr>
          <w:i w:val="0"/>
        </w:rPr>
        <w:t xml:space="preserve"> system for the wheeling </w:t>
      </w:r>
      <w:r w:rsidRPr="00C53D73">
        <w:t>interchange schedule</w:t>
      </w:r>
      <w:r w:rsidR="006D2261" w:rsidRPr="00C53D73">
        <w:rPr>
          <w:i w:val="0"/>
        </w:rPr>
        <w:t>,</w:t>
      </w:r>
      <w:r w:rsidR="00525FDE" w:rsidRPr="00C53D73">
        <w:rPr>
          <w:i w:val="0"/>
        </w:rPr>
        <w:t xml:space="preserve"> f</w:t>
      </w:r>
      <w:r w:rsidRPr="00C53D73">
        <w:rPr>
          <w:i w:val="0"/>
        </w:rPr>
        <w:t xml:space="preserve">or wheeling through </w:t>
      </w:r>
      <w:r w:rsidRPr="00C53D73">
        <w:t>interchange schedules</w:t>
      </w:r>
      <w:r w:rsidRPr="00C53D73">
        <w:rPr>
          <w:i w:val="0"/>
        </w:rPr>
        <w:t xml:space="preserve"> treated in this manner, Ontario would not be listed as a source CA or as the sink CA in the e-Tag ID, but would be included in the e-Tag as part of the transmission path</w:t>
      </w:r>
      <w:r w:rsidR="006D2261" w:rsidRPr="00C53D73">
        <w:rPr>
          <w:i w:val="0"/>
        </w:rPr>
        <w:t>,</w:t>
      </w:r>
    </w:p>
    <w:p w14:paraId="06BA10FB" w14:textId="77777777" w:rsidR="00CF5CEA" w:rsidRPr="00C53D73" w:rsidRDefault="00CF5CEA" w:rsidP="000959D2">
      <w:pPr>
        <w:pStyle w:val="StyleListBulletTimesNewRomanItalic"/>
        <w:rPr>
          <w:i w:val="0"/>
        </w:rPr>
      </w:pPr>
      <w:r w:rsidRPr="00C53D73">
        <w:rPr>
          <w:i w:val="0"/>
        </w:rPr>
        <w:t xml:space="preserve">WI is a delimiter indicating that the </w:t>
      </w:r>
      <w:r w:rsidRPr="00C53D73">
        <w:t>interchange schedule</w:t>
      </w:r>
      <w:r w:rsidRPr="00C53D73">
        <w:rPr>
          <w:i w:val="0"/>
        </w:rPr>
        <w:t xml:space="preserve"> is the import leg of a wheel</w:t>
      </w:r>
      <w:r w:rsidR="006D2261" w:rsidRPr="00C53D73">
        <w:rPr>
          <w:i w:val="0"/>
        </w:rPr>
        <w:t>,</w:t>
      </w:r>
      <w:r w:rsidR="00525FDE" w:rsidRPr="00C53D73">
        <w:rPr>
          <w:i w:val="0"/>
        </w:rPr>
        <w:t xml:space="preserve"> t</w:t>
      </w:r>
      <w:r w:rsidRPr="00C53D73">
        <w:rPr>
          <w:i w:val="0"/>
        </w:rPr>
        <w:t xml:space="preserve">he delimiter is added by the </w:t>
      </w:r>
      <w:r w:rsidRPr="00C53D73">
        <w:t>market participant</w:t>
      </w:r>
      <w:r w:rsidRPr="00C53D73">
        <w:rPr>
          <w:i w:val="0"/>
        </w:rPr>
        <w:t xml:space="preserve"> to the e-Tag ID submitted to the </w:t>
      </w:r>
      <w:r w:rsidRPr="00C53D73">
        <w:t>IESO</w:t>
      </w:r>
      <w:r w:rsidRPr="00C53D73">
        <w:rPr>
          <w:i w:val="0"/>
        </w:rPr>
        <w:t xml:space="preserve"> as </w:t>
      </w:r>
      <w:r w:rsidRPr="00C53D73">
        <w:t>dispatch data</w:t>
      </w:r>
      <w:r w:rsidRPr="00C53D73">
        <w:rPr>
          <w:i w:val="0"/>
        </w:rPr>
        <w:t xml:space="preserve"> for the import</w:t>
      </w:r>
      <w:r w:rsidR="006D2261" w:rsidRPr="00C53D73">
        <w:rPr>
          <w:i w:val="0"/>
        </w:rPr>
        <w:t>,</w:t>
      </w:r>
      <w:r w:rsidRPr="00C53D73">
        <w:rPr>
          <w:i w:val="0"/>
        </w:rPr>
        <w:t xml:space="preserve"> and</w:t>
      </w:r>
    </w:p>
    <w:p w14:paraId="06BA10FC" w14:textId="77777777" w:rsidR="00CF5CEA" w:rsidRPr="00C53D73" w:rsidRDefault="00CF5CEA" w:rsidP="000959D2">
      <w:pPr>
        <w:pStyle w:val="StyleListBulletTimesNewRomanItalic"/>
        <w:rPr>
          <w:i w:val="0"/>
        </w:rPr>
      </w:pPr>
      <w:r w:rsidRPr="00C53D73">
        <w:rPr>
          <w:i w:val="0"/>
        </w:rPr>
        <w:t xml:space="preserve">WX is a delimiter indicating that the </w:t>
      </w:r>
      <w:r w:rsidRPr="00C53D73">
        <w:t>interchange schedule</w:t>
      </w:r>
      <w:r w:rsidRPr="00C53D73">
        <w:rPr>
          <w:i w:val="0"/>
        </w:rPr>
        <w:t xml:space="preserve"> is the export leg of a wheel</w:t>
      </w:r>
      <w:r w:rsidR="006D2261" w:rsidRPr="00C53D73">
        <w:rPr>
          <w:i w:val="0"/>
        </w:rPr>
        <w:t>,</w:t>
      </w:r>
      <w:r w:rsidR="00525FDE" w:rsidRPr="00C53D73">
        <w:rPr>
          <w:i w:val="0"/>
        </w:rPr>
        <w:t xml:space="preserve"> t</w:t>
      </w:r>
      <w:r w:rsidRPr="00C53D73">
        <w:rPr>
          <w:i w:val="0"/>
        </w:rPr>
        <w:t xml:space="preserve">he delimiter is added by the </w:t>
      </w:r>
      <w:r w:rsidRPr="00C53D73">
        <w:t>market participant</w:t>
      </w:r>
      <w:r w:rsidRPr="00C53D73">
        <w:rPr>
          <w:i w:val="0"/>
        </w:rPr>
        <w:t xml:space="preserve"> to the e-Tag ID submitted to the </w:t>
      </w:r>
      <w:r w:rsidRPr="00C53D73">
        <w:t>IESO</w:t>
      </w:r>
      <w:r w:rsidRPr="00C53D73">
        <w:rPr>
          <w:i w:val="0"/>
        </w:rPr>
        <w:t xml:space="preserve"> as </w:t>
      </w:r>
      <w:r w:rsidRPr="00C53D73">
        <w:t>dispatch data</w:t>
      </w:r>
      <w:r w:rsidRPr="00C53D73">
        <w:rPr>
          <w:i w:val="0"/>
        </w:rPr>
        <w:t xml:space="preserve"> for the export.</w:t>
      </w:r>
    </w:p>
    <w:p w14:paraId="06BA10FD" w14:textId="77777777" w:rsidR="0087072E" w:rsidRPr="00C53D73" w:rsidRDefault="0087072E" w:rsidP="00424B17">
      <w:pPr>
        <w:pStyle w:val="BodyText"/>
        <w:rPr>
          <w:rFonts w:cs="Times New Roman"/>
        </w:rPr>
      </w:pPr>
      <w:r w:rsidRPr="00C53D73">
        <w:rPr>
          <w:rFonts w:cs="Times New Roman"/>
        </w:rPr>
        <w:t xml:space="preserve">Appendix </w:t>
      </w:r>
      <w:r w:rsidR="006D2261" w:rsidRPr="00C53D73">
        <w:rPr>
          <w:rFonts w:cs="Times New Roman"/>
        </w:rPr>
        <w:t xml:space="preserve">F </w:t>
      </w:r>
      <w:r w:rsidRPr="00C53D73">
        <w:rPr>
          <w:rFonts w:cs="Times New Roman"/>
        </w:rPr>
        <w:t xml:space="preserve">shows </w:t>
      </w:r>
      <w:r w:rsidR="00675A7C" w:rsidRPr="00C53D73">
        <w:rPr>
          <w:rFonts w:cs="Times New Roman"/>
        </w:rPr>
        <w:t xml:space="preserve">a tagging </w:t>
      </w:r>
      <w:r w:rsidRPr="00C53D73">
        <w:rPr>
          <w:rFonts w:cs="Times New Roman"/>
        </w:rPr>
        <w:t xml:space="preserve">example (Example 1) of </w:t>
      </w:r>
      <w:r w:rsidR="00675A7C" w:rsidRPr="00C53D73">
        <w:rPr>
          <w:rFonts w:cs="Times New Roman"/>
        </w:rPr>
        <w:t>a linked wheel</w:t>
      </w:r>
      <w:r w:rsidRPr="00C53D73">
        <w:rPr>
          <w:rFonts w:cs="Times New Roman"/>
        </w:rPr>
        <w:t xml:space="preserve"> through transaction.</w:t>
      </w:r>
    </w:p>
    <w:p w14:paraId="06BA10FE" w14:textId="77777777" w:rsidR="00CF5CEA" w:rsidRPr="00C53D73" w:rsidRDefault="00CF5CEA" w:rsidP="00773A44">
      <w:pPr>
        <w:pStyle w:val="StyleBodyTextBodyTextChar1CharBodyTextCharCharCharBody"/>
      </w:pPr>
      <w:r w:rsidRPr="00C53D73">
        <w:t xml:space="preserve">Notes regarding </w:t>
      </w:r>
      <w:r w:rsidRPr="00C53D73">
        <w:rPr>
          <w:i/>
        </w:rPr>
        <w:t>linked wheel</w:t>
      </w:r>
      <w:r w:rsidRPr="00C53D73">
        <w:t xml:space="preserve"> through </w:t>
      </w:r>
      <w:r w:rsidRPr="00C53D73">
        <w:rPr>
          <w:i/>
        </w:rPr>
        <w:t>interchange</w:t>
      </w:r>
      <w:r w:rsidRPr="00C53D73">
        <w:t xml:space="preserve"> </w:t>
      </w:r>
      <w:r w:rsidRPr="00C53D73">
        <w:rPr>
          <w:i/>
        </w:rPr>
        <w:t>schedules</w:t>
      </w:r>
      <w:r w:rsidRPr="00C53D73">
        <w:t>:</w:t>
      </w:r>
    </w:p>
    <w:p w14:paraId="06BA10FF" w14:textId="77777777" w:rsidR="00CF5CEA" w:rsidRPr="00C53D73" w:rsidRDefault="00C165E7" w:rsidP="000959D2">
      <w:pPr>
        <w:pStyle w:val="StyleListBulletTimesNewRomanItalic"/>
        <w:rPr>
          <w:i w:val="0"/>
        </w:rPr>
      </w:pPr>
      <w:r w:rsidRPr="00C53D73">
        <w:rPr>
          <w:i w:val="0"/>
        </w:rPr>
        <w:t xml:space="preserve">To </w:t>
      </w:r>
      <w:r w:rsidR="00CF5CEA" w:rsidRPr="00C53D73">
        <w:rPr>
          <w:i w:val="0"/>
        </w:rPr>
        <w:t xml:space="preserve">receive this treatment, the </w:t>
      </w:r>
      <w:r w:rsidR="00CF5CEA" w:rsidRPr="00C53D73">
        <w:t>market participant</w:t>
      </w:r>
      <w:r w:rsidR="00CF5CEA" w:rsidRPr="00C53D73">
        <w:rPr>
          <w:i w:val="0"/>
        </w:rPr>
        <w:t xml:space="preserve"> </w:t>
      </w:r>
      <w:r w:rsidR="00CF5CEA" w:rsidRPr="00C53D73">
        <w:rPr>
          <w:i w:val="0"/>
          <w:u w:val="single"/>
        </w:rPr>
        <w:t>must</w:t>
      </w:r>
      <w:r w:rsidR="00CF5CEA" w:rsidRPr="00C53D73">
        <w:rPr>
          <w:i w:val="0"/>
        </w:rPr>
        <w:t xml:space="preserve"> </w:t>
      </w:r>
      <w:r w:rsidR="00CF5CEA" w:rsidRPr="00C53D73">
        <w:t>offer</w:t>
      </w:r>
      <w:r w:rsidR="00CF5CEA" w:rsidRPr="00C53D73">
        <w:rPr>
          <w:i w:val="0"/>
        </w:rPr>
        <w:t xml:space="preserve"> the import </w:t>
      </w:r>
      <w:r w:rsidR="000D555E" w:rsidRPr="00C53D73">
        <w:rPr>
          <w:i w:val="0"/>
        </w:rPr>
        <w:t>between -$50 and</w:t>
      </w:r>
      <w:r w:rsidR="00CF5CEA" w:rsidRPr="00C53D73">
        <w:rPr>
          <w:i w:val="0"/>
        </w:rPr>
        <w:t xml:space="preserve"> </w:t>
      </w:r>
      <w:r w:rsidR="00CF5CEA" w:rsidRPr="00C53D73">
        <w:noBreakHyphen/>
        <w:t>MMCP</w:t>
      </w:r>
      <w:r w:rsidR="00CF5CEA" w:rsidRPr="00C53D73">
        <w:rPr>
          <w:i w:val="0"/>
        </w:rPr>
        <w:t xml:space="preserve"> and bid the export at </w:t>
      </w:r>
      <w:r w:rsidR="00CF5CEA" w:rsidRPr="00C53D73">
        <w:t>+MMCP</w:t>
      </w:r>
      <w:r w:rsidR="006D2261" w:rsidRPr="00C53D73">
        <w:rPr>
          <w:i w:val="0"/>
        </w:rPr>
        <w:t>,</w:t>
      </w:r>
      <w:r w:rsidR="00A057E0" w:rsidRPr="00C53D73">
        <w:rPr>
          <w:i w:val="0"/>
        </w:rPr>
        <w:t xml:space="preserve"> and</w:t>
      </w:r>
    </w:p>
    <w:p w14:paraId="06BA1100" w14:textId="77777777" w:rsidR="00CF5CEA" w:rsidRPr="00C53D73" w:rsidRDefault="00C165E7" w:rsidP="000959D2">
      <w:pPr>
        <w:pStyle w:val="StyleListBulletTimesNewRomanItalic"/>
        <w:rPr>
          <w:i w:val="0"/>
        </w:rPr>
      </w:pPr>
      <w:r w:rsidRPr="00C53D73">
        <w:rPr>
          <w:i w:val="0"/>
        </w:rPr>
        <w:t>T</w:t>
      </w:r>
      <w:r w:rsidR="00A057E0" w:rsidRPr="00C53D73">
        <w:rPr>
          <w:i w:val="0"/>
        </w:rPr>
        <w:t xml:space="preserve">he </w:t>
      </w:r>
      <w:r w:rsidR="00CF5CEA" w:rsidRPr="00C53D73">
        <w:t>IESO’s</w:t>
      </w:r>
      <w:r w:rsidR="00CF5CEA" w:rsidRPr="00C53D73">
        <w:rPr>
          <w:i w:val="0"/>
        </w:rPr>
        <w:t xml:space="preserve"> scheduling algorithm does not consider the separate submissions of </w:t>
      </w:r>
      <w:r w:rsidR="00CF5CEA" w:rsidRPr="00C53D73">
        <w:t>dispatch data</w:t>
      </w:r>
      <w:r w:rsidR="00CF5CEA" w:rsidRPr="00C53D73">
        <w:rPr>
          <w:i w:val="0"/>
        </w:rPr>
        <w:t xml:space="preserve"> for the import leg </w:t>
      </w:r>
      <w:r w:rsidR="00CF5CEA" w:rsidRPr="00C53D73">
        <w:t>offer</w:t>
      </w:r>
      <w:r w:rsidR="00CF5CEA" w:rsidRPr="00C53D73">
        <w:rPr>
          <w:i w:val="0"/>
        </w:rPr>
        <w:t xml:space="preserve"> and the export leg </w:t>
      </w:r>
      <w:r w:rsidR="00CF5CEA" w:rsidRPr="00C53D73">
        <w:t>bid</w:t>
      </w:r>
      <w:r w:rsidR="00CF5CEA" w:rsidRPr="00C53D73">
        <w:rPr>
          <w:i w:val="0"/>
        </w:rPr>
        <w:t xml:space="preserve"> of the wheel through </w:t>
      </w:r>
      <w:r w:rsidR="00CF5CEA" w:rsidRPr="00C53D73">
        <w:t>interchange schedule</w:t>
      </w:r>
      <w:r w:rsidR="00CF5CEA" w:rsidRPr="00C53D73">
        <w:rPr>
          <w:i w:val="0"/>
        </w:rPr>
        <w:t xml:space="preserve"> to be linked</w:t>
      </w:r>
      <w:r w:rsidR="006D2261" w:rsidRPr="00C53D73">
        <w:rPr>
          <w:i w:val="0"/>
        </w:rPr>
        <w:t>,</w:t>
      </w:r>
      <w:r w:rsidR="00A057E0" w:rsidRPr="00C53D73">
        <w:rPr>
          <w:i w:val="0"/>
        </w:rPr>
        <w:t xml:space="preserve"> t</w:t>
      </w:r>
      <w:r w:rsidR="00CF5CEA" w:rsidRPr="00C53D73">
        <w:rPr>
          <w:i w:val="0"/>
        </w:rPr>
        <w:t xml:space="preserve">herefore, the scheduling algorithm may prepare schedules for these two </w:t>
      </w:r>
      <w:r w:rsidR="00CF5CEA" w:rsidRPr="00C53D73">
        <w:t>interchange schedules</w:t>
      </w:r>
      <w:r w:rsidR="00CF5CEA" w:rsidRPr="00C53D73">
        <w:rPr>
          <w:i w:val="0"/>
        </w:rPr>
        <w:t xml:space="preserve"> with different quantities</w:t>
      </w:r>
      <w:r w:rsidR="00A057E0" w:rsidRPr="00C53D73">
        <w:rPr>
          <w:i w:val="0"/>
        </w:rPr>
        <w:t xml:space="preserve"> (i</w:t>
      </w:r>
      <w:r w:rsidR="00CF5CEA" w:rsidRPr="00C53D73">
        <w:rPr>
          <w:i w:val="0"/>
        </w:rPr>
        <w:t xml:space="preserve">t is the </w:t>
      </w:r>
      <w:r w:rsidR="00CF5CEA" w:rsidRPr="00C53D73">
        <w:t>market participant’s</w:t>
      </w:r>
      <w:r w:rsidR="00CF5CEA" w:rsidRPr="00C53D73">
        <w:rPr>
          <w:i w:val="0"/>
        </w:rPr>
        <w:t xml:space="preserve"> responsibility to revise the common </w:t>
      </w:r>
      <w:r w:rsidR="00CF5CEA" w:rsidRPr="00C53D73">
        <w:t>e-Tag</w:t>
      </w:r>
      <w:r w:rsidR="00CF5CEA" w:rsidRPr="00C53D73">
        <w:rPr>
          <w:i w:val="0"/>
        </w:rPr>
        <w:t xml:space="preserve"> to the lowest quantity of the import/export </w:t>
      </w:r>
      <w:r w:rsidR="00CF5CEA" w:rsidRPr="00C53D73">
        <w:t>interchange schedules</w:t>
      </w:r>
      <w:r w:rsidR="00A057E0" w:rsidRPr="00C53D73">
        <w:rPr>
          <w:i w:val="0"/>
        </w:rPr>
        <w:t>)</w:t>
      </w:r>
      <w:r w:rsidR="00CF5CEA" w:rsidRPr="00C53D73">
        <w:rPr>
          <w:i w:val="0"/>
        </w:rPr>
        <w:t>.</w:t>
      </w:r>
    </w:p>
    <w:p w14:paraId="06BA1101" w14:textId="77777777" w:rsidR="00CF5CEA" w:rsidRPr="00C53D73" w:rsidRDefault="00CF5CEA" w:rsidP="00773A44">
      <w:pPr>
        <w:pStyle w:val="StyleBodyTextBodyTextChar1CharBodyTextCharCharCharBody"/>
      </w:pPr>
      <w:r w:rsidRPr="00C53D73">
        <w:t xml:space="preserve">By doing so, </w:t>
      </w:r>
      <w:r w:rsidRPr="00C53D73">
        <w:rPr>
          <w:i/>
        </w:rPr>
        <w:t>market participants</w:t>
      </w:r>
      <w:r w:rsidRPr="00C53D73">
        <w:t xml:space="preserve"> indicate that they are willing to have both </w:t>
      </w:r>
      <w:r w:rsidRPr="00C53D73">
        <w:rPr>
          <w:i/>
        </w:rPr>
        <w:t>interchange</w:t>
      </w:r>
      <w:r w:rsidRPr="00C53D73">
        <w:t xml:space="preserve"> </w:t>
      </w:r>
      <w:r w:rsidRPr="00C53D73">
        <w:rPr>
          <w:i/>
        </w:rPr>
        <w:t xml:space="preserve">schedules </w:t>
      </w:r>
      <w:r w:rsidRPr="00C53D73">
        <w:t xml:space="preserve">curtailed at the same time when the </w:t>
      </w:r>
      <w:r w:rsidRPr="00C53D73">
        <w:rPr>
          <w:i/>
        </w:rPr>
        <w:t>IESO</w:t>
      </w:r>
      <w:r w:rsidRPr="00C53D73">
        <w:t>-</w:t>
      </w:r>
      <w:r w:rsidRPr="00C53D73">
        <w:rPr>
          <w:i/>
        </w:rPr>
        <w:t>controlled grid</w:t>
      </w:r>
      <w:r w:rsidRPr="00C53D73">
        <w:t xml:space="preserve"> is generation</w:t>
      </w:r>
      <w:r w:rsidRPr="00C53D73">
        <w:rPr>
          <w:i/>
        </w:rPr>
        <w:t xml:space="preserve"> </w:t>
      </w:r>
      <w:r w:rsidRPr="00C53D73">
        <w:t>deficient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Sec. </w:t>
      </w:r>
      <w:r w:rsidRPr="00C53D73">
        <w:t>3.5.8</w:t>
      </w:r>
      <w:r w:rsidRPr="00C53D73">
        <w:rPr>
          <w:snapToGrid w:val="0"/>
        </w:rPr>
        <w:t>)</w:t>
      </w:r>
      <w:r w:rsidRPr="00C53D73">
        <w:t>.</w:t>
      </w:r>
    </w:p>
    <w:p w14:paraId="06BA1102" w14:textId="77777777" w:rsidR="0087072E" w:rsidRPr="00C53D73" w:rsidRDefault="00CF5CEA" w:rsidP="00773A44">
      <w:pPr>
        <w:pStyle w:val="StyleBodyTextBodyTextChar1CharBodyTextCharCharCharBody"/>
      </w:pPr>
      <w:r w:rsidRPr="00C53D73">
        <w:t xml:space="preserve">However, for a linked wheel through </w:t>
      </w:r>
      <w:r w:rsidRPr="00C53D73">
        <w:rPr>
          <w:i/>
        </w:rPr>
        <w:t>interchange schedule</w:t>
      </w:r>
      <w:r w:rsidRPr="00C53D73">
        <w:t xml:space="preserve"> involving the Hydro Quebec </w:t>
      </w:r>
      <w:r w:rsidR="006B39B0" w:rsidRPr="00C53D73">
        <w:t>TransEnergie</w:t>
      </w:r>
      <w:r w:rsidRPr="00C53D73">
        <w:t xml:space="preserve"> (HQT) </w:t>
      </w:r>
      <w:r w:rsidRPr="00C53D73">
        <w:rPr>
          <w:i/>
        </w:rPr>
        <w:t>control area</w:t>
      </w:r>
      <w:r w:rsidRPr="00C53D73">
        <w:t xml:space="preserve">, the </w:t>
      </w:r>
      <w:r w:rsidR="00167D4C" w:rsidRPr="00C53D73">
        <w:rPr>
          <w:i/>
        </w:rPr>
        <w:t>e-Tag</w:t>
      </w:r>
      <w:r w:rsidRPr="00C53D73">
        <w:t xml:space="preserve"> must identify HQT as being the SOURCE</w:t>
      </w:r>
      <w:r w:rsidR="004F58E2" w:rsidRPr="00C53D73">
        <w:t xml:space="preserve">, </w:t>
      </w:r>
      <w:r w:rsidRPr="00C53D73">
        <w:t xml:space="preserve">the SINK </w:t>
      </w:r>
      <w:r w:rsidR="004F58E2" w:rsidRPr="00C53D73">
        <w:t xml:space="preserve">or intermediate </w:t>
      </w:r>
      <w:r w:rsidRPr="00C53D73">
        <w:rPr>
          <w:i/>
        </w:rPr>
        <w:t xml:space="preserve">control </w:t>
      </w:r>
      <w:r w:rsidR="004F58E2" w:rsidRPr="00C53D73">
        <w:rPr>
          <w:i/>
        </w:rPr>
        <w:t>area</w:t>
      </w:r>
      <w:r w:rsidR="006D2261" w:rsidRPr="00C53D73">
        <w:t>,</w:t>
      </w:r>
      <w:r w:rsidR="004F58E2" w:rsidRPr="00C53D73">
        <w:t xml:space="preserve"> otherwise,</w:t>
      </w:r>
      <w:r w:rsidRPr="00C53D73">
        <w:t xml:space="preserve"> the </w:t>
      </w:r>
      <w:r w:rsidRPr="00C53D73">
        <w:rPr>
          <w:i/>
        </w:rPr>
        <w:t>IESO</w:t>
      </w:r>
      <w:r w:rsidRPr="00C53D73">
        <w:t xml:space="preserve"> will deny the </w:t>
      </w:r>
      <w:r w:rsidR="00167D4C" w:rsidRPr="00C53D73">
        <w:rPr>
          <w:i/>
        </w:rPr>
        <w:t>e-Tag</w:t>
      </w:r>
      <w:r w:rsidRPr="00C53D73">
        <w:t>.</w:t>
      </w:r>
    </w:p>
    <w:p w14:paraId="06BA1103" w14:textId="77777777" w:rsidR="004F58E2" w:rsidRPr="00C53D73" w:rsidRDefault="0087072E" w:rsidP="00773A44">
      <w:pPr>
        <w:pStyle w:val="StyleBodyTextBodyTextChar1CharBodyTextCharCharCharBody"/>
      </w:pPr>
      <w:r w:rsidRPr="00C53D73">
        <w:t xml:space="preserve">Appendix </w:t>
      </w:r>
      <w:r w:rsidR="006D2261" w:rsidRPr="00C53D73">
        <w:t xml:space="preserve">F </w:t>
      </w:r>
      <w:r w:rsidRPr="00C53D73">
        <w:t xml:space="preserve">has a </w:t>
      </w:r>
      <w:r w:rsidR="00675A7C" w:rsidRPr="00C53D73">
        <w:t xml:space="preserve">tagging </w:t>
      </w:r>
      <w:r w:rsidRPr="00C53D73">
        <w:t>example (Example 2) of a linked whe</w:t>
      </w:r>
      <w:r w:rsidR="00675A7C" w:rsidRPr="00C53D73">
        <w:t>e</w:t>
      </w:r>
      <w:r w:rsidRPr="00C53D73">
        <w:t>l through transaction involving Hydro Quebec</w:t>
      </w:r>
      <w:r w:rsidR="006E7E79" w:rsidRPr="00C53D73">
        <w:t xml:space="preserve"> Trans</w:t>
      </w:r>
      <w:r w:rsidR="004D6FB3" w:rsidRPr="00C53D73">
        <w:t>E</w:t>
      </w:r>
      <w:r w:rsidR="006E7E79" w:rsidRPr="00C53D73">
        <w:t xml:space="preserve">nergie </w:t>
      </w:r>
      <w:r w:rsidR="006E7E79" w:rsidRPr="00C53D73">
        <w:rPr>
          <w:i/>
        </w:rPr>
        <w:t>control area</w:t>
      </w:r>
      <w:r w:rsidRPr="00C53D73">
        <w:t>.</w:t>
      </w:r>
    </w:p>
    <w:p w14:paraId="06BA1104" w14:textId="77777777" w:rsidR="00030E2B" w:rsidRPr="00C53D73" w:rsidRDefault="00CF5CEA" w:rsidP="00BB4681">
      <w:pPr>
        <w:pStyle w:val="Heading3"/>
      </w:pPr>
      <w:bookmarkStart w:id="103" w:name="_Toc63331501"/>
      <w:r w:rsidRPr="00C53D73">
        <w:lastRenderedPageBreak/>
        <w:t>Validation</w:t>
      </w:r>
      <w:bookmarkEnd w:id="103"/>
    </w:p>
    <w:p w14:paraId="06BA1105" w14:textId="77777777" w:rsidR="00CF5CEA" w:rsidRPr="00C53D73" w:rsidRDefault="00CF5CEA" w:rsidP="00773A44">
      <w:pPr>
        <w:pStyle w:val="StyleBodyTextBodyTextChar1CharBodyTextCharCharCharBody"/>
      </w:pPr>
      <w:r w:rsidRPr="00C53D73">
        <w:rPr>
          <w:i/>
        </w:rPr>
        <w:t>Bids</w:t>
      </w:r>
      <w:r w:rsidRPr="00C53D73">
        <w:t xml:space="preserve"> and </w:t>
      </w:r>
      <w:r w:rsidRPr="00C53D73">
        <w:rPr>
          <w:i/>
        </w:rPr>
        <w:t>offer</w:t>
      </w:r>
      <w:r w:rsidRPr="00C53D73">
        <w:t xml:space="preserve">s to import or export </w:t>
      </w:r>
      <w:r w:rsidRPr="00C53D73">
        <w:rPr>
          <w:i/>
        </w:rPr>
        <w:t>energy</w:t>
      </w:r>
      <w:r w:rsidRPr="00C53D73">
        <w:t xml:space="preserve"> will be validated by the </w:t>
      </w:r>
      <w:r w:rsidRPr="00C53D73">
        <w:rPr>
          <w:i/>
        </w:rPr>
        <w:t>IESO</w:t>
      </w:r>
      <w:r w:rsidRPr="00C53D73">
        <w:t xml:space="preserve"> to ensure that:</w:t>
      </w:r>
    </w:p>
    <w:p w14:paraId="06BA1106" w14:textId="77777777" w:rsidR="00CF5CEA" w:rsidRPr="00C53D73" w:rsidRDefault="00C165E7" w:rsidP="000959D2">
      <w:pPr>
        <w:pStyle w:val="StyleListBulletTimesNewRomanItalic"/>
        <w:rPr>
          <w:rFonts w:asciiTheme="minorHAnsi" w:hAnsiTheme="minorHAnsi"/>
          <w:i w:val="0"/>
        </w:rPr>
      </w:pPr>
      <w:r w:rsidRPr="00C53D73">
        <w:rPr>
          <w:rFonts w:asciiTheme="minorHAnsi" w:hAnsiTheme="minorHAnsi"/>
        </w:rPr>
        <w:t>Bids</w:t>
      </w:r>
      <w:r w:rsidRPr="00C53D73">
        <w:rPr>
          <w:rFonts w:asciiTheme="minorHAnsi" w:hAnsiTheme="minorHAnsi"/>
          <w:i w:val="0"/>
        </w:rPr>
        <w:t xml:space="preserve"> </w:t>
      </w:r>
      <w:r w:rsidR="00CF5CEA" w:rsidRPr="00C53D73">
        <w:rPr>
          <w:rFonts w:asciiTheme="minorHAnsi" w:hAnsiTheme="minorHAnsi"/>
          <w:i w:val="0"/>
        </w:rPr>
        <w:t xml:space="preserve">and </w:t>
      </w:r>
      <w:r w:rsidR="00CF5CEA" w:rsidRPr="00C53D73">
        <w:rPr>
          <w:rFonts w:asciiTheme="minorHAnsi" w:hAnsiTheme="minorHAnsi"/>
        </w:rPr>
        <w:t>offers</w:t>
      </w:r>
      <w:r w:rsidR="00CF5CEA" w:rsidRPr="00C53D73">
        <w:rPr>
          <w:rFonts w:asciiTheme="minorHAnsi" w:hAnsiTheme="minorHAnsi"/>
          <w:i w:val="0"/>
        </w:rPr>
        <w:t xml:space="preserve"> are submitted in accordance with the intentions declared during the boundary entity registration process (or any subsequent updates)</w:t>
      </w:r>
      <w:r w:rsidR="006D2261" w:rsidRPr="00C53D73">
        <w:rPr>
          <w:rFonts w:asciiTheme="minorHAnsi" w:hAnsiTheme="minorHAnsi"/>
          <w:i w:val="0"/>
        </w:rPr>
        <w:t>,</w:t>
      </w:r>
    </w:p>
    <w:p w14:paraId="06BA1107" w14:textId="77777777" w:rsidR="00CF5CEA" w:rsidRPr="00C53D73" w:rsidRDefault="00C165E7" w:rsidP="000959D2">
      <w:pPr>
        <w:pStyle w:val="StyleListBulletTimesNewRomanItalic"/>
        <w:rPr>
          <w:rFonts w:asciiTheme="minorHAnsi" w:hAnsiTheme="minorHAnsi"/>
          <w:i w:val="0"/>
        </w:rPr>
      </w:pPr>
      <w:r w:rsidRPr="00C53D73">
        <w:rPr>
          <w:rFonts w:asciiTheme="minorHAnsi" w:hAnsiTheme="minorHAnsi"/>
          <w:i w:val="0"/>
        </w:rPr>
        <w:t xml:space="preserve">The </w:t>
      </w:r>
      <w:r w:rsidR="00CF5CEA" w:rsidRPr="00C53D73">
        <w:rPr>
          <w:rFonts w:asciiTheme="minorHAnsi" w:hAnsiTheme="minorHAnsi"/>
        </w:rPr>
        <w:t xml:space="preserve">market participant </w:t>
      </w:r>
      <w:r w:rsidR="00CF5CEA" w:rsidRPr="00C53D73">
        <w:rPr>
          <w:rFonts w:asciiTheme="minorHAnsi" w:hAnsiTheme="minorHAnsi"/>
          <w:i w:val="0"/>
        </w:rPr>
        <w:t>has the necessary licenses and authorizations</w:t>
      </w:r>
      <w:r w:rsidR="006D2261" w:rsidRPr="00C53D73">
        <w:rPr>
          <w:rFonts w:asciiTheme="minorHAnsi" w:hAnsiTheme="minorHAnsi"/>
          <w:i w:val="0"/>
        </w:rPr>
        <w:t>,</w:t>
      </w:r>
    </w:p>
    <w:p w14:paraId="06BA1108" w14:textId="77777777" w:rsidR="00CF5CEA" w:rsidRPr="00C53D73" w:rsidRDefault="00C165E7" w:rsidP="000959D2">
      <w:pPr>
        <w:pStyle w:val="StyleListBulletTimesNewRomanItalic"/>
        <w:rPr>
          <w:rFonts w:asciiTheme="minorHAnsi" w:hAnsiTheme="minorHAnsi"/>
          <w:i w:val="0"/>
        </w:rPr>
      </w:pPr>
      <w:r w:rsidRPr="00C53D73">
        <w:rPr>
          <w:rFonts w:asciiTheme="minorHAnsi" w:hAnsiTheme="minorHAnsi"/>
          <w:i w:val="0"/>
        </w:rPr>
        <w:t xml:space="preserve">The </w:t>
      </w:r>
      <w:r w:rsidR="00167D4C" w:rsidRPr="00C53D73">
        <w:rPr>
          <w:rFonts w:asciiTheme="minorHAnsi" w:hAnsiTheme="minorHAnsi"/>
        </w:rPr>
        <w:t>e-Tag</w:t>
      </w:r>
      <w:r w:rsidR="00CF5CEA" w:rsidRPr="00C53D73">
        <w:rPr>
          <w:rFonts w:asciiTheme="minorHAnsi" w:hAnsiTheme="minorHAnsi"/>
          <w:i w:val="0"/>
        </w:rPr>
        <w:t xml:space="preserve"> source/sink corresponds with the boundary entity resource, as set out in </w:t>
      </w:r>
      <w:r w:rsidR="00CF5CEA" w:rsidRPr="00C53D73">
        <w:rPr>
          <w:rFonts w:asciiTheme="minorHAnsi" w:hAnsiTheme="minorHAnsi"/>
          <w:i w:val="0"/>
        </w:rPr>
        <w:br/>
        <w:t xml:space="preserve">Appendix </w:t>
      </w:r>
      <w:r w:rsidR="006D2261" w:rsidRPr="00C53D73">
        <w:rPr>
          <w:rFonts w:asciiTheme="minorHAnsi" w:hAnsiTheme="minorHAnsi"/>
          <w:i w:val="0"/>
        </w:rPr>
        <w:t>E,</w:t>
      </w:r>
    </w:p>
    <w:p w14:paraId="06BA1109" w14:textId="77777777" w:rsidR="00CF5CEA" w:rsidRPr="00C53D73" w:rsidRDefault="00C165E7" w:rsidP="000959D2">
      <w:pPr>
        <w:pStyle w:val="StyleListBulletTimesNewRomanItalic"/>
        <w:rPr>
          <w:rFonts w:asciiTheme="minorHAnsi" w:hAnsiTheme="minorHAnsi"/>
          <w:i w:val="0"/>
        </w:rPr>
      </w:pPr>
      <w:r w:rsidRPr="00C53D73">
        <w:rPr>
          <w:rFonts w:asciiTheme="minorHAnsi" w:hAnsiTheme="minorHAnsi"/>
          <w:i w:val="0"/>
        </w:rPr>
        <w:t xml:space="preserve">The </w:t>
      </w:r>
      <w:r w:rsidR="00167D4C" w:rsidRPr="00C53D73">
        <w:rPr>
          <w:rFonts w:asciiTheme="minorHAnsi" w:hAnsiTheme="minorHAnsi"/>
        </w:rPr>
        <w:t>e-Tag</w:t>
      </w:r>
      <w:r w:rsidR="00CF5CEA" w:rsidRPr="00C53D73">
        <w:rPr>
          <w:rFonts w:asciiTheme="minorHAnsi" w:hAnsiTheme="minorHAnsi"/>
          <w:i w:val="0"/>
        </w:rPr>
        <w:t xml:space="preserve"> is consistent with the tie point identified in the </w:t>
      </w:r>
      <w:r w:rsidR="00CF5CEA" w:rsidRPr="00C53D73">
        <w:rPr>
          <w:rFonts w:asciiTheme="minorHAnsi" w:hAnsiTheme="minorHAnsi"/>
        </w:rPr>
        <w:t xml:space="preserve">dispatch data </w:t>
      </w:r>
      <w:r w:rsidR="00CF5CEA" w:rsidRPr="00C53D73">
        <w:rPr>
          <w:rFonts w:asciiTheme="minorHAnsi" w:hAnsiTheme="minorHAnsi"/>
          <w:i w:val="0"/>
        </w:rPr>
        <w:t>submission</w:t>
      </w:r>
      <w:r w:rsidR="006D2261" w:rsidRPr="00C53D73">
        <w:rPr>
          <w:rFonts w:asciiTheme="minorHAnsi" w:hAnsiTheme="minorHAnsi"/>
          <w:i w:val="0"/>
        </w:rPr>
        <w:t>,</w:t>
      </w:r>
    </w:p>
    <w:p w14:paraId="06BA110A" w14:textId="77777777" w:rsidR="00CF5CEA" w:rsidRPr="00C53D73" w:rsidRDefault="00C165E7" w:rsidP="000959D2">
      <w:pPr>
        <w:pStyle w:val="StyleListBulletTimesNewRomanItalic"/>
        <w:rPr>
          <w:rFonts w:asciiTheme="minorHAnsi" w:hAnsiTheme="minorHAnsi"/>
          <w:i w:val="0"/>
        </w:rPr>
      </w:pPr>
      <w:r w:rsidRPr="00C53D73">
        <w:rPr>
          <w:rFonts w:asciiTheme="minorHAnsi" w:hAnsiTheme="minorHAnsi"/>
          <w:i w:val="0"/>
        </w:rPr>
        <w:t xml:space="preserve">The </w:t>
      </w:r>
      <w:r w:rsidR="00167D4C" w:rsidRPr="00C53D73">
        <w:rPr>
          <w:rFonts w:asciiTheme="minorHAnsi" w:hAnsiTheme="minorHAnsi"/>
        </w:rPr>
        <w:t>e-Tag</w:t>
      </w:r>
      <w:r w:rsidR="00CF5CEA" w:rsidRPr="00C53D73">
        <w:rPr>
          <w:rFonts w:asciiTheme="minorHAnsi" w:hAnsiTheme="minorHAnsi"/>
          <w:i w:val="0"/>
        </w:rPr>
        <w:t xml:space="preserve"> IDs submitted for linked wheeling through interchange schedules are correctly formatted</w:t>
      </w:r>
      <w:r w:rsidR="006D2261" w:rsidRPr="00C53D73">
        <w:rPr>
          <w:rFonts w:asciiTheme="minorHAnsi" w:hAnsiTheme="minorHAnsi"/>
          <w:i w:val="0"/>
        </w:rPr>
        <w:t>,</w:t>
      </w:r>
    </w:p>
    <w:p w14:paraId="06BA110B" w14:textId="77777777" w:rsidR="00CF5CEA" w:rsidRPr="00C53D73" w:rsidRDefault="00C165E7" w:rsidP="000959D2">
      <w:pPr>
        <w:pStyle w:val="StyleListBulletTimesNewRomanItalic"/>
        <w:rPr>
          <w:rFonts w:asciiTheme="minorHAnsi" w:hAnsiTheme="minorHAnsi"/>
          <w:i w:val="0"/>
        </w:rPr>
      </w:pPr>
      <w:r w:rsidRPr="00C53D73">
        <w:rPr>
          <w:rFonts w:asciiTheme="minorHAnsi" w:hAnsiTheme="minorHAnsi"/>
          <w:i w:val="0"/>
        </w:rPr>
        <w:t xml:space="preserve">The </w:t>
      </w:r>
      <w:r w:rsidR="00CF5CEA" w:rsidRPr="00C53D73">
        <w:rPr>
          <w:rFonts w:asciiTheme="minorHAnsi" w:hAnsiTheme="minorHAnsi"/>
        </w:rPr>
        <w:t xml:space="preserve">market participant </w:t>
      </w:r>
      <w:r w:rsidR="00CF5CEA" w:rsidRPr="00C53D73">
        <w:rPr>
          <w:rFonts w:asciiTheme="minorHAnsi" w:hAnsiTheme="minorHAnsi"/>
          <w:i w:val="0"/>
        </w:rPr>
        <w:t xml:space="preserve">has navigated </w:t>
      </w:r>
      <w:r w:rsidR="00A057E0" w:rsidRPr="00C53D73">
        <w:rPr>
          <w:rFonts w:asciiTheme="minorHAnsi" w:hAnsiTheme="minorHAnsi"/>
          <w:i w:val="0"/>
        </w:rPr>
        <w:t xml:space="preserve">successfully </w:t>
      </w:r>
      <w:r w:rsidR="00CF5CEA" w:rsidRPr="00C53D73">
        <w:rPr>
          <w:rFonts w:asciiTheme="minorHAnsi" w:hAnsiTheme="minorHAnsi"/>
          <w:i w:val="0"/>
        </w:rPr>
        <w:t>intermediary markets as well as the Ontario markets</w:t>
      </w:r>
      <w:r w:rsidR="006D2261" w:rsidRPr="00C53D73">
        <w:rPr>
          <w:rFonts w:asciiTheme="minorHAnsi" w:hAnsiTheme="minorHAnsi"/>
          <w:i w:val="0"/>
        </w:rPr>
        <w:t>,</w:t>
      </w:r>
      <w:r w:rsidR="00CF5CEA" w:rsidRPr="00C53D73">
        <w:rPr>
          <w:rFonts w:asciiTheme="minorHAnsi" w:hAnsiTheme="minorHAnsi"/>
          <w:i w:val="0"/>
        </w:rPr>
        <w:t xml:space="preserve"> and</w:t>
      </w:r>
    </w:p>
    <w:p w14:paraId="06BA110C" w14:textId="77777777" w:rsidR="00CF5CEA" w:rsidRPr="00C53D73" w:rsidRDefault="00C165E7" w:rsidP="00424B17">
      <w:pPr>
        <w:pStyle w:val="ListBullet"/>
        <w:rPr>
          <w:rFonts w:cs="Times New Roman"/>
        </w:rPr>
      </w:pPr>
      <w:r w:rsidRPr="00C53D73">
        <w:rPr>
          <w:rFonts w:cs="Times New Roman"/>
        </w:rPr>
        <w:t xml:space="preserve">There </w:t>
      </w:r>
      <w:r w:rsidR="00CF5CEA" w:rsidRPr="00C53D73">
        <w:rPr>
          <w:rFonts w:cs="Times New Roman"/>
        </w:rPr>
        <w:t>are no external or internal transmission constraints or other mitigating limitations.</w:t>
      </w:r>
    </w:p>
    <w:p w14:paraId="06BA110D" w14:textId="77777777" w:rsidR="00CF5CEA" w:rsidRPr="00C53D73" w:rsidRDefault="00CF5CEA" w:rsidP="00773A44">
      <w:pPr>
        <w:pStyle w:val="StyleBodyTextBodyTextChar1CharBodyTextCharCharCharBody"/>
      </w:pPr>
      <w:r w:rsidRPr="00C53D73">
        <w:t xml:space="preserve">The </w:t>
      </w:r>
      <w:r w:rsidRPr="00C53D73">
        <w:rPr>
          <w:i/>
        </w:rPr>
        <w:t>IESO</w:t>
      </w:r>
      <w:r w:rsidRPr="00C53D73">
        <w:t xml:space="preserve"> expects to undertake this validation between 1 and </w:t>
      </w:r>
      <w:r w:rsidR="008333B1" w:rsidRPr="00C53D73">
        <w:t>two hours</w:t>
      </w:r>
      <w:r w:rsidRPr="00C53D73">
        <w:t xml:space="preserve"> prior to the </w:t>
      </w:r>
      <w:r w:rsidRPr="00C53D73">
        <w:rPr>
          <w:i/>
        </w:rPr>
        <w:t>dispatch hour</w:t>
      </w:r>
      <w:r w:rsidRPr="00C53D73">
        <w:t xml:space="preserve"> but will seek to undertake validation on a </w:t>
      </w:r>
      <w:r w:rsidR="00C1735C" w:rsidRPr="00C53D73">
        <w:t xml:space="preserve">reasonable </w:t>
      </w:r>
      <w:r w:rsidRPr="00C53D73">
        <w:t>effort basis prior to the start of the two-hour window</w:t>
      </w:r>
      <w:r w:rsidR="006D2261" w:rsidRPr="00C53D73">
        <w:t xml:space="preserve">. </w:t>
      </w:r>
      <w:r w:rsidRPr="00C53D73">
        <w:t xml:space="preserve">This may prevent a </w:t>
      </w:r>
      <w:r w:rsidRPr="00C53D73">
        <w:rPr>
          <w:i/>
        </w:rPr>
        <w:t>market participant</w:t>
      </w:r>
      <w:r w:rsidRPr="00C53D73">
        <w:t xml:space="preserve"> from resubmitting their </w:t>
      </w:r>
      <w:r w:rsidRPr="00C53D73">
        <w:rPr>
          <w:i/>
        </w:rPr>
        <w:t>bid</w:t>
      </w:r>
      <w:r w:rsidRPr="00C53D73">
        <w:t xml:space="preserve"> or </w:t>
      </w:r>
      <w:r w:rsidRPr="00C53D73">
        <w:rPr>
          <w:i/>
        </w:rPr>
        <w:t>offer</w:t>
      </w:r>
      <w:r w:rsidRPr="00C53D73">
        <w:t>, depending on the nature of the change that is required to address the validation failure</w:t>
      </w:r>
      <w:r w:rsidRPr="00C53D73">
        <w:rPr>
          <w:rStyle w:val="FootnoteReference"/>
          <w:rFonts w:ascii="Times New Roman" w:hAnsi="Times New Roman" w:cs="Times New Roman"/>
        </w:rPr>
        <w:footnoteReference w:customMarkFollows="1" w:id="20"/>
        <w:t>19</w:t>
      </w:r>
      <w:r w:rsidR="006D2261" w:rsidRPr="00C53D73">
        <w:t xml:space="preserve">. </w:t>
      </w:r>
      <w:r w:rsidRPr="00C53D73">
        <w:t xml:space="preserve">The results of all validation will be provided to </w:t>
      </w:r>
      <w:r w:rsidRPr="00C53D73">
        <w:rPr>
          <w:i/>
        </w:rPr>
        <w:t>market participant</w:t>
      </w:r>
      <w:r w:rsidR="00927280" w:rsidRPr="00C53D73">
        <w:rPr>
          <w:i/>
        </w:rPr>
        <w:t>s</w:t>
      </w:r>
      <w:r w:rsidRPr="00C53D73">
        <w:t xml:space="preserve"> in the form of a revised </w:t>
      </w:r>
      <w:r w:rsidRPr="00C53D73">
        <w:rPr>
          <w:i/>
        </w:rPr>
        <w:t>pre-dispatch schedule</w:t>
      </w:r>
      <w:r w:rsidR="006D2261" w:rsidRPr="00C53D73">
        <w:t xml:space="preserve">. </w:t>
      </w:r>
      <w:r w:rsidRPr="00C53D73">
        <w:t xml:space="preserve">However, the </w:t>
      </w:r>
      <w:r w:rsidRPr="00C53D73">
        <w:rPr>
          <w:i/>
        </w:rPr>
        <w:t>IESO</w:t>
      </w:r>
      <w:r w:rsidRPr="00C53D73">
        <w:t xml:space="preserve"> will also seek to notify </w:t>
      </w:r>
      <w:r w:rsidRPr="00C53D73">
        <w:rPr>
          <w:i/>
        </w:rPr>
        <w:t>market participant</w:t>
      </w:r>
      <w:r w:rsidRPr="00C53D73">
        <w:t xml:space="preserve">s directly of validation failures on a </w:t>
      </w:r>
      <w:r w:rsidR="00C1735C" w:rsidRPr="00C53D73">
        <w:t>reasonable</w:t>
      </w:r>
      <w:r w:rsidRPr="00C53D73">
        <w:t xml:space="preserve"> effort basis</w:t>
      </w:r>
      <w:r w:rsidR="002A3E14" w:rsidRPr="00C53D73">
        <w:t>.</w:t>
      </w:r>
    </w:p>
    <w:p w14:paraId="06BA110E" w14:textId="77777777" w:rsidR="00CF5CEA" w:rsidRPr="00C53D73" w:rsidRDefault="00CF5CEA" w:rsidP="00131D2D">
      <w:pPr>
        <w:pStyle w:val="StyleStyleBodyTextBodyTextChar1CharBodyTextCharCharCharBo"/>
        <w:numPr>
          <w:ilvl w:val="0"/>
          <w:numId w:val="35"/>
        </w:numPr>
        <w:rPr>
          <w:i w:val="0"/>
        </w:rPr>
      </w:pPr>
      <w:r w:rsidRPr="00C53D73">
        <w:rPr>
          <w:i w:val="0"/>
        </w:rPr>
        <w:t xml:space="preserve">The manual nature of much of this validation process means that it is important that all </w:t>
      </w:r>
      <w:r w:rsidRPr="00C53D73">
        <w:t>bids</w:t>
      </w:r>
      <w:r w:rsidRPr="00C53D73">
        <w:rPr>
          <w:i w:val="0"/>
        </w:rPr>
        <w:t xml:space="preserve"> and </w:t>
      </w:r>
      <w:r w:rsidRPr="00C53D73">
        <w:t>offers</w:t>
      </w:r>
      <w:r w:rsidRPr="00C53D73">
        <w:rPr>
          <w:i w:val="0"/>
        </w:rPr>
        <w:t xml:space="preserve"> to import or export </w:t>
      </w:r>
      <w:r w:rsidRPr="00C53D73">
        <w:t>energy</w:t>
      </w:r>
      <w:r w:rsidRPr="00C53D73">
        <w:rPr>
          <w:i w:val="0"/>
        </w:rPr>
        <w:t xml:space="preserve">, or import </w:t>
      </w:r>
      <w:r w:rsidRPr="00C53D73">
        <w:t>operating reserve</w:t>
      </w:r>
      <w:r w:rsidRPr="00C53D73">
        <w:rPr>
          <w:i w:val="0"/>
        </w:rPr>
        <w:t xml:space="preserve">, conform to the relationships set out in Appendix </w:t>
      </w:r>
      <w:r w:rsidR="006D2261" w:rsidRPr="00C53D73">
        <w:rPr>
          <w:i w:val="0"/>
        </w:rPr>
        <w:t xml:space="preserve">E. </w:t>
      </w:r>
      <w:r w:rsidRPr="00C53D73">
        <w:rPr>
          <w:i w:val="0"/>
        </w:rPr>
        <w:t xml:space="preserve">In addition, </w:t>
      </w:r>
      <w:r w:rsidRPr="00C53D73">
        <w:t xml:space="preserve">market participants </w:t>
      </w:r>
      <w:r w:rsidRPr="00C53D73">
        <w:rPr>
          <w:i w:val="0"/>
        </w:rPr>
        <w:t xml:space="preserve">should ensure that they have the appropriate </w:t>
      </w:r>
      <w:r w:rsidR="00167D4C" w:rsidRPr="00C53D73">
        <w:rPr>
          <w:i w:val="0"/>
        </w:rPr>
        <w:t>e-Tag</w:t>
      </w:r>
      <w:r w:rsidRPr="00C53D73">
        <w:rPr>
          <w:i w:val="0"/>
        </w:rPr>
        <w:t>s within the required timeframe.</w:t>
      </w:r>
    </w:p>
    <w:p w14:paraId="06BA110F" w14:textId="010BB8B7" w:rsidR="00234357" w:rsidRPr="00C53D73" w:rsidRDefault="00580AFB" w:rsidP="00C165E7">
      <w:pPr>
        <w:pStyle w:val="Heading2"/>
      </w:pPr>
      <w:bookmarkStart w:id="104" w:name="_Toc63331502"/>
      <w:r w:rsidRPr="00C53D73">
        <w:t>Capacity Exports</w:t>
      </w:r>
      <w:bookmarkEnd w:id="104"/>
    </w:p>
    <w:p w14:paraId="06BA1110" w14:textId="273140D7" w:rsidR="00D9278E" w:rsidRPr="00C53D73" w:rsidRDefault="004776E7" w:rsidP="00BB4681">
      <w:r w:rsidRPr="00C53D73">
        <w:rPr>
          <w:i/>
        </w:rPr>
        <w:t xml:space="preserve">Market participants </w:t>
      </w:r>
      <w:r w:rsidRPr="00C53D73">
        <w:t xml:space="preserve">with </w:t>
      </w:r>
      <w:r w:rsidR="00D230D4" w:rsidRPr="00C53D73">
        <w:t xml:space="preserve">Ontario-based </w:t>
      </w:r>
      <w:r w:rsidR="0027031D" w:rsidRPr="00C53D73">
        <w:rPr>
          <w:rFonts w:eastAsiaTheme="minorEastAsia"/>
          <w:i/>
        </w:rPr>
        <w:t xml:space="preserve">generation units </w:t>
      </w:r>
      <w:r w:rsidR="0027031D" w:rsidRPr="00C53D73">
        <w:rPr>
          <w:rFonts w:eastAsiaTheme="minorEastAsia"/>
        </w:rPr>
        <w:t xml:space="preserve">and the injecting component of </w:t>
      </w:r>
      <w:r w:rsidR="0027031D" w:rsidRPr="00C53D73">
        <w:rPr>
          <w:rFonts w:eastAsiaTheme="minorEastAsia"/>
          <w:i/>
        </w:rPr>
        <w:t>electricity storage units</w:t>
      </w:r>
      <w:r w:rsidR="0027031D" w:rsidRPr="00C53D73" w:rsidDel="0027031D">
        <w:t xml:space="preserve"> </w:t>
      </w:r>
      <w:r w:rsidRPr="00C53D73">
        <w:t>may</w:t>
      </w:r>
      <w:r w:rsidR="00480724" w:rsidRPr="00C53D73">
        <w:t xml:space="preserve"> be eligible to</w:t>
      </w:r>
      <w:r w:rsidRPr="00C53D73">
        <w:t xml:space="preserve"> export capacity to </w:t>
      </w:r>
      <w:r w:rsidR="00480724" w:rsidRPr="00C53D73">
        <w:t xml:space="preserve"> designated</w:t>
      </w:r>
      <w:r w:rsidR="000156AB" w:rsidRPr="00C53D73">
        <w:t xml:space="preserve"> external </w:t>
      </w:r>
      <w:r w:rsidR="001F165C" w:rsidRPr="00C53D73">
        <w:rPr>
          <w:i/>
        </w:rPr>
        <w:t xml:space="preserve">control </w:t>
      </w:r>
      <w:r w:rsidR="00947A7A" w:rsidRPr="00C53D73">
        <w:rPr>
          <w:i/>
        </w:rPr>
        <w:t>areas</w:t>
      </w:r>
      <w:r w:rsidR="00947A7A" w:rsidRPr="00C53D73">
        <w:t xml:space="preserve"> during</w:t>
      </w:r>
      <w:r w:rsidR="002900BF" w:rsidRPr="00C53D73">
        <w:t xml:space="preserve"> specified period</w:t>
      </w:r>
      <w:r w:rsidR="00480724" w:rsidRPr="00C53D73">
        <w:t>s</w:t>
      </w:r>
      <w:r w:rsidR="002900BF" w:rsidRPr="00C53D73">
        <w:t xml:space="preserve"> of time</w:t>
      </w:r>
      <w:r w:rsidR="00C91B2D" w:rsidRPr="00C53D73">
        <w:t>,</w:t>
      </w:r>
      <w:r w:rsidR="006A582F" w:rsidRPr="00C53D73">
        <w:t xml:space="preserve"> subject to </w:t>
      </w:r>
      <w:r w:rsidR="006A582F" w:rsidRPr="00C53D73">
        <w:rPr>
          <w:i/>
        </w:rPr>
        <w:t>IESO</w:t>
      </w:r>
      <w:r w:rsidR="006A582F" w:rsidRPr="00C53D73">
        <w:t xml:space="preserve"> pre</w:t>
      </w:r>
      <w:r w:rsidR="00282338" w:rsidRPr="00C53D73">
        <w:t>-</w:t>
      </w:r>
      <w:r w:rsidR="006A582F" w:rsidRPr="00C53D73">
        <w:t>approval</w:t>
      </w:r>
      <w:r w:rsidR="00790A61" w:rsidRPr="00C53D73">
        <w:rPr>
          <w:rStyle w:val="FootnoteReference"/>
        </w:rPr>
        <w:footnoteReference w:id="21"/>
      </w:r>
      <w:r w:rsidRPr="00C53D73">
        <w:t>.</w:t>
      </w:r>
    </w:p>
    <w:p w14:paraId="06BA1113" w14:textId="086DD8FE" w:rsidR="001A7B07" w:rsidRPr="00C53D73" w:rsidRDefault="00D42B2C" w:rsidP="00790A61">
      <w:pPr>
        <w:rPr>
          <w:bCs/>
        </w:rPr>
      </w:pPr>
      <w:r w:rsidRPr="00C53D73">
        <w:t>When a</w:t>
      </w:r>
      <w:r w:rsidRPr="00C53D73">
        <w:rPr>
          <w:bCs/>
        </w:rPr>
        <w:t xml:space="preserve"> resource has committed its capacity </w:t>
      </w:r>
      <w:r w:rsidR="00083A12" w:rsidRPr="00C53D73">
        <w:rPr>
          <w:bCs/>
        </w:rPr>
        <w:t xml:space="preserve">to an external </w:t>
      </w:r>
      <w:r w:rsidR="00083A12" w:rsidRPr="00C53D73">
        <w:rPr>
          <w:bCs/>
          <w:i/>
        </w:rPr>
        <w:t>control area</w:t>
      </w:r>
      <w:r w:rsidRPr="00C53D73">
        <w:rPr>
          <w:bCs/>
        </w:rPr>
        <w:t xml:space="preserve">, the delivery of the </w:t>
      </w:r>
      <w:r w:rsidRPr="00C53D73">
        <w:rPr>
          <w:bCs/>
          <w:i/>
        </w:rPr>
        <w:t>energy</w:t>
      </w:r>
      <w:r w:rsidRPr="00C53D73">
        <w:rPr>
          <w:bCs/>
        </w:rPr>
        <w:t xml:space="preserve"> associated with </w:t>
      </w:r>
      <w:r w:rsidR="00480724" w:rsidRPr="00C53D73">
        <w:rPr>
          <w:bCs/>
        </w:rPr>
        <w:t xml:space="preserve">the committed </w:t>
      </w:r>
      <w:r w:rsidRPr="00C53D73">
        <w:rPr>
          <w:bCs/>
        </w:rPr>
        <w:t xml:space="preserve">capacity will be in the form of an </w:t>
      </w:r>
      <w:r w:rsidR="00480724" w:rsidRPr="00C53D73">
        <w:rPr>
          <w:bCs/>
        </w:rPr>
        <w:t xml:space="preserve">energy </w:t>
      </w:r>
      <w:r w:rsidRPr="00C53D73">
        <w:rPr>
          <w:bCs/>
        </w:rPr>
        <w:t xml:space="preserve">export to </w:t>
      </w:r>
      <w:r w:rsidR="004E521A" w:rsidRPr="00C53D73">
        <w:rPr>
          <w:bCs/>
        </w:rPr>
        <w:t>that</w:t>
      </w:r>
      <w:r w:rsidR="001F165C" w:rsidRPr="00C53D73">
        <w:rPr>
          <w:bCs/>
        </w:rPr>
        <w:t xml:space="preserve"> </w:t>
      </w:r>
      <w:r w:rsidRPr="00C53D73">
        <w:rPr>
          <w:bCs/>
        </w:rPr>
        <w:t xml:space="preserve">external </w:t>
      </w:r>
      <w:r w:rsidR="001F165C" w:rsidRPr="00C53D73">
        <w:rPr>
          <w:bCs/>
          <w:i/>
        </w:rPr>
        <w:t>control area</w:t>
      </w:r>
      <w:r w:rsidRPr="00C53D73">
        <w:rPr>
          <w:bCs/>
        </w:rPr>
        <w:t xml:space="preserve">. </w:t>
      </w:r>
      <w:r w:rsidR="00480724" w:rsidRPr="00C53D73">
        <w:rPr>
          <w:bCs/>
        </w:rPr>
        <w:t>C</w:t>
      </w:r>
      <w:r w:rsidR="00E049C1" w:rsidRPr="00C53D73">
        <w:rPr>
          <w:bCs/>
        </w:rPr>
        <w:t>apacity export</w:t>
      </w:r>
      <w:r w:rsidR="00480724" w:rsidRPr="00C53D73">
        <w:rPr>
          <w:bCs/>
        </w:rPr>
        <w:t>s</w:t>
      </w:r>
      <w:r w:rsidR="00E049C1" w:rsidRPr="00C53D73">
        <w:rPr>
          <w:bCs/>
        </w:rPr>
        <w:t xml:space="preserve"> differ from </w:t>
      </w:r>
      <w:r w:rsidR="00480724" w:rsidRPr="00C53D73">
        <w:rPr>
          <w:bCs/>
        </w:rPr>
        <w:t>other</w:t>
      </w:r>
      <w:r w:rsidR="00E049C1" w:rsidRPr="00C53D73">
        <w:rPr>
          <w:bCs/>
        </w:rPr>
        <w:t xml:space="preserve"> energy exports with respect </w:t>
      </w:r>
      <w:r w:rsidR="00F374B0" w:rsidRPr="00C53D73">
        <w:rPr>
          <w:bCs/>
        </w:rPr>
        <w:t>to eligibility requirements (see Market Manual 13</w:t>
      </w:r>
      <w:r w:rsidR="009D484C" w:rsidRPr="00C53D73">
        <w:rPr>
          <w:bCs/>
        </w:rPr>
        <w:t>.1</w:t>
      </w:r>
      <w:r w:rsidR="00F374B0" w:rsidRPr="00C53D73">
        <w:rPr>
          <w:bCs/>
        </w:rPr>
        <w:t xml:space="preserve">), real-time </w:t>
      </w:r>
      <w:r w:rsidR="00E049C1" w:rsidRPr="00C53D73">
        <w:rPr>
          <w:bCs/>
          <w:i/>
        </w:rPr>
        <w:t>dispatch</w:t>
      </w:r>
      <w:r w:rsidR="00E049C1" w:rsidRPr="00C53D73">
        <w:rPr>
          <w:bCs/>
        </w:rPr>
        <w:t xml:space="preserve"> data requirements (described below) and real-time scheduling and </w:t>
      </w:r>
      <w:r w:rsidR="00480724" w:rsidRPr="00C53D73">
        <w:rPr>
          <w:bCs/>
        </w:rPr>
        <w:t>curtailment</w:t>
      </w:r>
      <w:r w:rsidR="00E049C1" w:rsidRPr="00C53D73">
        <w:rPr>
          <w:bCs/>
        </w:rPr>
        <w:t xml:space="preserve"> (see </w:t>
      </w:r>
      <w:hyperlink r:id="rId47" w:history="1">
        <w:r w:rsidRPr="00C53D73">
          <w:rPr>
            <w:rStyle w:val="Hyperlink"/>
            <w:bCs/>
          </w:rPr>
          <w:t>Market Manual 4.3</w:t>
        </w:r>
      </w:hyperlink>
      <w:r w:rsidR="00790A61" w:rsidRPr="00C53D73">
        <w:rPr>
          <w:rStyle w:val="Hyperlink"/>
          <w:bCs/>
        </w:rPr>
        <w:t>,</w:t>
      </w:r>
      <w:r w:rsidRPr="00C53D73">
        <w:rPr>
          <w:bCs/>
        </w:rPr>
        <w:t xml:space="preserve"> </w:t>
      </w:r>
      <w:r w:rsidR="00790A61" w:rsidRPr="00C53D73">
        <w:rPr>
          <w:bCs/>
        </w:rPr>
        <w:t xml:space="preserve">Section </w:t>
      </w:r>
      <w:r w:rsidRPr="00C53D73">
        <w:rPr>
          <w:bCs/>
        </w:rPr>
        <w:t>6.</w:t>
      </w:r>
      <w:r w:rsidR="00C91B2D" w:rsidRPr="00C53D73">
        <w:rPr>
          <w:bCs/>
        </w:rPr>
        <w:t>7</w:t>
      </w:r>
      <w:r w:rsidR="00F621BF" w:rsidRPr="00C53D73">
        <w:rPr>
          <w:bCs/>
        </w:rPr>
        <w:t>: Capacity Export Scheduling and Curtailment</w:t>
      </w:r>
      <w:r w:rsidR="00F374B0" w:rsidRPr="00C53D73">
        <w:rPr>
          <w:bCs/>
        </w:rPr>
        <w:t>)</w:t>
      </w:r>
      <w:r w:rsidR="00E049C1" w:rsidRPr="00C53D73">
        <w:rPr>
          <w:bCs/>
        </w:rPr>
        <w:t xml:space="preserve">. </w:t>
      </w:r>
    </w:p>
    <w:p w14:paraId="06BA1114" w14:textId="7F36E9A6" w:rsidR="00985EB0" w:rsidRPr="00C53D73" w:rsidRDefault="00F374B0" w:rsidP="00BB4681">
      <w:pPr>
        <w:pStyle w:val="Heading3"/>
      </w:pPr>
      <w:bookmarkStart w:id="105" w:name="_Toc522198175"/>
      <w:bookmarkStart w:id="106" w:name="_Toc522261641"/>
      <w:bookmarkStart w:id="107" w:name="_Toc63331503"/>
      <w:bookmarkEnd w:id="105"/>
      <w:bookmarkEnd w:id="106"/>
      <w:r w:rsidRPr="00C53D73">
        <w:lastRenderedPageBreak/>
        <w:t xml:space="preserve">Dispatch Data Requirements for </w:t>
      </w:r>
      <w:r w:rsidR="00844825" w:rsidRPr="00C53D73">
        <w:t>Scheduling</w:t>
      </w:r>
      <w:r w:rsidRPr="00C53D73">
        <w:t xml:space="preserve"> a Called Capacity Export</w:t>
      </w:r>
      <w:bookmarkEnd w:id="107"/>
    </w:p>
    <w:p w14:paraId="06BA1115" w14:textId="2139AB57" w:rsidR="00D97CAF" w:rsidRPr="00C53D73" w:rsidRDefault="00580AFB" w:rsidP="00BB4681">
      <w:pPr>
        <w:pStyle w:val="BodyText"/>
        <w:rPr>
          <w:bCs/>
        </w:rPr>
      </w:pPr>
      <w:r w:rsidRPr="00C53D73">
        <w:rPr>
          <w:bCs/>
        </w:rPr>
        <w:t xml:space="preserve">When </w:t>
      </w:r>
      <w:r w:rsidR="007B1D59" w:rsidRPr="00C53D73">
        <w:rPr>
          <w:bCs/>
        </w:rPr>
        <w:t>the owner of a Capacity Resource</w:t>
      </w:r>
      <w:r w:rsidR="000156AB" w:rsidRPr="00C53D73">
        <w:rPr>
          <w:bCs/>
        </w:rPr>
        <w:t xml:space="preserve"> </w:t>
      </w:r>
      <w:r w:rsidRPr="00C53D73">
        <w:rPr>
          <w:bCs/>
        </w:rPr>
        <w:t xml:space="preserve">has </w:t>
      </w:r>
      <w:r w:rsidR="00217AE0" w:rsidRPr="00C53D73">
        <w:rPr>
          <w:bCs/>
        </w:rPr>
        <w:t>committed</w:t>
      </w:r>
      <w:r w:rsidRPr="00C53D73">
        <w:rPr>
          <w:bCs/>
        </w:rPr>
        <w:t xml:space="preserve"> capacity</w:t>
      </w:r>
      <w:r w:rsidR="007B1D59" w:rsidRPr="00C53D73">
        <w:rPr>
          <w:bCs/>
        </w:rPr>
        <w:t xml:space="preserve"> from the resource</w:t>
      </w:r>
      <w:r w:rsidRPr="00C53D73">
        <w:rPr>
          <w:bCs/>
        </w:rPr>
        <w:t xml:space="preserve"> to </w:t>
      </w:r>
      <w:r w:rsidR="000156AB" w:rsidRPr="00C53D73">
        <w:rPr>
          <w:bCs/>
        </w:rPr>
        <w:t xml:space="preserve">an external </w:t>
      </w:r>
      <w:r w:rsidR="006F59C7" w:rsidRPr="00C53D73">
        <w:rPr>
          <w:bCs/>
          <w:i/>
        </w:rPr>
        <w:t>control area</w:t>
      </w:r>
      <w:r w:rsidR="00E049C1" w:rsidRPr="00C53D73">
        <w:rPr>
          <w:bCs/>
        </w:rPr>
        <w:t xml:space="preserve">, it </w:t>
      </w:r>
      <w:r w:rsidR="00B03488" w:rsidRPr="00C53D73">
        <w:rPr>
          <w:bCs/>
        </w:rPr>
        <w:t>assumes</w:t>
      </w:r>
      <w:r w:rsidRPr="00C53D73">
        <w:rPr>
          <w:bCs/>
        </w:rPr>
        <w:t xml:space="preserve"> the responsibility </w:t>
      </w:r>
      <w:r w:rsidR="00947A7A" w:rsidRPr="00C53D73">
        <w:rPr>
          <w:bCs/>
        </w:rPr>
        <w:t xml:space="preserve">of </w:t>
      </w:r>
      <w:r w:rsidRPr="00C53D73">
        <w:rPr>
          <w:bCs/>
        </w:rPr>
        <w:t xml:space="preserve">responding to </w:t>
      </w:r>
      <w:r w:rsidR="00790A61" w:rsidRPr="00C53D73">
        <w:rPr>
          <w:bCs/>
        </w:rPr>
        <w:t>c</w:t>
      </w:r>
      <w:r w:rsidRPr="00C53D73">
        <w:rPr>
          <w:bCs/>
        </w:rPr>
        <w:t xml:space="preserve">apacity </w:t>
      </w:r>
      <w:r w:rsidR="00790A61" w:rsidRPr="00C53D73">
        <w:rPr>
          <w:bCs/>
        </w:rPr>
        <w:t>c</w:t>
      </w:r>
      <w:r w:rsidRPr="00C53D73">
        <w:rPr>
          <w:bCs/>
        </w:rPr>
        <w:t xml:space="preserve">alls by that </w:t>
      </w:r>
      <w:r w:rsidR="000156AB" w:rsidRPr="00C53D73">
        <w:rPr>
          <w:bCs/>
        </w:rPr>
        <w:t xml:space="preserve">external </w:t>
      </w:r>
      <w:r w:rsidR="000156AB" w:rsidRPr="00C53D73">
        <w:rPr>
          <w:bCs/>
          <w:i/>
        </w:rPr>
        <w:t>c</w:t>
      </w:r>
      <w:r w:rsidR="00947A7A" w:rsidRPr="00C53D73">
        <w:rPr>
          <w:bCs/>
          <w:i/>
        </w:rPr>
        <w:t>ontrol area</w:t>
      </w:r>
      <w:r w:rsidR="00947A7A" w:rsidRPr="00C53D73">
        <w:rPr>
          <w:bCs/>
        </w:rPr>
        <w:t xml:space="preserve">. </w:t>
      </w:r>
    </w:p>
    <w:p w14:paraId="06BA1118" w14:textId="7E35EA06" w:rsidR="00916898" w:rsidRPr="00C53D73" w:rsidRDefault="00C6098A" w:rsidP="0083348A">
      <w:pPr>
        <w:pStyle w:val="BodyText"/>
        <w:rPr>
          <w:bCs/>
        </w:rPr>
      </w:pPr>
      <w:r w:rsidRPr="00C53D73">
        <w:rPr>
          <w:bCs/>
        </w:rPr>
        <w:t xml:space="preserve">In order to receive export curtailment treatment as a </w:t>
      </w:r>
      <w:r w:rsidR="00790A61" w:rsidRPr="00C53D73">
        <w:rPr>
          <w:bCs/>
          <w:i/>
        </w:rPr>
        <w:t>c</w:t>
      </w:r>
      <w:r w:rsidRPr="00C53D73">
        <w:rPr>
          <w:bCs/>
          <w:i/>
        </w:rPr>
        <w:t xml:space="preserve">alled </w:t>
      </w:r>
      <w:r w:rsidR="00790A61" w:rsidRPr="00C53D73">
        <w:rPr>
          <w:bCs/>
          <w:i/>
        </w:rPr>
        <w:t>c</w:t>
      </w:r>
      <w:r w:rsidRPr="00C53D73">
        <w:rPr>
          <w:bCs/>
          <w:i/>
        </w:rPr>
        <w:t xml:space="preserve">apacity </w:t>
      </w:r>
      <w:r w:rsidR="00790A61" w:rsidRPr="00C53D73">
        <w:rPr>
          <w:bCs/>
          <w:i/>
        </w:rPr>
        <w:t>e</w:t>
      </w:r>
      <w:r w:rsidRPr="00C53D73">
        <w:rPr>
          <w:bCs/>
          <w:i/>
        </w:rPr>
        <w:t>xport</w:t>
      </w:r>
      <w:r w:rsidRPr="00C53D73">
        <w:rPr>
          <w:bCs/>
        </w:rPr>
        <w:t xml:space="preserve"> the Capacity Seller is required to</w:t>
      </w:r>
      <w:r w:rsidR="00D97CAF" w:rsidRPr="00C53D73">
        <w:rPr>
          <w:bCs/>
        </w:rPr>
        <w:t>:</w:t>
      </w:r>
      <w:r w:rsidR="0051729E" w:rsidRPr="00C53D73">
        <w:rPr>
          <w:bCs/>
        </w:rPr>
        <w:t xml:space="preserve"> </w:t>
      </w:r>
    </w:p>
    <w:p w14:paraId="06BA1119" w14:textId="63AB264D" w:rsidR="002C563A" w:rsidRPr="00C53D73" w:rsidRDefault="00D97CAF" w:rsidP="00131D2D">
      <w:pPr>
        <w:pStyle w:val="BodyText"/>
        <w:numPr>
          <w:ilvl w:val="0"/>
          <w:numId w:val="35"/>
        </w:numPr>
        <w:spacing w:after="60"/>
        <w:rPr>
          <w:bCs/>
        </w:rPr>
      </w:pPr>
      <w:r w:rsidRPr="00C53D73">
        <w:rPr>
          <w:bCs/>
        </w:rPr>
        <w:t xml:space="preserve">Submit </w:t>
      </w:r>
      <w:r w:rsidR="00580AFB" w:rsidRPr="00C53D73">
        <w:rPr>
          <w:bCs/>
        </w:rPr>
        <w:t xml:space="preserve">an </w:t>
      </w:r>
      <w:r w:rsidR="00580AFB" w:rsidRPr="00C53D73">
        <w:rPr>
          <w:bCs/>
          <w:i/>
        </w:rPr>
        <w:t>energy</w:t>
      </w:r>
      <w:r w:rsidR="00580AFB" w:rsidRPr="00C53D73">
        <w:rPr>
          <w:bCs/>
        </w:rPr>
        <w:t xml:space="preserve"> export </w:t>
      </w:r>
      <w:r w:rsidR="00E54F51" w:rsidRPr="00C53D73">
        <w:rPr>
          <w:bCs/>
        </w:rPr>
        <w:t xml:space="preserve">for delivery to </w:t>
      </w:r>
      <w:r w:rsidR="00580AFB" w:rsidRPr="00C53D73">
        <w:rPr>
          <w:bCs/>
        </w:rPr>
        <w:t xml:space="preserve">the </w:t>
      </w:r>
      <w:r w:rsidR="00947A7A" w:rsidRPr="00C53D73">
        <w:rPr>
          <w:bCs/>
        </w:rPr>
        <w:t xml:space="preserve">external </w:t>
      </w:r>
      <w:r w:rsidR="00947A7A" w:rsidRPr="00C53D73">
        <w:rPr>
          <w:bCs/>
          <w:i/>
        </w:rPr>
        <w:t>control area</w:t>
      </w:r>
      <w:r w:rsidR="00566A19" w:rsidRPr="00C53D73">
        <w:rPr>
          <w:bCs/>
        </w:rPr>
        <w:t xml:space="preserve"> for the duration of the </w:t>
      </w:r>
      <w:r w:rsidR="00790A61" w:rsidRPr="00C53D73">
        <w:rPr>
          <w:bCs/>
        </w:rPr>
        <w:t>c</w:t>
      </w:r>
      <w:r w:rsidR="00947A7A" w:rsidRPr="00C53D73">
        <w:rPr>
          <w:bCs/>
        </w:rPr>
        <w:t xml:space="preserve">apacity </w:t>
      </w:r>
      <w:r w:rsidR="00790A61" w:rsidRPr="00C53D73">
        <w:rPr>
          <w:bCs/>
        </w:rPr>
        <w:t>c</w:t>
      </w:r>
      <w:r w:rsidR="00947A7A" w:rsidRPr="00C53D73">
        <w:rPr>
          <w:bCs/>
        </w:rPr>
        <w:t xml:space="preserve">all </w:t>
      </w:r>
      <w:r w:rsidR="00566A19" w:rsidRPr="00C53D73">
        <w:rPr>
          <w:bCs/>
        </w:rPr>
        <w:t xml:space="preserve">by </w:t>
      </w:r>
      <w:r w:rsidR="00566A19" w:rsidRPr="00C53D73">
        <w:rPr>
          <w:bCs/>
          <w:i/>
        </w:rPr>
        <w:t>bidding</w:t>
      </w:r>
      <w:r w:rsidR="00566A19" w:rsidRPr="00C53D73">
        <w:rPr>
          <w:bCs/>
        </w:rPr>
        <w:t xml:space="preserve"> at</w:t>
      </w:r>
      <w:r w:rsidR="00754723" w:rsidRPr="00C53D73">
        <w:rPr>
          <w:bCs/>
        </w:rPr>
        <w:t xml:space="preserve"> </w:t>
      </w:r>
      <w:r w:rsidR="00E833D9" w:rsidRPr="00C53D73">
        <w:rPr>
          <w:bCs/>
          <w:i/>
        </w:rPr>
        <w:t>M</w:t>
      </w:r>
      <w:r w:rsidR="00754723" w:rsidRPr="00C53D73">
        <w:rPr>
          <w:bCs/>
          <w:i/>
        </w:rPr>
        <w:t>MCP</w:t>
      </w:r>
      <w:r w:rsidR="00754723" w:rsidRPr="00C53D73">
        <w:rPr>
          <w:bCs/>
        </w:rPr>
        <w:t xml:space="preserve"> </w:t>
      </w:r>
      <w:r w:rsidR="006F59C7" w:rsidRPr="00C53D73">
        <w:rPr>
          <w:bCs/>
        </w:rPr>
        <w:t xml:space="preserve">prior to the closing of the mandatory window for the </w:t>
      </w:r>
      <w:r w:rsidR="00582091" w:rsidRPr="00C53D73">
        <w:rPr>
          <w:bCs/>
          <w:i/>
        </w:rPr>
        <w:t>dispatch hour</w:t>
      </w:r>
      <w:r w:rsidR="00566A19" w:rsidRPr="00C53D73">
        <w:rPr>
          <w:rStyle w:val="FootnoteReference"/>
          <w:bCs/>
        </w:rPr>
        <w:footnoteReference w:id="22"/>
      </w:r>
      <w:r w:rsidR="006D2261" w:rsidRPr="00C53D73">
        <w:rPr>
          <w:bCs/>
        </w:rPr>
        <w:t>,</w:t>
      </w:r>
      <w:r w:rsidR="004A09CD" w:rsidRPr="00C53D73">
        <w:rPr>
          <w:bCs/>
        </w:rPr>
        <w:t xml:space="preserve"> </w:t>
      </w:r>
      <w:r w:rsidR="00DE2B59" w:rsidRPr="00C53D73">
        <w:rPr>
          <w:bCs/>
        </w:rPr>
        <w:t>where</w:t>
      </w:r>
      <w:r w:rsidR="002C563A" w:rsidRPr="00C53D73">
        <w:rPr>
          <w:bCs/>
        </w:rPr>
        <w:t xml:space="preserve">, in addition to normal export </w:t>
      </w:r>
      <w:r w:rsidR="00250801" w:rsidRPr="00C53D73">
        <w:rPr>
          <w:bCs/>
          <w:i/>
        </w:rPr>
        <w:t>bi</w:t>
      </w:r>
      <w:r w:rsidR="00790A61" w:rsidRPr="00C53D73">
        <w:rPr>
          <w:bCs/>
          <w:i/>
        </w:rPr>
        <w:t>d</w:t>
      </w:r>
      <w:r w:rsidR="00250801" w:rsidRPr="00C53D73">
        <w:rPr>
          <w:bCs/>
          <w:i/>
        </w:rPr>
        <w:t>ding</w:t>
      </w:r>
      <w:r w:rsidR="00C165E7" w:rsidRPr="00C53D73">
        <w:rPr>
          <w:bCs/>
        </w:rPr>
        <w:t>, the</w:t>
      </w:r>
      <w:r w:rsidR="004B5AA4" w:rsidRPr="00C53D73">
        <w:rPr>
          <w:bCs/>
        </w:rPr>
        <w:t xml:space="preserve"> export </w:t>
      </w:r>
      <w:r w:rsidR="004B5AA4" w:rsidRPr="00C53D73">
        <w:rPr>
          <w:bCs/>
          <w:i/>
        </w:rPr>
        <w:t>bid</w:t>
      </w:r>
      <w:r w:rsidR="004B5AA4" w:rsidRPr="00C53D73">
        <w:rPr>
          <w:bCs/>
        </w:rPr>
        <w:t xml:space="preserve"> submission must contain the following</w:t>
      </w:r>
      <w:r w:rsidR="002C563A" w:rsidRPr="00C53D73">
        <w:rPr>
          <w:bCs/>
        </w:rPr>
        <w:t>:</w:t>
      </w:r>
    </w:p>
    <w:p w14:paraId="06BA111A" w14:textId="77777777" w:rsidR="00DE2B59" w:rsidRPr="00C53D73" w:rsidRDefault="00C165E7" w:rsidP="00790A61">
      <w:pPr>
        <w:pStyle w:val="BodyText"/>
        <w:numPr>
          <w:ilvl w:val="2"/>
          <w:numId w:val="36"/>
        </w:numPr>
        <w:spacing w:before="0" w:after="60"/>
        <w:ind w:left="1440"/>
        <w:rPr>
          <w:bCs/>
        </w:rPr>
      </w:pPr>
      <w:r w:rsidRPr="00C53D73">
        <w:rPr>
          <w:bCs/>
        </w:rPr>
        <w:t>B</w:t>
      </w:r>
      <w:r w:rsidR="00DE2B59" w:rsidRPr="00C53D73">
        <w:rPr>
          <w:bCs/>
          <w:i/>
        </w:rPr>
        <w:t xml:space="preserve">id </w:t>
      </w:r>
      <w:r w:rsidR="00DE2B59" w:rsidRPr="00C53D73">
        <w:rPr>
          <w:bCs/>
        </w:rPr>
        <w:t>quantity must be in a single lamination and shall not exceed the called export MW quantity</w:t>
      </w:r>
      <w:r w:rsidRPr="00C53D73">
        <w:rPr>
          <w:bCs/>
        </w:rPr>
        <w:t>,</w:t>
      </w:r>
    </w:p>
    <w:p w14:paraId="06BA111B" w14:textId="0A8D0EB1" w:rsidR="000E1B77" w:rsidRPr="00C53D73" w:rsidRDefault="00922241" w:rsidP="00790A61">
      <w:pPr>
        <w:pStyle w:val="ListParagraph"/>
        <w:numPr>
          <w:ilvl w:val="2"/>
          <w:numId w:val="36"/>
        </w:numPr>
        <w:spacing w:before="0" w:after="60"/>
        <w:ind w:left="1440"/>
        <w:contextualSpacing w:val="0"/>
      </w:pPr>
      <w:r w:rsidRPr="00C53D73">
        <w:t>“</w:t>
      </w:r>
      <w:r w:rsidR="002C563A" w:rsidRPr="00C53D73">
        <w:t>Other Reason</w:t>
      </w:r>
      <w:r w:rsidRPr="00C53D73">
        <w:t>”</w:t>
      </w:r>
      <w:r w:rsidR="002C563A" w:rsidRPr="00C53D73">
        <w:t xml:space="preserve"> </w:t>
      </w:r>
      <w:r w:rsidR="000E1B77" w:rsidRPr="00C53D73">
        <w:t>field must include a six</w:t>
      </w:r>
      <w:r w:rsidR="00282338" w:rsidRPr="00C53D73">
        <w:t>-</w:t>
      </w:r>
      <w:r w:rsidR="000E1B77" w:rsidRPr="00C53D73">
        <w:t xml:space="preserve">digit resource ID (format ######) identifying </w:t>
      </w:r>
      <w:r w:rsidR="001008AA" w:rsidRPr="00C53D73">
        <w:t xml:space="preserve">the </w:t>
      </w:r>
      <w:r w:rsidR="00480724" w:rsidRPr="00C53D73">
        <w:t>Capacity Resource</w:t>
      </w:r>
      <w:r w:rsidR="000E1B77" w:rsidRPr="00C53D73">
        <w:t xml:space="preserve"> that has committed capacity</w:t>
      </w:r>
      <w:r w:rsidR="00C165E7" w:rsidRPr="00C53D73">
        <w:t>,</w:t>
      </w:r>
      <w:r w:rsidR="000E1B77" w:rsidRPr="00C53D73">
        <w:t xml:space="preserve"> </w:t>
      </w:r>
    </w:p>
    <w:p w14:paraId="06BA111C" w14:textId="607953E5" w:rsidR="000E1B77" w:rsidRPr="00C53D73" w:rsidRDefault="005E601F" w:rsidP="00790A61">
      <w:pPr>
        <w:pStyle w:val="ListParagraph"/>
        <w:numPr>
          <w:ilvl w:val="2"/>
          <w:numId w:val="36"/>
        </w:numPr>
        <w:spacing w:before="0" w:after="60"/>
        <w:ind w:left="1440"/>
        <w:contextualSpacing w:val="0"/>
      </w:pPr>
      <w:r w:rsidRPr="00C53D73">
        <w:t>“</w:t>
      </w:r>
      <w:r w:rsidR="000E1B77" w:rsidRPr="00C53D73">
        <w:t>Tie</w:t>
      </w:r>
      <w:r w:rsidR="002C563A" w:rsidRPr="00C53D73">
        <w:t xml:space="preserve"> P</w:t>
      </w:r>
      <w:r w:rsidR="000E1B77" w:rsidRPr="00C53D73">
        <w:t>oint ID</w:t>
      </w:r>
      <w:r w:rsidRPr="00C53D73">
        <w:t>”</w:t>
      </w:r>
      <w:r w:rsidR="000E1B77" w:rsidRPr="00C53D73">
        <w:t xml:space="preserve"> </w:t>
      </w:r>
      <w:r w:rsidR="002C563A" w:rsidRPr="00C53D73">
        <w:t xml:space="preserve">must be selected in the direction of the calling </w:t>
      </w:r>
      <w:r w:rsidR="00480724" w:rsidRPr="00C53D73">
        <w:t xml:space="preserve">external </w:t>
      </w:r>
      <w:r w:rsidR="00480724" w:rsidRPr="00C53D73">
        <w:rPr>
          <w:i/>
        </w:rPr>
        <w:t>control area</w:t>
      </w:r>
      <w:r w:rsidR="00C165E7" w:rsidRPr="00C53D73">
        <w:t>, and</w:t>
      </w:r>
    </w:p>
    <w:p w14:paraId="06BA111D" w14:textId="77777777" w:rsidR="005E601F" w:rsidRPr="00C53D73" w:rsidRDefault="005E601F" w:rsidP="00790A61">
      <w:pPr>
        <w:pStyle w:val="ListParagraph"/>
        <w:numPr>
          <w:ilvl w:val="2"/>
          <w:numId w:val="36"/>
        </w:numPr>
        <w:spacing w:before="0"/>
        <w:ind w:left="1440"/>
        <w:contextualSpacing w:val="0"/>
      </w:pPr>
      <w:r w:rsidRPr="00C53D73">
        <w:t>“</w:t>
      </w:r>
      <w:r w:rsidR="000E1B77" w:rsidRPr="00C53D73">
        <w:t>Delivery Date</w:t>
      </w:r>
      <w:r w:rsidRPr="00C53D73">
        <w:t>”</w:t>
      </w:r>
      <w:r w:rsidR="000E1B77" w:rsidRPr="00C53D73">
        <w:t xml:space="preserve"> and </w:t>
      </w:r>
      <w:r w:rsidRPr="00C53D73">
        <w:t>“</w:t>
      </w:r>
      <w:r w:rsidR="000E1B77" w:rsidRPr="00C53D73">
        <w:t>Delivery Hour</w:t>
      </w:r>
      <w:r w:rsidRPr="00C53D73">
        <w:t>”</w:t>
      </w:r>
      <w:r w:rsidR="000E1B77" w:rsidRPr="00C53D73">
        <w:t xml:space="preserve"> shall span the period (between start and end date)</w:t>
      </w:r>
      <w:r w:rsidR="004D2622" w:rsidRPr="00C53D73">
        <w:t xml:space="preserve"> of the call as stipulated by the calling jurisdiction</w:t>
      </w:r>
    </w:p>
    <w:p w14:paraId="06BA111E" w14:textId="77777777" w:rsidR="004B5AA4" w:rsidRPr="00C53D73" w:rsidRDefault="005E601F" w:rsidP="00790A61">
      <w:pPr>
        <w:pStyle w:val="ListParagraph"/>
        <w:numPr>
          <w:ilvl w:val="2"/>
          <w:numId w:val="36"/>
        </w:numPr>
        <w:spacing w:before="0"/>
        <w:ind w:left="1440"/>
        <w:contextualSpacing w:val="0"/>
      </w:pPr>
      <w:r w:rsidRPr="00C53D73">
        <w:t>“NERC Tag ID” field must include the correct tag naming convention</w:t>
      </w:r>
      <w:r w:rsidR="00D97CAF" w:rsidRPr="00C53D73">
        <w:t xml:space="preserve"> as described below</w:t>
      </w:r>
    </w:p>
    <w:p w14:paraId="06BA111F" w14:textId="16604881" w:rsidR="00071ED3" w:rsidRPr="00C53D73" w:rsidRDefault="00D97CAF" w:rsidP="00131D2D">
      <w:pPr>
        <w:pStyle w:val="ListParagraph"/>
        <w:numPr>
          <w:ilvl w:val="0"/>
          <w:numId w:val="35"/>
        </w:numPr>
        <w:contextualSpacing w:val="0"/>
      </w:pPr>
      <w:r w:rsidRPr="00C53D73">
        <w:rPr>
          <w:bCs/>
        </w:rPr>
        <w:t xml:space="preserve">Submit an </w:t>
      </w:r>
      <w:r w:rsidR="005E601F" w:rsidRPr="00C53D73">
        <w:rPr>
          <w:bCs/>
        </w:rPr>
        <w:t>e</w:t>
      </w:r>
      <w:r w:rsidR="004B5AA4" w:rsidRPr="00C53D73">
        <w:rPr>
          <w:bCs/>
        </w:rPr>
        <w:t xml:space="preserve">-Tag </w:t>
      </w:r>
      <w:r w:rsidRPr="00C53D73">
        <w:rPr>
          <w:bCs/>
        </w:rPr>
        <w:t xml:space="preserve">which </w:t>
      </w:r>
      <w:r w:rsidR="004B5AA4" w:rsidRPr="00C53D73">
        <w:rPr>
          <w:bCs/>
        </w:rPr>
        <w:t>contain</w:t>
      </w:r>
      <w:r w:rsidRPr="00C53D73">
        <w:rPr>
          <w:bCs/>
        </w:rPr>
        <w:t>s</w:t>
      </w:r>
      <w:r w:rsidR="004B5AA4" w:rsidRPr="00C53D73">
        <w:rPr>
          <w:bCs/>
        </w:rPr>
        <w:t xml:space="preserve"> “ICAP” in the e-Tag ID </w:t>
      </w:r>
      <w:r w:rsidR="005E601F" w:rsidRPr="00C53D73">
        <w:rPr>
          <w:bCs/>
        </w:rPr>
        <w:t>number and</w:t>
      </w:r>
      <w:r w:rsidR="004B5AA4" w:rsidRPr="00C53D73">
        <w:rPr>
          <w:bCs/>
        </w:rPr>
        <w:t xml:space="preserve"> </w:t>
      </w:r>
      <w:r w:rsidR="00250801" w:rsidRPr="00C53D73">
        <w:rPr>
          <w:bCs/>
        </w:rPr>
        <w:t>the registered resource name</w:t>
      </w:r>
      <w:r w:rsidR="004B5AA4" w:rsidRPr="00C53D73">
        <w:rPr>
          <w:bCs/>
        </w:rPr>
        <w:t xml:space="preserve"> of the </w:t>
      </w:r>
      <w:r w:rsidR="00E74152" w:rsidRPr="00C53D73">
        <w:t xml:space="preserve">Capacity Resource </w:t>
      </w:r>
      <w:r w:rsidR="004B5AA4" w:rsidRPr="00C53D73">
        <w:rPr>
          <w:bCs/>
        </w:rPr>
        <w:t>that</w:t>
      </w:r>
      <w:r w:rsidR="005E601F" w:rsidRPr="00C53D73">
        <w:rPr>
          <w:bCs/>
        </w:rPr>
        <w:t xml:space="preserve"> </w:t>
      </w:r>
      <w:r w:rsidR="00F24109" w:rsidRPr="00C53D73">
        <w:rPr>
          <w:bCs/>
        </w:rPr>
        <w:t xml:space="preserve">is the subject of the </w:t>
      </w:r>
      <w:r w:rsidR="00790A61" w:rsidRPr="00C53D73">
        <w:rPr>
          <w:bCs/>
        </w:rPr>
        <w:t>c</w:t>
      </w:r>
      <w:r w:rsidR="00F24109" w:rsidRPr="00C53D73">
        <w:rPr>
          <w:bCs/>
        </w:rPr>
        <w:t xml:space="preserve">apacity </w:t>
      </w:r>
      <w:r w:rsidR="00790A61" w:rsidRPr="00C53D73">
        <w:rPr>
          <w:bCs/>
        </w:rPr>
        <w:t>c</w:t>
      </w:r>
      <w:r w:rsidR="00F24109" w:rsidRPr="00C53D73">
        <w:rPr>
          <w:bCs/>
        </w:rPr>
        <w:t xml:space="preserve">all </w:t>
      </w:r>
      <w:r w:rsidR="005E601F" w:rsidRPr="00C53D73">
        <w:rPr>
          <w:bCs/>
        </w:rPr>
        <w:t xml:space="preserve">in </w:t>
      </w:r>
      <w:r w:rsidR="004B5AA4" w:rsidRPr="00C53D73">
        <w:rPr>
          <w:bCs/>
        </w:rPr>
        <w:t>the Comments section</w:t>
      </w:r>
      <w:r w:rsidR="00C165E7" w:rsidRPr="00C53D73">
        <w:t>.</w:t>
      </w:r>
    </w:p>
    <w:p w14:paraId="06BA1120" w14:textId="721F6DA8" w:rsidR="006A582F" w:rsidRPr="00C53D73" w:rsidRDefault="009115D7" w:rsidP="00131D2D">
      <w:pPr>
        <w:pStyle w:val="BodyText"/>
        <w:numPr>
          <w:ilvl w:val="0"/>
          <w:numId w:val="35"/>
        </w:numPr>
        <w:rPr>
          <w:bCs/>
        </w:rPr>
      </w:pPr>
      <w:r w:rsidRPr="00C53D73">
        <w:rPr>
          <w:bCs/>
        </w:rPr>
        <w:t xml:space="preserve">Telephone </w:t>
      </w:r>
      <w:r w:rsidR="006A582F" w:rsidRPr="00C53D73">
        <w:rPr>
          <w:bCs/>
        </w:rPr>
        <w:t xml:space="preserve">the </w:t>
      </w:r>
      <w:r w:rsidR="006A582F" w:rsidRPr="00C53D73">
        <w:rPr>
          <w:bCs/>
          <w:i/>
        </w:rPr>
        <w:t>IESO</w:t>
      </w:r>
      <w:r w:rsidR="006A582F" w:rsidRPr="00C53D73">
        <w:rPr>
          <w:bCs/>
        </w:rPr>
        <w:t xml:space="preserve"> Control Room and indicate the e-Tag ID number of the export</w:t>
      </w:r>
      <w:r w:rsidR="00CE757A" w:rsidRPr="00C53D73">
        <w:rPr>
          <w:bCs/>
        </w:rPr>
        <w:t xml:space="preserve">, the </w:t>
      </w:r>
      <w:r w:rsidR="00947A7A" w:rsidRPr="00C53D73">
        <w:rPr>
          <w:bCs/>
        </w:rPr>
        <w:t>Capacity Resource</w:t>
      </w:r>
      <w:r w:rsidR="002900BF" w:rsidRPr="00C53D73">
        <w:rPr>
          <w:bCs/>
        </w:rPr>
        <w:t>,</w:t>
      </w:r>
      <w:r w:rsidR="00CE757A" w:rsidRPr="00C53D73">
        <w:rPr>
          <w:bCs/>
        </w:rPr>
        <w:t xml:space="preserve"> </w:t>
      </w:r>
      <w:r w:rsidR="006A582F" w:rsidRPr="00C53D73">
        <w:rPr>
          <w:bCs/>
        </w:rPr>
        <w:t>and the expected duration of the</w:t>
      </w:r>
      <w:r w:rsidR="00250801" w:rsidRPr="00C53D73">
        <w:rPr>
          <w:bCs/>
        </w:rPr>
        <w:t xml:space="preserve"> </w:t>
      </w:r>
      <w:r w:rsidR="00790A61" w:rsidRPr="00C53D73">
        <w:rPr>
          <w:bCs/>
        </w:rPr>
        <w:t>c</w:t>
      </w:r>
      <w:r w:rsidR="00250801" w:rsidRPr="00C53D73">
        <w:rPr>
          <w:bCs/>
        </w:rPr>
        <w:t xml:space="preserve">apacity </w:t>
      </w:r>
      <w:r w:rsidR="00790A61" w:rsidRPr="00C53D73">
        <w:rPr>
          <w:bCs/>
        </w:rPr>
        <w:t>c</w:t>
      </w:r>
      <w:r w:rsidR="00250801" w:rsidRPr="00C53D73">
        <w:rPr>
          <w:bCs/>
        </w:rPr>
        <w:t>all</w:t>
      </w:r>
      <w:r w:rsidR="006A582F" w:rsidRPr="00C53D73">
        <w:rPr>
          <w:bCs/>
        </w:rPr>
        <w:t xml:space="preserve"> during which the export is to be treated as </w:t>
      </w:r>
      <w:r w:rsidR="00947A7A" w:rsidRPr="00C53D73">
        <w:rPr>
          <w:bCs/>
        </w:rPr>
        <w:t xml:space="preserve">a </w:t>
      </w:r>
      <w:r w:rsidR="00790A61" w:rsidRPr="00C53D73">
        <w:rPr>
          <w:bCs/>
          <w:i/>
        </w:rPr>
        <w:t>c</w:t>
      </w:r>
      <w:r w:rsidR="00947A7A" w:rsidRPr="00C53D73">
        <w:rPr>
          <w:bCs/>
          <w:i/>
        </w:rPr>
        <w:t xml:space="preserve">alled </w:t>
      </w:r>
      <w:r w:rsidR="00790A61" w:rsidRPr="00C53D73">
        <w:rPr>
          <w:bCs/>
          <w:i/>
        </w:rPr>
        <w:t>c</w:t>
      </w:r>
      <w:r w:rsidR="00947A7A" w:rsidRPr="00C53D73">
        <w:rPr>
          <w:bCs/>
          <w:i/>
        </w:rPr>
        <w:t xml:space="preserve">apacity </w:t>
      </w:r>
      <w:r w:rsidR="00790A61" w:rsidRPr="00C53D73">
        <w:rPr>
          <w:bCs/>
          <w:i/>
        </w:rPr>
        <w:t>e</w:t>
      </w:r>
      <w:r w:rsidR="00947A7A" w:rsidRPr="00C53D73">
        <w:rPr>
          <w:bCs/>
          <w:i/>
        </w:rPr>
        <w:t>xport</w:t>
      </w:r>
      <w:r w:rsidR="00083A12" w:rsidRPr="00C53D73">
        <w:rPr>
          <w:bCs/>
        </w:rPr>
        <w:t xml:space="preserve">. </w:t>
      </w:r>
      <w:r w:rsidR="00947A7A" w:rsidRPr="00C53D73">
        <w:rPr>
          <w:bCs/>
        </w:rPr>
        <w:t xml:space="preserve"> </w:t>
      </w:r>
    </w:p>
    <w:p w14:paraId="06BA1123" w14:textId="59440265" w:rsidR="00972417" w:rsidRPr="00C53D73" w:rsidRDefault="0097637A" w:rsidP="004A7D50">
      <w:pPr>
        <w:pStyle w:val="BodyText"/>
        <w:tabs>
          <w:tab w:val="left" w:pos="720"/>
        </w:tabs>
        <w:ind w:left="720" w:hanging="720"/>
      </w:pPr>
      <w:r w:rsidRPr="00C53D73">
        <w:rPr>
          <w:b/>
          <w:bCs/>
        </w:rPr>
        <w:t>Note:</w:t>
      </w:r>
      <w:r w:rsidR="004A7D50" w:rsidRPr="00C53D73">
        <w:rPr>
          <w:b/>
          <w:bCs/>
        </w:rPr>
        <w:tab/>
      </w:r>
      <w:r w:rsidR="000156AB" w:rsidRPr="00C53D73">
        <w:rPr>
          <w:bCs/>
        </w:rPr>
        <w:t xml:space="preserve">Capacity </w:t>
      </w:r>
      <w:r w:rsidR="004070B6" w:rsidRPr="00C53D73">
        <w:rPr>
          <w:bCs/>
        </w:rPr>
        <w:t>R</w:t>
      </w:r>
      <w:r w:rsidR="0083348A" w:rsidRPr="00C53D73">
        <w:rPr>
          <w:bCs/>
        </w:rPr>
        <w:t>esources</w:t>
      </w:r>
      <w:r w:rsidRPr="00C53D73">
        <w:t xml:space="preserve"> may still offer </w:t>
      </w:r>
      <w:r w:rsidR="00BB4681" w:rsidRPr="00C53D73">
        <w:rPr>
          <w:i/>
        </w:rPr>
        <w:t>o</w:t>
      </w:r>
      <w:r w:rsidRPr="00C53D73">
        <w:rPr>
          <w:i/>
        </w:rPr>
        <w:t xml:space="preserve">perating </w:t>
      </w:r>
      <w:r w:rsidR="00BB4681" w:rsidRPr="00C53D73">
        <w:rPr>
          <w:i/>
        </w:rPr>
        <w:t>r</w:t>
      </w:r>
      <w:r w:rsidRPr="00C53D73">
        <w:rPr>
          <w:i/>
        </w:rPr>
        <w:t>eserve</w:t>
      </w:r>
      <w:r w:rsidRPr="00C53D73">
        <w:t xml:space="preserve"> in the </w:t>
      </w:r>
      <w:r w:rsidRPr="00C53D73">
        <w:rPr>
          <w:i/>
        </w:rPr>
        <w:t>IESO</w:t>
      </w:r>
      <w:r w:rsidR="00E8626B" w:rsidRPr="00C53D73">
        <w:rPr>
          <w:i/>
        </w:rPr>
        <w:t>-</w:t>
      </w:r>
      <w:r w:rsidR="00BB4681" w:rsidRPr="00C53D73">
        <w:rPr>
          <w:i/>
        </w:rPr>
        <w:t>a</w:t>
      </w:r>
      <w:r w:rsidRPr="00C53D73">
        <w:rPr>
          <w:i/>
        </w:rPr>
        <w:t xml:space="preserve">dministered </w:t>
      </w:r>
      <w:r w:rsidR="00BB4681" w:rsidRPr="00C53D73">
        <w:rPr>
          <w:i/>
        </w:rPr>
        <w:t>m</w:t>
      </w:r>
      <w:r w:rsidRPr="00C53D73">
        <w:rPr>
          <w:i/>
        </w:rPr>
        <w:t>arket</w:t>
      </w:r>
      <w:r w:rsidR="00BB4681" w:rsidRPr="00C53D73">
        <w:rPr>
          <w:i/>
        </w:rPr>
        <w:t>s</w:t>
      </w:r>
      <w:r w:rsidRPr="00C53D73">
        <w:t xml:space="preserve">. </w:t>
      </w:r>
      <w:r w:rsidR="00250801" w:rsidRPr="00C53D73">
        <w:t>Capacity Sellers</w:t>
      </w:r>
      <w:r w:rsidRPr="00C53D73">
        <w:rPr>
          <w:i/>
        </w:rPr>
        <w:t xml:space="preserve"> </w:t>
      </w:r>
      <w:r w:rsidRPr="00C53D73">
        <w:t xml:space="preserve">must manage any </w:t>
      </w:r>
      <w:r w:rsidR="00BB4681" w:rsidRPr="00C53D73">
        <w:rPr>
          <w:i/>
        </w:rPr>
        <w:t>o</w:t>
      </w:r>
      <w:r w:rsidRPr="00C53D73">
        <w:rPr>
          <w:i/>
        </w:rPr>
        <w:t xml:space="preserve">perating </w:t>
      </w:r>
      <w:r w:rsidR="00BB4681" w:rsidRPr="00C53D73">
        <w:rPr>
          <w:i/>
        </w:rPr>
        <w:t>r</w:t>
      </w:r>
      <w:r w:rsidRPr="00C53D73">
        <w:rPr>
          <w:i/>
        </w:rPr>
        <w:t xml:space="preserve">eserve offers </w:t>
      </w:r>
      <w:r w:rsidRPr="00C53D73">
        <w:t xml:space="preserve">from their resource for the duration of </w:t>
      </w:r>
      <w:r w:rsidR="00790A61" w:rsidRPr="00C53D73">
        <w:t>c</w:t>
      </w:r>
      <w:r w:rsidR="00B54A17" w:rsidRPr="00C53D73">
        <w:t xml:space="preserve">apacity </w:t>
      </w:r>
      <w:r w:rsidR="00790A61" w:rsidRPr="00C53D73">
        <w:t>c</w:t>
      </w:r>
      <w:r w:rsidRPr="00C53D73">
        <w:t xml:space="preserve">all to ensure that there is sufficient capacity and </w:t>
      </w:r>
      <w:r w:rsidRPr="00C53D73">
        <w:rPr>
          <w:i/>
        </w:rPr>
        <w:t>energy</w:t>
      </w:r>
      <w:r w:rsidRPr="00C53D73">
        <w:t xml:space="preserve"> available to supply the energy to support the </w:t>
      </w:r>
      <w:r w:rsidR="00790A61" w:rsidRPr="00C53D73">
        <w:rPr>
          <w:i/>
        </w:rPr>
        <w:t>c</w:t>
      </w:r>
      <w:r w:rsidR="00250801" w:rsidRPr="00C53D73">
        <w:rPr>
          <w:i/>
        </w:rPr>
        <w:t xml:space="preserve">alled </w:t>
      </w:r>
      <w:r w:rsidR="00790A61" w:rsidRPr="00C53D73">
        <w:rPr>
          <w:i/>
        </w:rPr>
        <w:t>c</w:t>
      </w:r>
      <w:r w:rsidR="00250801" w:rsidRPr="00C53D73">
        <w:rPr>
          <w:i/>
        </w:rPr>
        <w:t xml:space="preserve">apacity </w:t>
      </w:r>
      <w:r w:rsidR="00790A61" w:rsidRPr="00C53D73">
        <w:rPr>
          <w:i/>
        </w:rPr>
        <w:t>e</w:t>
      </w:r>
      <w:r w:rsidR="00250801" w:rsidRPr="00C53D73">
        <w:rPr>
          <w:i/>
        </w:rPr>
        <w:t>xport</w:t>
      </w:r>
      <w:r w:rsidRPr="00C53D73">
        <w:t xml:space="preserve"> and to fully respond to any </w:t>
      </w:r>
      <w:r w:rsidR="00BB4681" w:rsidRPr="00C53D73">
        <w:rPr>
          <w:i/>
        </w:rPr>
        <w:t>o</w:t>
      </w:r>
      <w:r w:rsidRPr="00C53D73">
        <w:rPr>
          <w:i/>
        </w:rPr>
        <w:t xml:space="preserve">perating </w:t>
      </w:r>
      <w:r w:rsidR="00BB4681" w:rsidRPr="00C53D73">
        <w:rPr>
          <w:i/>
        </w:rPr>
        <w:t>r</w:t>
      </w:r>
      <w:r w:rsidRPr="00C53D73">
        <w:rPr>
          <w:i/>
        </w:rPr>
        <w:t xml:space="preserve">eserve </w:t>
      </w:r>
      <w:r w:rsidRPr="00C53D73">
        <w:t>activation</w:t>
      </w:r>
      <w:r w:rsidR="000A4BB7" w:rsidRPr="00C53D73">
        <w:t>s</w:t>
      </w:r>
      <w:r w:rsidRPr="00C53D73">
        <w:t>.</w:t>
      </w:r>
    </w:p>
    <w:p w14:paraId="06BA1124" w14:textId="7770226C" w:rsidR="007C3F44" w:rsidRPr="00C53D73" w:rsidRDefault="007C3F44" w:rsidP="00BB4681">
      <w:pPr>
        <w:pStyle w:val="Heading3"/>
      </w:pPr>
      <w:bookmarkStart w:id="108" w:name="_Toc460919078"/>
      <w:bookmarkStart w:id="109" w:name="_Toc460919079"/>
      <w:bookmarkStart w:id="110" w:name="_Toc462232267"/>
      <w:bookmarkStart w:id="111" w:name="_Toc63331504"/>
      <w:bookmarkEnd w:id="108"/>
      <w:bookmarkEnd w:id="109"/>
      <w:bookmarkEnd w:id="110"/>
      <w:r w:rsidRPr="00C53D73">
        <w:t>Changes/Updates</w:t>
      </w:r>
      <w:r w:rsidR="00A8714F" w:rsidRPr="00C53D73">
        <w:t xml:space="preserve"> to </w:t>
      </w:r>
      <w:r w:rsidR="00497DFB" w:rsidRPr="00C53D73">
        <w:t xml:space="preserve">Called </w:t>
      </w:r>
      <w:r w:rsidR="00A8714F" w:rsidRPr="00C53D73">
        <w:t>Capacity</w:t>
      </w:r>
      <w:r w:rsidR="00E74152" w:rsidRPr="00C53D73">
        <w:t xml:space="preserve"> Export</w:t>
      </w:r>
      <w:r w:rsidR="00790A61" w:rsidRPr="00C53D73">
        <w:t>s</w:t>
      </w:r>
      <w:r w:rsidR="00A8714F" w:rsidRPr="00C53D73">
        <w:t xml:space="preserve"> or </w:t>
      </w:r>
      <w:r w:rsidR="00E74152" w:rsidRPr="00C53D73">
        <w:t>Capacity Resource</w:t>
      </w:r>
      <w:r w:rsidR="00790A61" w:rsidRPr="00C53D73">
        <w:t>s</w:t>
      </w:r>
      <w:bookmarkEnd w:id="111"/>
      <w:r w:rsidR="00A8714F" w:rsidRPr="00C53D73">
        <w:t xml:space="preserve"> </w:t>
      </w:r>
    </w:p>
    <w:p w14:paraId="06BA1125" w14:textId="77777777" w:rsidR="007C3F44" w:rsidRPr="00C53D73" w:rsidRDefault="007C3F44" w:rsidP="00BB4681">
      <w:pPr>
        <w:spacing w:after="60"/>
      </w:pPr>
      <w:r w:rsidRPr="00C53D73">
        <w:t xml:space="preserve">The </w:t>
      </w:r>
      <w:r w:rsidR="00BB4681" w:rsidRPr="00C53D73">
        <w:rPr>
          <w:i/>
        </w:rPr>
        <w:t>m</w:t>
      </w:r>
      <w:r w:rsidRPr="00C53D73">
        <w:rPr>
          <w:i/>
        </w:rPr>
        <w:t xml:space="preserve">arket </w:t>
      </w:r>
      <w:r w:rsidR="00BB4681" w:rsidRPr="00C53D73">
        <w:rPr>
          <w:i/>
        </w:rPr>
        <w:t>p</w:t>
      </w:r>
      <w:r w:rsidRPr="00C53D73">
        <w:rPr>
          <w:i/>
        </w:rPr>
        <w:t xml:space="preserve">articipant </w:t>
      </w:r>
      <w:r w:rsidRPr="00C53D73">
        <w:t xml:space="preserve">must also </w:t>
      </w:r>
      <w:r w:rsidR="009115D7" w:rsidRPr="00C53D73">
        <w:t xml:space="preserve">telephone </w:t>
      </w:r>
      <w:r w:rsidRPr="00C53D73">
        <w:t xml:space="preserve">the </w:t>
      </w:r>
      <w:r w:rsidRPr="00C53D73">
        <w:rPr>
          <w:i/>
        </w:rPr>
        <w:t>IESO</w:t>
      </w:r>
      <w:r w:rsidRPr="00C53D73">
        <w:t xml:space="preserve"> Control Room:</w:t>
      </w:r>
    </w:p>
    <w:p w14:paraId="06BA1126" w14:textId="23E571C3" w:rsidR="007C3F44" w:rsidRPr="00C53D73" w:rsidRDefault="007C3F44" w:rsidP="00BB4681">
      <w:pPr>
        <w:pStyle w:val="ListBullet"/>
      </w:pPr>
      <w:r w:rsidRPr="00C53D73">
        <w:lastRenderedPageBreak/>
        <w:t xml:space="preserve">If the quantity of energy called changes or if the expected duration of the </w:t>
      </w:r>
      <w:r w:rsidR="00790A61" w:rsidRPr="00C53D73">
        <w:t>c</w:t>
      </w:r>
      <w:r w:rsidR="00083A12" w:rsidRPr="00C53D73">
        <w:t xml:space="preserve">apacity </w:t>
      </w:r>
      <w:r w:rsidR="00790A61" w:rsidRPr="00C53D73">
        <w:t>c</w:t>
      </w:r>
      <w:r w:rsidR="00083A12" w:rsidRPr="00C53D73">
        <w:t xml:space="preserve">all </w:t>
      </w:r>
      <w:r w:rsidRPr="00C53D73">
        <w:t>changes</w:t>
      </w:r>
      <w:r w:rsidR="00BB4681" w:rsidRPr="00C53D73">
        <w:t>,</w:t>
      </w:r>
    </w:p>
    <w:p w14:paraId="06BA1127" w14:textId="172D503C" w:rsidR="007C3F44" w:rsidRPr="00C53D73" w:rsidRDefault="007C3F44" w:rsidP="00BB4681">
      <w:pPr>
        <w:pStyle w:val="ListBullet"/>
      </w:pPr>
      <w:r w:rsidRPr="00C53D73">
        <w:t xml:space="preserve">If the </w:t>
      </w:r>
      <w:r w:rsidR="004070B6" w:rsidRPr="00C53D73">
        <w:t>C</w:t>
      </w:r>
      <w:r w:rsidR="000156AB" w:rsidRPr="00C53D73">
        <w:t xml:space="preserve">apacity </w:t>
      </w:r>
      <w:r w:rsidR="004070B6" w:rsidRPr="00C53D73">
        <w:t>R</w:t>
      </w:r>
      <w:r w:rsidRPr="00C53D73">
        <w:t xml:space="preserve">esource becomes unavailable </w:t>
      </w:r>
      <w:r w:rsidR="00250801" w:rsidRPr="00C53D73">
        <w:t xml:space="preserve">at any time </w:t>
      </w:r>
      <w:r w:rsidRPr="00C53D73">
        <w:t xml:space="preserve">throughout the duration of the </w:t>
      </w:r>
      <w:r w:rsidR="00790A61" w:rsidRPr="00C53D73">
        <w:t>c</w:t>
      </w:r>
      <w:r w:rsidR="00083A12" w:rsidRPr="00C53D73">
        <w:t xml:space="preserve">apacity </w:t>
      </w:r>
      <w:r w:rsidR="00790A61" w:rsidRPr="00C53D73">
        <w:t>c</w:t>
      </w:r>
      <w:r w:rsidR="00083A12" w:rsidRPr="00C53D73">
        <w:t>all</w:t>
      </w:r>
      <w:r w:rsidR="00BB4681" w:rsidRPr="00C53D73">
        <w:t xml:space="preserve">, </w:t>
      </w:r>
      <w:r w:rsidR="00312515" w:rsidRPr="00C53D73">
        <w:t>and/</w:t>
      </w:r>
      <w:r w:rsidR="00BB4681" w:rsidRPr="00C53D73">
        <w:t xml:space="preserve">or </w:t>
      </w:r>
    </w:p>
    <w:p w14:paraId="06BA1128" w14:textId="3693D867" w:rsidR="007C3F44" w:rsidRDefault="001C4CD3" w:rsidP="00BB4681">
      <w:pPr>
        <w:pStyle w:val="ListBullet"/>
      </w:pPr>
      <w:r w:rsidRPr="00C53D73">
        <w:t>W</w:t>
      </w:r>
      <w:r w:rsidR="00312515" w:rsidRPr="00C53D73">
        <w:t>hen</w:t>
      </w:r>
      <w:r w:rsidR="007C3F44" w:rsidRPr="00C53D73">
        <w:t xml:space="preserve"> the end time of the </w:t>
      </w:r>
      <w:r w:rsidR="00790A61" w:rsidRPr="00C53D73">
        <w:t>c</w:t>
      </w:r>
      <w:r w:rsidR="00083A12" w:rsidRPr="00C53D73">
        <w:t xml:space="preserve">apacity </w:t>
      </w:r>
      <w:r w:rsidR="00790A61" w:rsidRPr="00C53D73">
        <w:t>c</w:t>
      </w:r>
      <w:r w:rsidR="00083A12" w:rsidRPr="00C53D73">
        <w:t xml:space="preserve">all </w:t>
      </w:r>
      <w:r w:rsidR="007C3F44" w:rsidRPr="00C53D73">
        <w:t>is confirmed to the</w:t>
      </w:r>
      <w:r w:rsidR="00312515" w:rsidRPr="00C53D73">
        <w:t xml:space="preserve"> </w:t>
      </w:r>
      <w:r w:rsidR="00250801" w:rsidRPr="00C53D73">
        <w:t>Capacity Seller</w:t>
      </w:r>
      <w:r w:rsidR="007C3F44" w:rsidRPr="00C53D73">
        <w:t xml:space="preserve"> by the </w:t>
      </w:r>
      <w:r w:rsidR="00083A12" w:rsidRPr="00C53D73">
        <w:t xml:space="preserve">external </w:t>
      </w:r>
      <w:r w:rsidR="00083A12" w:rsidRPr="00C53D73">
        <w:rPr>
          <w:i/>
        </w:rPr>
        <w:t>control area</w:t>
      </w:r>
      <w:r w:rsidR="006D2261" w:rsidRPr="00C53D73">
        <w:t xml:space="preserve">. </w:t>
      </w:r>
      <w:r w:rsidR="007C3F44" w:rsidRPr="00C53D73">
        <w:t xml:space="preserve"> </w:t>
      </w:r>
    </w:p>
    <w:p w14:paraId="60E1B4F8" w14:textId="12DFB1F8" w:rsidR="0062011A" w:rsidRDefault="0062011A" w:rsidP="0062011A">
      <w:pPr>
        <w:pStyle w:val="Heading2"/>
        <w:rPr>
          <w:ins w:id="112" w:author="Author"/>
        </w:rPr>
      </w:pPr>
      <w:ins w:id="113" w:author="Author">
        <w:r>
          <w:t>Capacity Imports</w:t>
        </w:r>
      </w:ins>
    </w:p>
    <w:p w14:paraId="098D008A" w14:textId="77777777" w:rsidR="0062011A" w:rsidRDefault="0062011A" w:rsidP="0062011A">
      <w:pPr>
        <w:rPr>
          <w:ins w:id="114" w:author="Author"/>
        </w:rPr>
      </w:pPr>
      <w:ins w:id="115" w:author="Author">
        <w:r>
          <w:t xml:space="preserve">In addition to meeting the applicable dispatch submission requirements in the external control area, </w:t>
        </w:r>
        <w:r w:rsidRPr="56A0E8D7">
          <w:rPr>
            <w:i/>
            <w:iCs/>
          </w:rPr>
          <w:t>capacity market participants</w:t>
        </w:r>
        <w:r>
          <w:t xml:space="preserve"> with a </w:t>
        </w:r>
        <w:r w:rsidRPr="56A0E8D7">
          <w:rPr>
            <w:i/>
            <w:iCs/>
            <w:u w:val="single"/>
          </w:rPr>
          <w:t>capacity obligation</w:t>
        </w:r>
        <w:r>
          <w:t xml:space="preserve"> for a </w:t>
        </w:r>
        <w:r w:rsidRPr="56A0E8D7">
          <w:rPr>
            <w:i/>
            <w:iCs/>
          </w:rPr>
          <w:t>system backed</w:t>
        </w:r>
        <w:r w:rsidRPr="56A0E8D7">
          <w:t xml:space="preserve"> </w:t>
        </w:r>
        <w:r w:rsidRPr="56A0E8D7">
          <w:rPr>
            <w:i/>
            <w:iCs/>
          </w:rPr>
          <w:t xml:space="preserve">capacity import resource </w:t>
        </w:r>
        <w:r w:rsidRPr="56A0E8D7">
          <w:t xml:space="preserve">or </w:t>
        </w:r>
        <w:r w:rsidRPr="56A0E8D7">
          <w:rPr>
            <w:i/>
            <w:iCs/>
          </w:rPr>
          <w:t>generator backed capacity import resource</w:t>
        </w:r>
        <w:r>
          <w:t xml:space="preserve"> are required to do the following when submitting energy import offers: </w:t>
        </w:r>
      </w:ins>
    </w:p>
    <w:p w14:paraId="015A5EFD" w14:textId="77777777" w:rsidR="0062011A" w:rsidRDefault="0062011A" w:rsidP="0062011A">
      <w:pPr>
        <w:pStyle w:val="ListParagraph"/>
        <w:numPr>
          <w:ilvl w:val="0"/>
          <w:numId w:val="50"/>
        </w:numPr>
        <w:rPr>
          <w:ins w:id="116" w:author="Author"/>
          <w:bCs/>
        </w:rPr>
      </w:pPr>
      <w:ins w:id="117" w:author="Author">
        <w:r w:rsidRPr="00F8249B">
          <w:rPr>
            <w:bCs/>
          </w:rPr>
          <w:t xml:space="preserve">Submit an </w:t>
        </w:r>
        <w:r w:rsidRPr="00F8249B">
          <w:rPr>
            <w:bCs/>
            <w:i/>
          </w:rPr>
          <w:t>energy</w:t>
        </w:r>
        <w:r>
          <w:rPr>
            <w:bCs/>
          </w:rPr>
          <w:t xml:space="preserve"> import offer on</w:t>
        </w:r>
        <w:r w:rsidRPr="00F8249B">
          <w:rPr>
            <w:bCs/>
          </w:rPr>
          <w:t xml:space="preserve"> the</w:t>
        </w:r>
        <w:r>
          <w:rPr>
            <w:bCs/>
          </w:rPr>
          <w:t xml:space="preserve"> </w:t>
        </w:r>
        <w:r w:rsidRPr="003F33B1">
          <w:rPr>
            <w:bCs/>
          </w:rPr>
          <w:t>designated boundary entity</w:t>
        </w:r>
        <w:r>
          <w:rPr>
            <w:bCs/>
          </w:rPr>
          <w:t xml:space="preserve"> resource</w:t>
        </w:r>
        <w:r w:rsidRPr="003F33B1">
          <w:rPr>
            <w:bCs/>
          </w:rPr>
          <w:t xml:space="preserve"> </w:t>
        </w:r>
        <w:r>
          <w:rPr>
            <w:bCs/>
          </w:rPr>
          <w:t xml:space="preserve">as indicated in section </w:t>
        </w:r>
        <w:r>
          <w:rPr>
            <w:bCs/>
          </w:rPr>
          <w:fldChar w:fldCharType="begin"/>
        </w:r>
        <w:r>
          <w:rPr>
            <w:bCs/>
          </w:rPr>
          <w:instrText xml:space="preserve"> REF _Ref85119386 \r \h </w:instrText>
        </w:r>
      </w:ins>
      <w:r>
        <w:rPr>
          <w:bCs/>
        </w:rPr>
      </w:r>
      <w:ins w:id="118" w:author="Author">
        <w:r>
          <w:rPr>
            <w:bCs/>
          </w:rPr>
          <w:fldChar w:fldCharType="separate"/>
        </w:r>
        <w:r>
          <w:rPr>
            <w:bCs/>
          </w:rPr>
          <w:t>2.5.1</w:t>
        </w:r>
        <w:r>
          <w:rPr>
            <w:bCs/>
          </w:rPr>
          <w:fldChar w:fldCharType="end"/>
        </w:r>
        <w:r>
          <w:rPr>
            <w:bCs/>
          </w:rPr>
          <w:t>, and</w:t>
        </w:r>
      </w:ins>
    </w:p>
    <w:p w14:paraId="02FAD3E0" w14:textId="77777777" w:rsidR="0062011A" w:rsidRDefault="0062011A" w:rsidP="0062011A">
      <w:pPr>
        <w:pStyle w:val="ListParagraph"/>
        <w:numPr>
          <w:ilvl w:val="0"/>
          <w:numId w:val="50"/>
        </w:numPr>
        <w:rPr>
          <w:ins w:id="119" w:author="Author"/>
        </w:rPr>
      </w:pPr>
      <w:ins w:id="120" w:author="Author">
        <w:r w:rsidRPr="56A0E8D7">
          <w:rPr>
            <w:i/>
            <w:iCs/>
          </w:rPr>
          <w:t>System backed capacity import resources</w:t>
        </w:r>
        <w:r>
          <w:t>: submit an e-Tag which contains “SCAP” in the e-Tag ID.</w:t>
        </w:r>
      </w:ins>
    </w:p>
    <w:p w14:paraId="6B9EE22F" w14:textId="77777777" w:rsidR="0062011A" w:rsidRDefault="0062011A" w:rsidP="0062011A">
      <w:pPr>
        <w:pStyle w:val="ListParagraph"/>
        <w:numPr>
          <w:ilvl w:val="0"/>
          <w:numId w:val="50"/>
        </w:numPr>
        <w:rPr>
          <w:ins w:id="121" w:author="Author"/>
        </w:rPr>
      </w:pPr>
      <w:ins w:id="122" w:author="Author">
        <w:r w:rsidRPr="56A0E8D7">
          <w:rPr>
            <w:i/>
            <w:iCs/>
          </w:rPr>
          <w:t>Generator-backed capacity import resources</w:t>
        </w:r>
        <w:r>
          <w:t>: submit an e-Tag which contains “GCAP” in the e-Tag ID.</w:t>
        </w:r>
      </w:ins>
    </w:p>
    <w:p w14:paraId="2ABB2B3F" w14:textId="4958180D" w:rsidR="0062011A" w:rsidRPr="0062011A" w:rsidRDefault="0062011A" w:rsidP="0062011A">
      <w:pPr>
        <w:pStyle w:val="BodyText"/>
        <w:rPr>
          <w:ins w:id="123" w:author="Author"/>
          <w:lang w:val="en-US" w:eastAsia="en-CA"/>
        </w:rPr>
      </w:pPr>
      <w:ins w:id="124" w:author="Author">
        <w:r>
          <w:rPr>
            <w:lang w:val="en-US" w:eastAsia="en-CA"/>
          </w:rPr>
          <w:t>Refer to Market Manuals 4.3 and 12.0 for more information on capacity import offer requirements and responding to capacity import calls.</w:t>
        </w:r>
      </w:ins>
    </w:p>
    <w:p w14:paraId="06BA116F" w14:textId="77777777" w:rsidR="00CF5CEA" w:rsidRPr="00C53D73" w:rsidRDefault="00CF5CEA" w:rsidP="00790A61">
      <w:pPr>
        <w:pStyle w:val="Heading2"/>
      </w:pPr>
      <w:bookmarkStart w:id="125" w:name="_Toc460919081"/>
      <w:bookmarkStart w:id="126" w:name="_Toc462052158"/>
      <w:bookmarkStart w:id="127" w:name="_Toc462232269"/>
      <w:bookmarkStart w:id="128" w:name="_Toc460919082"/>
      <w:bookmarkStart w:id="129" w:name="_Toc462232270"/>
      <w:bookmarkStart w:id="130" w:name="_Toc460919083"/>
      <w:bookmarkStart w:id="131" w:name="_Toc462232271"/>
      <w:bookmarkStart w:id="132" w:name="_Toc460919084"/>
      <w:bookmarkStart w:id="133" w:name="_Toc462232272"/>
      <w:bookmarkStart w:id="134" w:name="_Toc460919085"/>
      <w:bookmarkStart w:id="135" w:name="_Toc462052162"/>
      <w:bookmarkStart w:id="136" w:name="_Toc462232273"/>
      <w:bookmarkStart w:id="137" w:name="_Toc460919086"/>
      <w:bookmarkStart w:id="138" w:name="_Toc462232274"/>
      <w:bookmarkStart w:id="139" w:name="_Toc460919087"/>
      <w:bookmarkStart w:id="140" w:name="_Toc462052164"/>
      <w:bookmarkStart w:id="141" w:name="_Toc462232275"/>
      <w:bookmarkStart w:id="142" w:name="_Toc522198178"/>
      <w:bookmarkStart w:id="143" w:name="_Toc522261644"/>
      <w:bookmarkStart w:id="144" w:name="_Toc522198179"/>
      <w:bookmarkStart w:id="145" w:name="_Toc522261645"/>
      <w:bookmarkStart w:id="146" w:name="_Toc522198180"/>
      <w:bookmarkStart w:id="147" w:name="_Toc522261646"/>
      <w:bookmarkStart w:id="148" w:name="_Toc522198181"/>
      <w:bookmarkStart w:id="149" w:name="_Toc522261647"/>
      <w:bookmarkStart w:id="150" w:name="_Toc522198182"/>
      <w:bookmarkStart w:id="151" w:name="_Toc522261648"/>
      <w:bookmarkStart w:id="152" w:name="_Toc522198183"/>
      <w:bookmarkStart w:id="153" w:name="_Toc522261649"/>
      <w:bookmarkStart w:id="154" w:name="_Toc522198184"/>
      <w:bookmarkStart w:id="155" w:name="_Toc522261650"/>
      <w:bookmarkStart w:id="156" w:name="_Toc522198185"/>
      <w:bookmarkStart w:id="157" w:name="_Toc522261651"/>
      <w:bookmarkStart w:id="158" w:name="_Toc522198186"/>
      <w:bookmarkStart w:id="159" w:name="_Toc522261652"/>
      <w:bookmarkStart w:id="160" w:name="_Toc522198187"/>
      <w:bookmarkStart w:id="161" w:name="_Toc522261653"/>
      <w:bookmarkStart w:id="162" w:name="_Toc522198188"/>
      <w:bookmarkStart w:id="163" w:name="_Toc522261654"/>
      <w:bookmarkStart w:id="164" w:name="_Toc522198189"/>
      <w:bookmarkStart w:id="165" w:name="_Toc522261655"/>
      <w:bookmarkStart w:id="166" w:name="_Toc522198190"/>
      <w:bookmarkStart w:id="167" w:name="_Toc522261656"/>
      <w:bookmarkStart w:id="168" w:name="_Toc522198191"/>
      <w:bookmarkStart w:id="169" w:name="_Toc522261657"/>
      <w:bookmarkStart w:id="170" w:name="_Toc522198192"/>
      <w:bookmarkStart w:id="171" w:name="_Toc522261658"/>
      <w:bookmarkStart w:id="172" w:name="_Toc522198193"/>
      <w:bookmarkStart w:id="173" w:name="_Toc522261659"/>
      <w:bookmarkStart w:id="174" w:name="_Toc522198194"/>
      <w:bookmarkStart w:id="175" w:name="_Toc522261660"/>
      <w:bookmarkStart w:id="176" w:name="_Toc522198195"/>
      <w:bookmarkStart w:id="177" w:name="_Toc522261661"/>
      <w:bookmarkStart w:id="178" w:name="_Toc522198196"/>
      <w:bookmarkStart w:id="179" w:name="_Toc522261662"/>
      <w:bookmarkStart w:id="180" w:name="_Toc522198197"/>
      <w:bookmarkStart w:id="181" w:name="_Toc522261663"/>
      <w:bookmarkStart w:id="182" w:name="_Toc522198198"/>
      <w:bookmarkStart w:id="183" w:name="_Toc522261664"/>
      <w:bookmarkStart w:id="184" w:name="_Toc522198199"/>
      <w:bookmarkStart w:id="185" w:name="_Toc522261665"/>
      <w:bookmarkStart w:id="186" w:name="_Toc522198200"/>
      <w:bookmarkStart w:id="187" w:name="_Toc522261666"/>
      <w:bookmarkStart w:id="188" w:name="_Toc522198201"/>
      <w:bookmarkStart w:id="189" w:name="_Toc522261667"/>
      <w:bookmarkStart w:id="190" w:name="_Toc522198202"/>
      <w:bookmarkStart w:id="191" w:name="_Toc522261668"/>
      <w:bookmarkStart w:id="192" w:name="_Toc522198203"/>
      <w:bookmarkStart w:id="193" w:name="_Toc522261669"/>
      <w:bookmarkStart w:id="194" w:name="_Toc522198204"/>
      <w:bookmarkStart w:id="195" w:name="_Toc522261670"/>
      <w:bookmarkStart w:id="196" w:name="_Toc522198205"/>
      <w:bookmarkStart w:id="197" w:name="_Toc522261671"/>
      <w:bookmarkStart w:id="198" w:name="_Toc522198206"/>
      <w:bookmarkStart w:id="199" w:name="_Toc522261672"/>
      <w:bookmarkStart w:id="200" w:name="_Toc522198207"/>
      <w:bookmarkStart w:id="201" w:name="_Toc522261673"/>
      <w:bookmarkStart w:id="202" w:name="_Toc522198208"/>
      <w:bookmarkStart w:id="203" w:name="_Toc522261674"/>
      <w:bookmarkStart w:id="204" w:name="_Toc522198209"/>
      <w:bookmarkStart w:id="205" w:name="_Toc522261675"/>
      <w:bookmarkStart w:id="206" w:name="_Toc522198210"/>
      <w:bookmarkStart w:id="207" w:name="_Toc522261676"/>
      <w:bookmarkStart w:id="208" w:name="_Toc522198211"/>
      <w:bookmarkStart w:id="209" w:name="_Toc522261677"/>
      <w:bookmarkStart w:id="210" w:name="_Toc522198221"/>
      <w:bookmarkStart w:id="211" w:name="_Toc522261687"/>
      <w:bookmarkStart w:id="212" w:name="_Toc522198222"/>
      <w:bookmarkStart w:id="213" w:name="_Toc522261688"/>
      <w:bookmarkStart w:id="214" w:name="_Toc522198223"/>
      <w:bookmarkStart w:id="215" w:name="_Toc522261689"/>
      <w:bookmarkStart w:id="216" w:name="_Toc522198224"/>
      <w:bookmarkStart w:id="217" w:name="_Toc522261690"/>
      <w:bookmarkStart w:id="218" w:name="_Toc522198233"/>
      <w:bookmarkStart w:id="219" w:name="_Toc522261699"/>
      <w:bookmarkStart w:id="220" w:name="_Toc522198241"/>
      <w:bookmarkStart w:id="221" w:name="_Toc522261707"/>
      <w:bookmarkStart w:id="222" w:name="_Toc522198242"/>
      <w:bookmarkStart w:id="223" w:name="_Toc522261708"/>
      <w:bookmarkStart w:id="224" w:name="_Toc522198243"/>
      <w:bookmarkStart w:id="225" w:name="_Toc522261709"/>
      <w:bookmarkStart w:id="226" w:name="_Toc522198244"/>
      <w:bookmarkStart w:id="227" w:name="_Toc522261710"/>
      <w:bookmarkStart w:id="228" w:name="_Toc522198245"/>
      <w:bookmarkStart w:id="229" w:name="_Toc522261711"/>
      <w:bookmarkStart w:id="230" w:name="_Toc522198246"/>
      <w:bookmarkStart w:id="231" w:name="_Toc522261712"/>
      <w:bookmarkStart w:id="232" w:name="_Toc522198247"/>
      <w:bookmarkStart w:id="233" w:name="_Toc522261713"/>
      <w:bookmarkStart w:id="234" w:name="_Toc411326133"/>
      <w:bookmarkStart w:id="235" w:name="_Toc529151776"/>
      <w:bookmarkStart w:id="236" w:name="_Toc531419329"/>
      <w:bookmarkStart w:id="237" w:name="_Toc274903518"/>
      <w:bookmarkStart w:id="238" w:name="_Toc63331505"/>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C53D73">
        <w:t>Requests for Segregated Mode of Operation</w:t>
      </w:r>
      <w:bookmarkEnd w:id="235"/>
      <w:bookmarkEnd w:id="236"/>
      <w:bookmarkEnd w:id="237"/>
      <w:bookmarkEnd w:id="238"/>
    </w:p>
    <w:p w14:paraId="06BA1170" w14:textId="77777777" w:rsidR="002908FD" w:rsidRPr="00C53D73" w:rsidRDefault="002908FD" w:rsidP="002908FD">
      <w:pPr>
        <w:spacing w:before="60" w:after="60"/>
      </w:pPr>
      <w:r w:rsidRPr="00C53D73">
        <w:t xml:space="preserve">To operate in </w:t>
      </w:r>
      <w:r w:rsidRPr="00C53D73">
        <w:rPr>
          <w:i/>
        </w:rPr>
        <w:t>segregated mode of operation (SMO)</w:t>
      </w:r>
      <w:r w:rsidRPr="00C53D73">
        <w:t>, generators must:</w:t>
      </w:r>
    </w:p>
    <w:p w14:paraId="06BA1171" w14:textId="77777777" w:rsidR="002908FD" w:rsidRPr="00C53D73" w:rsidRDefault="002908FD" w:rsidP="00131D2D">
      <w:pPr>
        <w:pStyle w:val="ListParagraph"/>
        <w:numPr>
          <w:ilvl w:val="0"/>
          <w:numId w:val="37"/>
        </w:numPr>
        <w:spacing w:before="60" w:after="60"/>
        <w:contextualSpacing w:val="0"/>
      </w:pPr>
      <w:r w:rsidRPr="00C53D73">
        <w:t xml:space="preserve">Submit a request to the </w:t>
      </w:r>
      <w:r w:rsidRPr="00C53D73">
        <w:rPr>
          <w:i/>
        </w:rPr>
        <w:t>IESO</w:t>
      </w:r>
      <w:r w:rsidRPr="00C53D73">
        <w:t xml:space="preserve"> to operate their facility in </w:t>
      </w:r>
      <w:r w:rsidRPr="00C53D73">
        <w:rPr>
          <w:i/>
        </w:rPr>
        <w:t>SMO</w:t>
      </w:r>
      <w:r w:rsidRPr="00C53D73">
        <w:t>,</w:t>
      </w:r>
    </w:p>
    <w:p w14:paraId="06BA1172" w14:textId="77777777" w:rsidR="002908FD" w:rsidRPr="00C53D73" w:rsidRDefault="002908FD" w:rsidP="00131D2D">
      <w:pPr>
        <w:pStyle w:val="ListParagraph"/>
        <w:numPr>
          <w:ilvl w:val="0"/>
          <w:numId w:val="37"/>
        </w:numPr>
        <w:spacing w:before="60" w:after="60"/>
        <w:contextualSpacing w:val="0"/>
      </w:pPr>
      <w:r w:rsidRPr="00C53D73">
        <w:t xml:space="preserve">Submit </w:t>
      </w:r>
      <w:r w:rsidRPr="00C53D73">
        <w:rPr>
          <w:i/>
        </w:rPr>
        <w:t xml:space="preserve">dispatch data </w:t>
      </w:r>
      <w:r w:rsidRPr="00C53D73">
        <w:t xml:space="preserve">for their </w:t>
      </w:r>
      <w:r w:rsidRPr="00C53D73">
        <w:rPr>
          <w:i/>
        </w:rPr>
        <w:t xml:space="preserve">generation facilities </w:t>
      </w:r>
      <w:r w:rsidRPr="00C53D73">
        <w:t xml:space="preserve">to allow </w:t>
      </w:r>
      <w:r w:rsidRPr="00C53D73">
        <w:rPr>
          <w:i/>
        </w:rPr>
        <w:t>dispatch</w:t>
      </w:r>
      <w:r w:rsidRPr="00C53D73">
        <w:t xml:space="preserve"> in Ontario should </w:t>
      </w:r>
      <w:r w:rsidRPr="00C53D73">
        <w:rPr>
          <w:i/>
        </w:rPr>
        <w:t>SMO</w:t>
      </w:r>
      <w:r w:rsidRPr="00C53D73">
        <w:t xml:space="preserve"> be recalled, </w:t>
      </w:r>
    </w:p>
    <w:p w14:paraId="06BA1173" w14:textId="77777777" w:rsidR="002908FD" w:rsidRPr="00C53D73" w:rsidRDefault="002908FD" w:rsidP="00131D2D">
      <w:pPr>
        <w:pStyle w:val="ListParagraph"/>
        <w:numPr>
          <w:ilvl w:val="0"/>
          <w:numId w:val="37"/>
        </w:numPr>
        <w:spacing w:before="60" w:after="60"/>
        <w:contextualSpacing w:val="0"/>
      </w:pPr>
      <w:r w:rsidRPr="00C53D73">
        <w:t xml:space="preserve">Submit an </w:t>
      </w:r>
      <w:r w:rsidRPr="00C53D73">
        <w:rPr>
          <w:i/>
        </w:rPr>
        <w:t>outage</w:t>
      </w:r>
      <w:r w:rsidRPr="00C53D73">
        <w:t xml:space="preserve"> request for the period that the </w:t>
      </w:r>
      <w:r w:rsidRPr="00C53D73">
        <w:rPr>
          <w:i/>
        </w:rPr>
        <w:t>facility</w:t>
      </w:r>
      <w:r w:rsidRPr="00C53D73">
        <w:t xml:space="preserve"> will operate in </w:t>
      </w:r>
      <w:r w:rsidRPr="00C53D73">
        <w:rPr>
          <w:i/>
        </w:rPr>
        <w:t>SMO</w:t>
      </w:r>
      <w:r w:rsidRPr="00C53D73">
        <w:t>, and</w:t>
      </w:r>
    </w:p>
    <w:p w14:paraId="06BA1174" w14:textId="77777777" w:rsidR="002908FD" w:rsidRPr="00C53D73" w:rsidRDefault="002908FD" w:rsidP="00131D2D">
      <w:pPr>
        <w:pStyle w:val="ListParagraph"/>
        <w:numPr>
          <w:ilvl w:val="0"/>
          <w:numId w:val="37"/>
        </w:numPr>
      </w:pPr>
      <w:r w:rsidRPr="00C53D73">
        <w:t xml:space="preserve">Submit </w:t>
      </w:r>
      <w:r w:rsidRPr="00C53D73">
        <w:rPr>
          <w:i/>
        </w:rPr>
        <w:t xml:space="preserve">e-Tags </w:t>
      </w:r>
      <w:r w:rsidRPr="00C53D73">
        <w:t>as detailed below.</w:t>
      </w:r>
    </w:p>
    <w:p w14:paraId="06BA1175" w14:textId="77777777" w:rsidR="00F10B65" w:rsidRPr="00C53D73" w:rsidRDefault="00CF5CEA" w:rsidP="004E7029">
      <w:pPr>
        <w:pStyle w:val="StyleBodyTextBodyTextChar1CharBodyTextCharCharCharBody"/>
      </w:pPr>
      <w:r w:rsidRPr="00C53D73">
        <w:rPr>
          <w:i/>
        </w:rPr>
        <w:t>Generators</w:t>
      </w:r>
      <w:r w:rsidRPr="00C53D73">
        <w:t xml:space="preserve"> may submit requests to operate their </w:t>
      </w:r>
      <w:r w:rsidRPr="00C53D73">
        <w:rPr>
          <w:i/>
        </w:rPr>
        <w:t>generation facilities</w:t>
      </w:r>
      <w:r w:rsidRPr="00C53D73">
        <w:t xml:space="preserve"> in a </w:t>
      </w:r>
      <w:r w:rsidRPr="00C53D73">
        <w:rPr>
          <w:i/>
        </w:rPr>
        <w:t>segregated mode of operation</w:t>
      </w:r>
      <w:r w:rsidRPr="00C53D73">
        <w:t xml:space="preserve"> on the </w:t>
      </w:r>
      <w:r w:rsidRPr="00C53D73">
        <w:rPr>
          <w:i/>
        </w:rPr>
        <w:t>pre-dispatch day</w:t>
      </w:r>
      <w:r w:rsidRPr="00C53D73">
        <w:t xml:space="preserve"> and no later than </w:t>
      </w:r>
      <w:r w:rsidR="008333B1" w:rsidRPr="00C53D73">
        <w:t>two hours</w:t>
      </w:r>
      <w:r w:rsidRPr="00C53D73">
        <w:t xml:space="preserve"> prior to the start of the first </w:t>
      </w:r>
      <w:r w:rsidRPr="00C53D73">
        <w:rPr>
          <w:i/>
        </w:rPr>
        <w:t>dispatch hour,</w:t>
      </w:r>
      <w:r w:rsidRPr="00C53D73">
        <w:t xml:space="preserve"> unless otherwise agreed by the </w:t>
      </w:r>
      <w:r w:rsidRPr="00C53D73">
        <w:rPr>
          <w:i/>
        </w:rPr>
        <w:t>IESO</w:t>
      </w:r>
      <w:r w:rsidRPr="00C53D73">
        <w:t xml:space="preserv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App. </w:t>
      </w:r>
      <w:r w:rsidR="006D2261" w:rsidRPr="00C53D73">
        <w:t>7</w:t>
      </w:r>
      <w:r w:rsidRPr="00C53D73">
        <w:t xml:space="preserve">.7, </w:t>
      </w:r>
      <w:r w:rsidR="006D2261" w:rsidRPr="00C53D73">
        <w:t xml:space="preserve">Sec. </w:t>
      </w:r>
      <w:r w:rsidRPr="00C53D73">
        <w:t>1.3)</w:t>
      </w:r>
      <w:r w:rsidR="006D2261" w:rsidRPr="00C53D73">
        <w:t xml:space="preserve">. </w:t>
      </w:r>
      <w:r w:rsidR="00F10B65" w:rsidRPr="00C53D73">
        <w:rPr>
          <w:i/>
        </w:rPr>
        <w:t>Generators</w:t>
      </w:r>
      <w:r w:rsidR="00F10B65" w:rsidRPr="00C53D73">
        <w:t xml:space="preserve"> that wish to have their </w:t>
      </w:r>
      <w:r w:rsidR="00F10B65" w:rsidRPr="00C53D73">
        <w:rPr>
          <w:i/>
        </w:rPr>
        <w:t>generation facilities</w:t>
      </w:r>
      <w:r w:rsidR="00F10B65" w:rsidRPr="00C53D73">
        <w:t xml:space="preserve"> scheduled in a </w:t>
      </w:r>
      <w:r w:rsidR="00F10B65" w:rsidRPr="00C53D73">
        <w:rPr>
          <w:i/>
        </w:rPr>
        <w:t>segregated mode of operation</w:t>
      </w:r>
      <w:r w:rsidR="00F10B65" w:rsidRPr="00C53D73">
        <w:t xml:space="preserve"> in the </w:t>
      </w:r>
      <w:r w:rsidR="003B16EA" w:rsidRPr="00C53D73">
        <w:t>d</w:t>
      </w:r>
      <w:r w:rsidR="00F10B65" w:rsidRPr="00C53D73">
        <w:t>ay-</w:t>
      </w:r>
      <w:r w:rsidR="003B16EA" w:rsidRPr="00C53D73">
        <w:t>a</w:t>
      </w:r>
      <w:r w:rsidR="00F10B65" w:rsidRPr="00C53D73">
        <w:t xml:space="preserve">head </w:t>
      </w:r>
      <w:r w:rsidR="003B16EA" w:rsidRPr="00C53D73">
        <w:t>c</w:t>
      </w:r>
      <w:r w:rsidR="00F10B65" w:rsidRPr="00C53D73">
        <w:t xml:space="preserve">ommitment </w:t>
      </w:r>
      <w:r w:rsidR="003B16EA" w:rsidRPr="00C53D73">
        <w:t>p</w:t>
      </w:r>
      <w:r w:rsidR="00F10B65" w:rsidRPr="00C53D73">
        <w:t xml:space="preserve">rocess (DACP) must submit their request by 09:00 in order to be included in the first run of DACP. </w:t>
      </w:r>
      <w:r w:rsidR="004E7029" w:rsidRPr="00C53D73">
        <w:rPr>
          <w:i/>
        </w:rPr>
        <w:t>SMO</w:t>
      </w:r>
      <w:r w:rsidR="004E7029" w:rsidRPr="00C53D73">
        <w:t xml:space="preserve"> requests submitted before 09:00 will be assessed by the </w:t>
      </w:r>
      <w:r w:rsidR="004E7029" w:rsidRPr="00C53D73">
        <w:rPr>
          <w:i/>
        </w:rPr>
        <w:t>IESO</w:t>
      </w:r>
      <w:r w:rsidR="004E7029" w:rsidRPr="00C53D73">
        <w:t xml:space="preserve">. </w:t>
      </w:r>
      <w:r w:rsidR="004E7029" w:rsidRPr="00C53D73">
        <w:rPr>
          <w:i/>
        </w:rPr>
        <w:t>SMO</w:t>
      </w:r>
      <w:r w:rsidR="004E7029" w:rsidRPr="00C53D73">
        <w:t xml:space="preserve"> requests received after 09:00 and before 10:00 will be assessed on a reasonable effort basis</w:t>
      </w:r>
      <w:r w:rsidR="00F10B65" w:rsidRPr="00C53D73">
        <w:t>.</w:t>
      </w:r>
      <w:r w:rsidR="004E7029" w:rsidRPr="00C53D73">
        <w:rPr>
          <w:rStyle w:val="StyleTimesNewRoman"/>
          <w:i/>
        </w:rPr>
        <w:t xml:space="preserve"> M</w:t>
      </w:r>
      <w:r w:rsidR="004E7029" w:rsidRPr="00C53D73">
        <w:rPr>
          <w:i/>
        </w:rPr>
        <w:t>arket participants</w:t>
      </w:r>
      <w:r w:rsidR="004E7029" w:rsidRPr="00C53D73">
        <w:t xml:space="preserve"> are required to have </w:t>
      </w:r>
      <w:r w:rsidR="004E7029" w:rsidRPr="00C53D73">
        <w:rPr>
          <w:i/>
        </w:rPr>
        <w:t>offers</w:t>
      </w:r>
      <w:r w:rsidR="004E7029" w:rsidRPr="00C53D73">
        <w:t xml:space="preserve"> in the Ontario market for their </w:t>
      </w:r>
      <w:r w:rsidR="004E7029" w:rsidRPr="00C53D73">
        <w:rPr>
          <w:i/>
        </w:rPr>
        <w:t>SMO generation facilities</w:t>
      </w:r>
      <w:r w:rsidR="004E7029" w:rsidRPr="00C53D73">
        <w:t xml:space="preserve"> prior to 10:00 day-ahead.</w:t>
      </w:r>
    </w:p>
    <w:p w14:paraId="06BA1176" w14:textId="77777777" w:rsidR="00CF5CEA" w:rsidRPr="00C53D73" w:rsidRDefault="00CF5CEA" w:rsidP="002908FD">
      <w:pPr>
        <w:pStyle w:val="StyleStyleBodyTextBodyTextChar1CharBodyTextCharCharCharBo"/>
        <w:spacing w:after="60"/>
        <w:rPr>
          <w:i w:val="0"/>
        </w:rPr>
      </w:pPr>
      <w:r w:rsidRPr="00C53D73">
        <w:rPr>
          <w:i w:val="0"/>
        </w:rPr>
        <w:t>A request for segregation shall include, but not be limited to:</w:t>
      </w:r>
    </w:p>
    <w:p w14:paraId="06BA1177" w14:textId="77777777" w:rsidR="00CF5CEA" w:rsidRPr="00C53D73" w:rsidRDefault="00C165E7" w:rsidP="002908FD">
      <w:pPr>
        <w:pStyle w:val="StyleListBulletTimesNewRomanItalic"/>
        <w:rPr>
          <w:i w:val="0"/>
        </w:rPr>
      </w:pPr>
      <w:r w:rsidRPr="00C53D73">
        <w:rPr>
          <w:i w:val="0"/>
        </w:rPr>
        <w:t xml:space="preserve">The </w:t>
      </w:r>
      <w:r w:rsidR="00CF5CEA" w:rsidRPr="00C53D73">
        <w:rPr>
          <w:i w:val="0"/>
        </w:rPr>
        <w:t xml:space="preserve">start time of </w:t>
      </w:r>
      <w:r w:rsidR="00A057E0" w:rsidRPr="00C53D73">
        <w:rPr>
          <w:i w:val="0"/>
        </w:rPr>
        <w:t xml:space="preserve">the </w:t>
      </w:r>
      <w:r w:rsidR="00CA7D77" w:rsidRPr="00C53D73">
        <w:t>SMO</w:t>
      </w:r>
      <w:r w:rsidR="006D2261" w:rsidRPr="00C53D73">
        <w:rPr>
          <w:i w:val="0"/>
        </w:rPr>
        <w:t>,</w:t>
      </w:r>
    </w:p>
    <w:p w14:paraId="06BA1178" w14:textId="77777777" w:rsidR="00CF5CEA" w:rsidRPr="00C53D73" w:rsidRDefault="00C165E7" w:rsidP="002908FD">
      <w:pPr>
        <w:pStyle w:val="StyleListBulletTimesNewRomanItalic"/>
        <w:rPr>
          <w:i w:val="0"/>
        </w:rPr>
      </w:pPr>
      <w:r w:rsidRPr="00C53D73">
        <w:rPr>
          <w:i w:val="0"/>
        </w:rPr>
        <w:t xml:space="preserve">The </w:t>
      </w:r>
      <w:r w:rsidR="00CF5CEA" w:rsidRPr="00C53D73">
        <w:rPr>
          <w:i w:val="0"/>
        </w:rPr>
        <w:t xml:space="preserve">expiry time (duration) of </w:t>
      </w:r>
      <w:r w:rsidR="00A057E0" w:rsidRPr="00C53D73">
        <w:rPr>
          <w:i w:val="0"/>
        </w:rPr>
        <w:t xml:space="preserve">the </w:t>
      </w:r>
      <w:r w:rsidR="00CA7D77" w:rsidRPr="00C53D73">
        <w:t>SMO</w:t>
      </w:r>
      <w:r w:rsidR="006D2261" w:rsidRPr="00C53D73">
        <w:rPr>
          <w:i w:val="0"/>
        </w:rPr>
        <w:t>,</w:t>
      </w:r>
    </w:p>
    <w:p w14:paraId="06BA1179" w14:textId="77777777" w:rsidR="00CF5CEA" w:rsidRPr="00C53D73" w:rsidRDefault="00C165E7" w:rsidP="002908FD">
      <w:pPr>
        <w:pStyle w:val="StyleListBulletTimesNewRomanItalic"/>
        <w:rPr>
          <w:i w:val="0"/>
        </w:rPr>
      </w:pPr>
      <w:r w:rsidRPr="00C53D73">
        <w:rPr>
          <w:i w:val="0"/>
        </w:rPr>
        <w:t xml:space="preserve">A </w:t>
      </w:r>
      <w:r w:rsidR="00CF5CEA" w:rsidRPr="00C53D73">
        <w:rPr>
          <w:i w:val="0"/>
        </w:rPr>
        <w:t xml:space="preserve">list of the registered </w:t>
      </w:r>
      <w:r w:rsidR="00CF5CEA" w:rsidRPr="00C53D73">
        <w:t xml:space="preserve">generation facilities </w:t>
      </w:r>
      <w:r w:rsidR="00CF5CEA" w:rsidRPr="00C53D73">
        <w:rPr>
          <w:i w:val="0"/>
        </w:rPr>
        <w:t xml:space="preserve">that are intended to operate in the </w:t>
      </w:r>
      <w:r w:rsidR="00CA7D77" w:rsidRPr="00C53D73">
        <w:t>SMO</w:t>
      </w:r>
      <w:r w:rsidR="006D2261" w:rsidRPr="00C53D73">
        <w:rPr>
          <w:i w:val="0"/>
        </w:rPr>
        <w:t>,</w:t>
      </w:r>
      <w:r w:rsidR="00CF5CEA" w:rsidRPr="00C53D73">
        <w:rPr>
          <w:i w:val="0"/>
        </w:rPr>
        <w:t xml:space="preserve"> and</w:t>
      </w:r>
    </w:p>
    <w:p w14:paraId="06BA117A" w14:textId="77777777" w:rsidR="001A5A13" w:rsidRPr="00C53D73" w:rsidRDefault="00C165E7" w:rsidP="002908FD">
      <w:pPr>
        <w:pStyle w:val="ListBullet"/>
        <w:spacing w:after="120"/>
        <w:rPr>
          <w:rFonts w:cs="Times New Roman"/>
        </w:rPr>
      </w:pPr>
      <w:r w:rsidRPr="00C53D73">
        <w:rPr>
          <w:rFonts w:cs="Times New Roman"/>
        </w:rPr>
        <w:lastRenderedPageBreak/>
        <w:t xml:space="preserve">An </w:t>
      </w:r>
      <w:r w:rsidR="00CF5CEA" w:rsidRPr="00C53D73">
        <w:rPr>
          <w:rFonts w:cs="Times New Roman"/>
        </w:rPr>
        <w:t>hourly schedule.</w:t>
      </w:r>
    </w:p>
    <w:p w14:paraId="06BA117B" w14:textId="77777777" w:rsidR="00CF5CEA" w:rsidRPr="00C53D73" w:rsidRDefault="00CF5CEA" w:rsidP="00424B17">
      <w:pPr>
        <w:rPr>
          <w:rStyle w:val="StyleTimesNewRoman"/>
        </w:rPr>
      </w:pPr>
      <w:r w:rsidRPr="00C53D73">
        <w:rPr>
          <w:rStyle w:val="StyleTimesNewRomanItalic"/>
        </w:rPr>
        <w:t>Market participants</w:t>
      </w:r>
      <w:r w:rsidRPr="00C53D73">
        <w:rPr>
          <w:rStyle w:val="StyleTimesNewRoman"/>
        </w:rPr>
        <w:t xml:space="preserve"> must submit </w:t>
      </w:r>
      <w:r w:rsidR="00167D4C" w:rsidRPr="00C53D73">
        <w:rPr>
          <w:rStyle w:val="StyleTimesNewRomanItalic"/>
        </w:rPr>
        <w:t>e-Tag</w:t>
      </w:r>
      <w:r w:rsidRPr="00C53D73">
        <w:rPr>
          <w:rStyle w:val="StyleTimesNewRoman"/>
        </w:rPr>
        <w:t xml:space="preserve">s for the </w:t>
      </w:r>
      <w:r w:rsidRPr="00C53D73">
        <w:rPr>
          <w:rStyle w:val="StyleTimesNewRomanItalic"/>
        </w:rPr>
        <w:t>interchange</w:t>
      </w:r>
      <w:r w:rsidRPr="00C53D73">
        <w:rPr>
          <w:rStyle w:val="StyleTimesNewRoman"/>
        </w:rPr>
        <w:t xml:space="preserve"> </w:t>
      </w:r>
      <w:r w:rsidRPr="00C53D73">
        <w:rPr>
          <w:rStyle w:val="StyleTimesNewRomanItalic"/>
        </w:rPr>
        <w:t xml:space="preserve">schedules </w:t>
      </w:r>
      <w:r w:rsidRPr="00C53D73">
        <w:rPr>
          <w:rStyle w:val="StyleTimesNewRoman"/>
        </w:rPr>
        <w:t>in segregated mode with Hydro Quebec.</w:t>
      </w:r>
    </w:p>
    <w:p w14:paraId="06BA117C" w14:textId="77777777" w:rsidR="00CF5CEA" w:rsidRPr="00C53D73" w:rsidRDefault="002908FD" w:rsidP="00424B17">
      <w:pPr>
        <w:rPr>
          <w:rStyle w:val="StyleTimesNewRoman"/>
        </w:rPr>
      </w:pPr>
      <w:r w:rsidRPr="00C53D73">
        <w:t xml:space="preserve">Knowing that </w:t>
      </w:r>
      <w:r w:rsidRPr="00C53D73">
        <w:rPr>
          <w:i/>
        </w:rPr>
        <w:t>SMO</w:t>
      </w:r>
      <w:r w:rsidRPr="00C53D73">
        <w:t xml:space="preserve"> can be recalled at any time for</w:t>
      </w:r>
      <w:r w:rsidRPr="00C53D73">
        <w:rPr>
          <w:i/>
        </w:rPr>
        <w:t xml:space="preserve"> reliability</w:t>
      </w:r>
      <w:r w:rsidRPr="00C53D73">
        <w:t>, a</w:t>
      </w:r>
      <w:r w:rsidR="00CF5CEA" w:rsidRPr="00C53D73">
        <w:rPr>
          <w:rStyle w:val="StyleTimesNewRoman"/>
        </w:rPr>
        <w:t xml:space="preserve"> </w:t>
      </w:r>
      <w:r w:rsidR="00CF5CEA" w:rsidRPr="00C53D73">
        <w:rPr>
          <w:rStyle w:val="StyleTimesNewRomanItalic"/>
        </w:rPr>
        <w:t>market participant</w:t>
      </w:r>
      <w:r w:rsidR="00CF5CEA" w:rsidRPr="00C53D73">
        <w:rPr>
          <w:rStyle w:val="StyleTimesNewRoman"/>
        </w:rPr>
        <w:t xml:space="preserve"> </w:t>
      </w:r>
      <w:r w:rsidR="00CA7D77" w:rsidRPr="00C53D73">
        <w:rPr>
          <w:rStyle w:val="StyleTimesNewRoman"/>
        </w:rPr>
        <w:t xml:space="preserve">who </w:t>
      </w:r>
      <w:r w:rsidR="00CF5CEA" w:rsidRPr="00C53D73">
        <w:rPr>
          <w:rStyle w:val="StyleTimesNewRoman"/>
        </w:rPr>
        <w:t xml:space="preserve">intends for a </w:t>
      </w:r>
      <w:r w:rsidR="00CF5CEA" w:rsidRPr="00C53D73">
        <w:rPr>
          <w:rStyle w:val="StyleTimesNewRomanItalic"/>
        </w:rPr>
        <w:t>registered facility</w:t>
      </w:r>
      <w:r w:rsidR="00CF5CEA" w:rsidRPr="00C53D73">
        <w:rPr>
          <w:rStyle w:val="StyleTimesNewRoman"/>
        </w:rPr>
        <w:t xml:space="preserve"> to operate in a</w:t>
      </w:r>
      <w:r w:rsidRPr="00C53D73">
        <w:rPr>
          <w:rStyle w:val="StyleTimesNewRoman"/>
        </w:rPr>
        <w:t>n</w:t>
      </w:r>
      <w:r w:rsidR="00CF5CEA" w:rsidRPr="00C53D73">
        <w:rPr>
          <w:rStyle w:val="StyleTimesNewRoman"/>
        </w:rPr>
        <w:t xml:space="preserve"> </w:t>
      </w:r>
      <w:r w:rsidRPr="00C53D73">
        <w:rPr>
          <w:rStyle w:val="StyleTimesNewRomanItalic"/>
        </w:rPr>
        <w:t>SMO</w:t>
      </w:r>
      <w:r w:rsidR="00CF5CEA" w:rsidRPr="00C53D73">
        <w:rPr>
          <w:rStyle w:val="StyleTimesNewRoman"/>
        </w:rPr>
        <w:t xml:space="preserve"> shall continue to provide </w:t>
      </w:r>
      <w:r w:rsidR="00CF5CEA" w:rsidRPr="00C53D73">
        <w:rPr>
          <w:rStyle w:val="StyleTimesNewRomanItalic"/>
        </w:rPr>
        <w:t>dispatch data</w:t>
      </w:r>
      <w:r w:rsidR="00CF5CEA" w:rsidRPr="00C53D73">
        <w:rPr>
          <w:rStyle w:val="StyleTimesNewRoman"/>
        </w:rPr>
        <w:t xml:space="preserve"> and an </w:t>
      </w:r>
      <w:r w:rsidR="00CF5CEA" w:rsidRPr="00C53D73">
        <w:rPr>
          <w:rStyle w:val="StyleTimesNewRoman"/>
          <w:i/>
        </w:rPr>
        <w:t>outage</w:t>
      </w:r>
      <w:r w:rsidR="00CF5CEA" w:rsidRPr="00C53D73">
        <w:rPr>
          <w:rStyle w:val="StyleTimesNewRoman"/>
        </w:rPr>
        <w:t xml:space="preserve"> request</w:t>
      </w:r>
      <w:r w:rsidR="00CF5CEA" w:rsidRPr="00C53D73">
        <w:rPr>
          <w:rStyle w:val="FootnoteReference"/>
          <w:rFonts w:ascii="Times New Roman" w:hAnsi="Times New Roman" w:cs="Times New Roman"/>
        </w:rPr>
        <w:footnoteReference w:id="23"/>
      </w:r>
      <w:r w:rsidR="00CF5CEA" w:rsidRPr="00C53D73">
        <w:rPr>
          <w:rStyle w:val="StyleTimesNewRoman"/>
        </w:rPr>
        <w:t xml:space="preserve"> for that </w:t>
      </w:r>
      <w:r w:rsidR="00CF5CEA" w:rsidRPr="00C53D73">
        <w:rPr>
          <w:rStyle w:val="StyleTimesNewRomanItalic"/>
        </w:rPr>
        <w:t>registered facility</w:t>
      </w:r>
      <w:r w:rsidR="00CF5CEA" w:rsidRPr="00C53D73">
        <w:rPr>
          <w:rStyle w:val="StyleTimesNewRoman"/>
        </w:rPr>
        <w:t xml:space="preserve"> for each </w:t>
      </w:r>
      <w:r w:rsidR="00CF5CEA" w:rsidRPr="00C53D73">
        <w:rPr>
          <w:rStyle w:val="StyleTimesNewRomanItalic"/>
        </w:rPr>
        <w:t>dispatch hour</w:t>
      </w:r>
      <w:r w:rsidR="00CF5CEA" w:rsidRPr="00C53D73">
        <w:rPr>
          <w:rStyle w:val="StyleTimesNewRoman"/>
        </w:rPr>
        <w:t xml:space="preserve"> during which a </w:t>
      </w:r>
      <w:r w:rsidR="00CF5CEA" w:rsidRPr="00C53D73">
        <w:rPr>
          <w:rStyle w:val="StyleTimesNewRomanItalic"/>
        </w:rPr>
        <w:t>registered facility</w:t>
      </w:r>
      <w:r w:rsidR="00CF5CEA" w:rsidRPr="00C53D73">
        <w:rPr>
          <w:rStyle w:val="StyleTimesNewRoman"/>
        </w:rPr>
        <w:t xml:space="preserve"> will or is intended to operate in </w:t>
      </w:r>
      <w:r w:rsidRPr="00C53D73">
        <w:rPr>
          <w:rStyle w:val="StyleTimesNewRomanItalic"/>
        </w:rPr>
        <w:t>SMO</w:t>
      </w:r>
      <w:r w:rsidR="00CF5CEA" w:rsidRPr="00C53D73">
        <w:rPr>
          <w:rStyle w:val="StyleTimesNewRoman"/>
        </w:rPr>
        <w:t>.</w:t>
      </w:r>
      <w:r w:rsidRPr="00C53D73">
        <w:rPr>
          <w:rStyle w:val="StyleTimesNewRoman"/>
        </w:rPr>
        <w:t xml:space="preserve"> </w:t>
      </w:r>
    </w:p>
    <w:p w14:paraId="06BA117D" w14:textId="792A4E1A" w:rsidR="00CF5CEA" w:rsidRPr="00C53D73" w:rsidRDefault="00CF5CEA" w:rsidP="00773A44">
      <w:pPr>
        <w:pStyle w:val="StyleBodyTextBodyTextChar1CharBodyTextCharCharCharBody"/>
      </w:pPr>
      <w:r w:rsidRPr="00C53D73">
        <w:t xml:space="preserve">When submitting requests for </w:t>
      </w:r>
      <w:r w:rsidR="00815523" w:rsidRPr="00C53D73">
        <w:rPr>
          <w:i/>
        </w:rPr>
        <w:t>SMO</w:t>
      </w:r>
      <w:r w:rsidRPr="00C53D73">
        <w:t xml:space="preserve">, </w:t>
      </w:r>
      <w:r w:rsidRPr="00C53D73">
        <w:rPr>
          <w:i/>
        </w:rPr>
        <w:t>market participants</w:t>
      </w:r>
      <w:r w:rsidRPr="00C53D73">
        <w:t xml:space="preserve"> will use the </w:t>
      </w:r>
      <w:r w:rsidRPr="00C53D73">
        <w:rPr>
          <w:i/>
        </w:rPr>
        <w:t>outage</w:t>
      </w:r>
      <w:r w:rsidRPr="00C53D73">
        <w:t xml:space="preserve"> process described in </w:t>
      </w:r>
      <w:hyperlink r:id="rId48" w:history="1">
        <w:r w:rsidRPr="00C53D73">
          <w:rPr>
            <w:rStyle w:val="Hyperlink"/>
          </w:rPr>
          <w:t>Market Manual 7.3</w:t>
        </w:r>
        <w:r w:rsidR="00BE14B3" w:rsidRPr="00C53D73">
          <w:rPr>
            <w:rStyle w:val="Hyperlink"/>
          </w:rPr>
          <w:t>: Outage Management</w:t>
        </w:r>
      </w:hyperlink>
      <w:r w:rsidRPr="00C53D73">
        <w:t xml:space="preserve">. Along with submitting an </w:t>
      </w:r>
      <w:r w:rsidRPr="00C53D73">
        <w:rPr>
          <w:i/>
        </w:rPr>
        <w:t>outage</w:t>
      </w:r>
      <w:r w:rsidRPr="00C53D73">
        <w:t xml:space="preserve"> request for the </w:t>
      </w:r>
      <w:r w:rsidRPr="00C53D73">
        <w:rPr>
          <w:i/>
        </w:rPr>
        <w:t>facilities</w:t>
      </w:r>
      <w:r w:rsidRPr="00C53D73">
        <w:t xml:space="preserve"> that are intended to operate in </w:t>
      </w:r>
      <w:r w:rsidRPr="00C53D73">
        <w:rPr>
          <w:i/>
        </w:rPr>
        <w:t>segregated mode</w:t>
      </w:r>
      <w:r w:rsidRPr="00C53D73">
        <w:t xml:space="preserve">, </w:t>
      </w:r>
      <w:r w:rsidRPr="00C53D73">
        <w:rPr>
          <w:i/>
        </w:rPr>
        <w:t>market participants</w:t>
      </w:r>
      <w:r w:rsidRPr="00C53D73">
        <w:t xml:space="preserve"> are required to notify the </w:t>
      </w:r>
      <w:r w:rsidRPr="00C53D73">
        <w:rPr>
          <w:i/>
        </w:rPr>
        <w:t>IESO</w:t>
      </w:r>
      <w:r w:rsidRPr="00C53D73">
        <w:t xml:space="preserve"> by phone of the request submitted.</w:t>
      </w:r>
    </w:p>
    <w:p w14:paraId="1351C47F" w14:textId="6AA85F6A" w:rsidR="00634283" w:rsidRPr="00C53D73" w:rsidRDefault="00CF5CEA" w:rsidP="007173FC">
      <w:pPr>
        <w:pStyle w:val="StyleStyleBodyTextBodyTextChar1CharBodyTextCharCharCharBo"/>
        <w:rPr>
          <w:i w:val="0"/>
        </w:rPr>
      </w:pPr>
      <w:r w:rsidRPr="00C53D73">
        <w:rPr>
          <w:i w:val="0"/>
        </w:rPr>
        <w:t xml:space="preserve">The </w:t>
      </w:r>
      <w:r w:rsidRPr="00C53D73">
        <w:t>IESO</w:t>
      </w:r>
      <w:r w:rsidRPr="00C53D73">
        <w:rPr>
          <w:i w:val="0"/>
        </w:rPr>
        <w:t xml:space="preserve"> shall make a decision regarding the </w:t>
      </w:r>
      <w:r w:rsidR="00815523" w:rsidRPr="00C53D73">
        <w:rPr>
          <w:i w:val="0"/>
        </w:rPr>
        <w:t>request f</w:t>
      </w:r>
      <w:r w:rsidRPr="00C53D73">
        <w:rPr>
          <w:i w:val="0"/>
        </w:rPr>
        <w:t xml:space="preserve">or </w:t>
      </w:r>
      <w:r w:rsidR="00815523" w:rsidRPr="00C53D73">
        <w:rPr>
          <w:i w:val="0"/>
        </w:rPr>
        <w:t>s</w:t>
      </w:r>
      <w:r w:rsidRPr="00C53D73">
        <w:rPr>
          <w:i w:val="0"/>
        </w:rPr>
        <w:t xml:space="preserve">egregation and notify the relevant </w:t>
      </w:r>
      <w:r w:rsidRPr="00C53D73">
        <w:t>generator</w:t>
      </w:r>
      <w:r w:rsidRPr="00C53D73">
        <w:rPr>
          <w:i w:val="0"/>
        </w:rPr>
        <w:t xml:space="preserve"> of such decision as soon as practicable but no later than such time that allows the </w:t>
      </w:r>
      <w:r w:rsidRPr="00C53D73">
        <w:t>transmitter</w:t>
      </w:r>
      <w:r w:rsidRPr="00C53D73">
        <w:rPr>
          <w:i w:val="0"/>
        </w:rPr>
        <w:t xml:space="preserve"> a minimum of 90 minutes (or such lesser time as agreed to by the </w:t>
      </w:r>
      <w:r w:rsidRPr="00C53D73">
        <w:t>transmitter</w:t>
      </w:r>
      <w:r w:rsidRPr="00C53D73">
        <w:rPr>
          <w:i w:val="0"/>
        </w:rPr>
        <w:t xml:space="preserve">) to switch any applicable equipment or facilities required to permit implementation of the </w:t>
      </w:r>
      <w:r w:rsidR="00CA7D77" w:rsidRPr="00C53D73">
        <w:t>SMO</w:t>
      </w:r>
      <w:r w:rsidRPr="00C53D73">
        <w:t xml:space="preserve"> </w:t>
      </w:r>
      <w:r w:rsidRPr="00C53D73">
        <w:rPr>
          <w:i w:val="0"/>
        </w:rPr>
        <w:t>(</w:t>
      </w:r>
      <w:r w:rsidR="006D2261" w:rsidRPr="00C53D73">
        <w:t>MR</w:t>
      </w:r>
      <w:r w:rsidR="006D2261" w:rsidRPr="00C53D73">
        <w:rPr>
          <w:i w:val="0"/>
        </w:rPr>
        <w:t xml:space="preserve"> </w:t>
      </w:r>
      <w:r w:rsidR="006D2261" w:rsidRPr="00C53D73">
        <w:rPr>
          <w:i w:val="0"/>
          <w:snapToGrid w:val="0"/>
        </w:rPr>
        <w:t xml:space="preserve">Ch. 7, App. </w:t>
      </w:r>
      <w:r w:rsidR="006D2261" w:rsidRPr="00C53D73">
        <w:rPr>
          <w:i w:val="0"/>
        </w:rPr>
        <w:t>7.7, Sec.</w:t>
      </w:r>
      <w:r w:rsidR="006D2261" w:rsidRPr="00C53D73">
        <w:t xml:space="preserve"> </w:t>
      </w:r>
      <w:r w:rsidRPr="00C53D73">
        <w:rPr>
          <w:i w:val="0"/>
        </w:rPr>
        <w:t>1.3.4)</w:t>
      </w:r>
      <w:r w:rsidR="006D2261" w:rsidRPr="00C53D73">
        <w:rPr>
          <w:i w:val="0"/>
        </w:rPr>
        <w:t xml:space="preserve">. </w:t>
      </w:r>
    </w:p>
    <w:p w14:paraId="06BA117F" w14:textId="77777777" w:rsidR="00CF5CEA" w:rsidRPr="00C53D73" w:rsidRDefault="00CF5CEA" w:rsidP="002908FD">
      <w:pPr>
        <w:pStyle w:val="StyleStyleBodyTextBodyTextChar1CharBodyTextCharCharCharBo"/>
        <w:spacing w:after="60"/>
        <w:rPr>
          <w:i w:val="0"/>
        </w:rPr>
      </w:pPr>
      <w:r w:rsidRPr="00C53D73">
        <w:rPr>
          <w:i w:val="0"/>
        </w:rPr>
        <w:t xml:space="preserve">If the </w:t>
      </w:r>
      <w:r w:rsidR="002908FD" w:rsidRPr="00C53D73">
        <w:t>SMO</w:t>
      </w:r>
      <w:r w:rsidR="002908FD" w:rsidRPr="00C53D73">
        <w:rPr>
          <w:i w:val="0"/>
        </w:rPr>
        <w:t xml:space="preserve"> request is approved, the </w:t>
      </w:r>
      <w:r w:rsidRPr="00C53D73">
        <w:rPr>
          <w:i w:val="0"/>
        </w:rPr>
        <w:t>IESO shall:</w:t>
      </w:r>
    </w:p>
    <w:p w14:paraId="06BA1180" w14:textId="77777777" w:rsidR="00CF5CEA" w:rsidRPr="00C53D73" w:rsidRDefault="00C165E7" w:rsidP="002908FD">
      <w:pPr>
        <w:pStyle w:val="StyleListBulletTimesNewRomanItalic"/>
        <w:rPr>
          <w:i w:val="0"/>
        </w:rPr>
      </w:pPr>
      <w:r w:rsidRPr="00C53D73">
        <w:rPr>
          <w:i w:val="0"/>
        </w:rPr>
        <w:t xml:space="preserve">Direct </w:t>
      </w:r>
      <w:r w:rsidR="00CF5CEA" w:rsidRPr="00C53D73">
        <w:rPr>
          <w:i w:val="0"/>
        </w:rPr>
        <w:t xml:space="preserve">the relevant </w:t>
      </w:r>
      <w:r w:rsidR="00CF5CEA" w:rsidRPr="00C53D73">
        <w:t>transmitter</w:t>
      </w:r>
      <w:r w:rsidR="00CF5CEA" w:rsidRPr="00C53D73">
        <w:rPr>
          <w:i w:val="0"/>
        </w:rPr>
        <w:t xml:space="preserve"> on the switching of applicable equipment to permit the intended operation of </w:t>
      </w:r>
      <w:r w:rsidR="00A057E0" w:rsidRPr="00C53D73">
        <w:rPr>
          <w:i w:val="0"/>
        </w:rPr>
        <w:t xml:space="preserve">the </w:t>
      </w:r>
      <w:r w:rsidR="00CF5CEA" w:rsidRPr="00C53D73">
        <w:rPr>
          <w:i w:val="0"/>
        </w:rPr>
        <w:t xml:space="preserve">segregated </w:t>
      </w:r>
      <w:r w:rsidR="00CF5CEA" w:rsidRPr="00C53D73">
        <w:t>generation</w:t>
      </w:r>
      <w:r w:rsidR="00CF5CEA" w:rsidRPr="00C53D73">
        <w:rPr>
          <w:i w:val="0"/>
        </w:rPr>
        <w:t xml:space="preserve"> at the start time</w:t>
      </w:r>
      <w:r w:rsidR="006D2261" w:rsidRPr="00C53D73">
        <w:rPr>
          <w:i w:val="0"/>
        </w:rPr>
        <w:t>,</w:t>
      </w:r>
    </w:p>
    <w:p w14:paraId="06BA1181" w14:textId="77777777" w:rsidR="00CF5CEA" w:rsidRPr="00C53D73" w:rsidRDefault="00C165E7" w:rsidP="002908FD">
      <w:pPr>
        <w:pStyle w:val="StyleListBulletTimesNewRomanItalic"/>
        <w:rPr>
          <w:i w:val="0"/>
        </w:rPr>
      </w:pPr>
      <w:r w:rsidRPr="00C53D73">
        <w:rPr>
          <w:i w:val="0"/>
        </w:rPr>
        <w:t xml:space="preserve">Direct </w:t>
      </w:r>
      <w:r w:rsidR="00CF5CEA" w:rsidRPr="00C53D73">
        <w:rPr>
          <w:i w:val="0"/>
        </w:rPr>
        <w:t xml:space="preserve">the relevant </w:t>
      </w:r>
      <w:r w:rsidR="00CF5CEA" w:rsidRPr="00C53D73">
        <w:t>transmitter</w:t>
      </w:r>
      <w:r w:rsidR="00CF5CEA" w:rsidRPr="00C53D73">
        <w:rPr>
          <w:i w:val="0"/>
        </w:rPr>
        <w:t xml:space="preserve"> on the switching of applicable equipment to cease the </w:t>
      </w:r>
      <w:r w:rsidR="00815523" w:rsidRPr="00C53D73">
        <w:t>SMO</w:t>
      </w:r>
      <w:r w:rsidR="00CF5CEA" w:rsidRPr="00C53D73">
        <w:rPr>
          <w:i w:val="0"/>
        </w:rPr>
        <w:t xml:space="preserve"> and reconnect the segregated </w:t>
      </w:r>
      <w:r w:rsidR="00CF5CEA" w:rsidRPr="00C53D73">
        <w:t>transmission</w:t>
      </w:r>
      <w:r w:rsidR="00CF5CEA" w:rsidRPr="00C53D73">
        <w:rPr>
          <w:i w:val="0"/>
        </w:rPr>
        <w:t xml:space="preserve"> and </w:t>
      </w:r>
      <w:r w:rsidR="00CF5CEA" w:rsidRPr="00C53D73">
        <w:t>generation facilities</w:t>
      </w:r>
      <w:r w:rsidR="00CF5CEA" w:rsidRPr="00C53D73">
        <w:rPr>
          <w:i w:val="0"/>
        </w:rPr>
        <w:t xml:space="preserve"> to the </w:t>
      </w:r>
      <w:r w:rsidR="00CF5CEA" w:rsidRPr="00C53D73">
        <w:t>IESO-controlled grid</w:t>
      </w:r>
      <w:r w:rsidR="00CF5CEA" w:rsidRPr="00C53D73">
        <w:rPr>
          <w:i w:val="0"/>
        </w:rPr>
        <w:t xml:space="preserve"> at the expiry time</w:t>
      </w:r>
      <w:r w:rsidR="006D2261" w:rsidRPr="00C53D73">
        <w:rPr>
          <w:i w:val="0"/>
        </w:rPr>
        <w:t>,</w:t>
      </w:r>
      <w:r w:rsidR="004C4C7A" w:rsidRPr="00C53D73">
        <w:rPr>
          <w:i w:val="0"/>
        </w:rPr>
        <w:t xml:space="preserve"> and</w:t>
      </w:r>
    </w:p>
    <w:p w14:paraId="06BA1182" w14:textId="77777777" w:rsidR="00CF5CEA" w:rsidRPr="00C53D73" w:rsidRDefault="00C165E7" w:rsidP="000959D2">
      <w:pPr>
        <w:pStyle w:val="StyleListBulletTimesNewRomanItalic"/>
        <w:rPr>
          <w:i w:val="0"/>
        </w:rPr>
      </w:pPr>
      <w:r w:rsidRPr="00C53D73">
        <w:rPr>
          <w:i w:val="0"/>
        </w:rPr>
        <w:t xml:space="preserve">Coordinate </w:t>
      </w:r>
      <w:r w:rsidR="00CF5CEA" w:rsidRPr="00C53D73">
        <w:rPr>
          <w:i w:val="0"/>
        </w:rPr>
        <w:t xml:space="preserve">and confirm with the applicable </w:t>
      </w:r>
      <w:r w:rsidR="00CF5CEA" w:rsidRPr="00C53D73">
        <w:t>control area</w:t>
      </w:r>
      <w:r w:rsidR="00CF5CEA" w:rsidRPr="00C53D73">
        <w:rPr>
          <w:i w:val="0"/>
        </w:rPr>
        <w:t xml:space="preserve"> operator the switching to be effected by the </w:t>
      </w:r>
      <w:r w:rsidR="00CF5CEA" w:rsidRPr="00C53D73">
        <w:t>transmitter</w:t>
      </w:r>
      <w:r w:rsidR="00CF5CEA" w:rsidRPr="00C53D73">
        <w:rPr>
          <w:i w:val="0"/>
        </w:rPr>
        <w:t xml:space="preserve"> and the names of the </w:t>
      </w:r>
      <w:r w:rsidR="00CF5CEA" w:rsidRPr="00C53D73">
        <w:t>registered facilities</w:t>
      </w:r>
      <w:r w:rsidR="00CF5CEA" w:rsidRPr="00C53D73">
        <w:rPr>
          <w:i w:val="0"/>
        </w:rPr>
        <w:t xml:space="preserve"> that will operate in a</w:t>
      </w:r>
      <w:r w:rsidR="00815523" w:rsidRPr="00C53D73">
        <w:rPr>
          <w:i w:val="0"/>
        </w:rPr>
        <w:t>n</w:t>
      </w:r>
      <w:r w:rsidR="00CF5CEA" w:rsidRPr="00C53D73">
        <w:rPr>
          <w:i w:val="0"/>
        </w:rPr>
        <w:t xml:space="preserve"> </w:t>
      </w:r>
      <w:r w:rsidR="00815523" w:rsidRPr="00C53D73">
        <w:t>SMO</w:t>
      </w:r>
      <w:r w:rsidR="00CF5CEA" w:rsidRPr="00C53D73">
        <w:rPr>
          <w:i w:val="0"/>
        </w:rPr>
        <w:t>.</w:t>
      </w:r>
    </w:p>
    <w:p w14:paraId="06BA1183" w14:textId="77777777" w:rsidR="00ED5BBE" w:rsidRPr="00C53D73" w:rsidRDefault="00CF5CEA" w:rsidP="00773A44">
      <w:pPr>
        <w:pStyle w:val="StyleBodyTextBodyTextChar1CharBodyTextCharCharCharBody"/>
      </w:pPr>
      <w:r w:rsidRPr="00C53D73">
        <w:t xml:space="preserve">The </w:t>
      </w:r>
      <w:r w:rsidRPr="00C53D73">
        <w:rPr>
          <w:i/>
        </w:rPr>
        <w:t>IESO</w:t>
      </w:r>
      <w:r w:rsidRPr="00C53D73">
        <w:t xml:space="preserve"> may at any time revoke its approval to operate a </w:t>
      </w:r>
      <w:r w:rsidRPr="00C53D73">
        <w:rPr>
          <w:i/>
        </w:rPr>
        <w:t>registered facility</w:t>
      </w:r>
      <w:r w:rsidRPr="00C53D73">
        <w:t xml:space="preserve"> in a</w:t>
      </w:r>
      <w:r w:rsidR="00815523" w:rsidRPr="00C53D73">
        <w:t>n</w:t>
      </w:r>
      <w:r w:rsidRPr="00C53D73">
        <w:t xml:space="preserve"> </w:t>
      </w:r>
      <w:r w:rsidR="00815523" w:rsidRPr="00C53D73">
        <w:rPr>
          <w:i/>
        </w:rPr>
        <w:t>SMO</w:t>
      </w:r>
      <w:r w:rsidR="00DC781A" w:rsidRPr="00C53D73">
        <w:t xml:space="preserv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App. </w:t>
      </w:r>
      <w:r w:rsidR="006D2261" w:rsidRPr="00C53D73">
        <w:t xml:space="preserve">7.7, Sec. </w:t>
      </w:r>
      <w:r w:rsidRPr="00C53D73">
        <w:t>1.3.6)</w:t>
      </w:r>
      <w:r w:rsidR="006D2261" w:rsidRPr="00C53D73">
        <w:t xml:space="preserve">. </w:t>
      </w:r>
      <w:r w:rsidRPr="00C53D73">
        <w:t xml:space="preserve">In this case, the </w:t>
      </w:r>
      <w:r w:rsidRPr="00C53D73">
        <w:rPr>
          <w:i/>
        </w:rPr>
        <w:t>IESO</w:t>
      </w:r>
      <w:r w:rsidRPr="00C53D73">
        <w:t xml:space="preserve"> shall notify the relevant </w:t>
      </w:r>
      <w:r w:rsidRPr="00C53D73">
        <w:rPr>
          <w:i/>
        </w:rPr>
        <w:t>generator</w:t>
      </w:r>
      <w:r w:rsidRPr="00C53D73">
        <w:t xml:space="preserve"> and</w:t>
      </w:r>
      <w:r w:rsidR="00A057E0" w:rsidRPr="00C53D73">
        <w:t xml:space="preserve"> revoke </w:t>
      </w:r>
      <w:r w:rsidRPr="00C53D73">
        <w:t xml:space="preserve">any direction issued to </w:t>
      </w:r>
      <w:r w:rsidR="00982E59" w:rsidRPr="00C53D73">
        <w:t>affect</w:t>
      </w:r>
      <w:r w:rsidRPr="00C53D73">
        <w:t xml:space="preserve"> the </w:t>
      </w:r>
      <w:r w:rsidR="002908FD" w:rsidRPr="00C53D73">
        <w:rPr>
          <w:i/>
        </w:rPr>
        <w:t>SMO</w:t>
      </w:r>
      <w:r w:rsidRPr="00C53D73">
        <w:t xml:space="preserve"> for the relevant </w:t>
      </w:r>
      <w:r w:rsidRPr="00C53D73">
        <w:rPr>
          <w:i/>
        </w:rPr>
        <w:t>registered facility</w:t>
      </w:r>
      <w:r w:rsidRPr="00C53D73">
        <w:t>.</w:t>
      </w:r>
    </w:p>
    <w:p w14:paraId="06BA1184" w14:textId="77777777" w:rsidR="00CF5CEA" w:rsidRPr="00C53D73" w:rsidRDefault="00CF5CEA" w:rsidP="007173FC">
      <w:pPr>
        <w:pStyle w:val="StyleStyleBodyTextBodyTextChar1CharBodyTextCharCharCharBo"/>
      </w:pPr>
      <w:r w:rsidRPr="00C53D73">
        <w:rPr>
          <w:i w:val="0"/>
        </w:rPr>
        <w:t>The</w:t>
      </w:r>
      <w:r w:rsidRPr="00C53D73">
        <w:t xml:space="preserve"> IESO </w:t>
      </w:r>
      <w:r w:rsidRPr="00C53D73">
        <w:rPr>
          <w:i w:val="0"/>
        </w:rPr>
        <w:t xml:space="preserve">may at any time terminate the operation of a </w:t>
      </w:r>
      <w:r w:rsidRPr="00C53D73">
        <w:t xml:space="preserve">registered facility </w:t>
      </w:r>
      <w:r w:rsidRPr="00C53D73">
        <w:rPr>
          <w:i w:val="0"/>
        </w:rPr>
        <w:t xml:space="preserve">in </w:t>
      </w:r>
      <w:r w:rsidR="00815523" w:rsidRPr="00C53D73">
        <w:rPr>
          <w:i w:val="0"/>
        </w:rPr>
        <w:t>an</w:t>
      </w:r>
      <w:r w:rsidR="00815523" w:rsidRPr="00C53D73">
        <w:t xml:space="preserve"> SMO</w:t>
      </w:r>
      <w:r w:rsidRPr="00C53D73">
        <w:t xml:space="preserve"> </w:t>
      </w:r>
      <w:r w:rsidRPr="00C53D73">
        <w:rPr>
          <w:i w:val="0"/>
        </w:rPr>
        <w:t>(</w:t>
      </w:r>
      <w:r w:rsidR="006D2261" w:rsidRPr="00C53D73">
        <w:t>MR</w:t>
      </w:r>
      <w:r w:rsidR="006D2261" w:rsidRPr="00C53D73">
        <w:rPr>
          <w:i w:val="0"/>
        </w:rPr>
        <w:t xml:space="preserve"> </w:t>
      </w:r>
      <w:r w:rsidR="006D2261" w:rsidRPr="00C53D73">
        <w:rPr>
          <w:i w:val="0"/>
          <w:snapToGrid w:val="0"/>
        </w:rPr>
        <w:t xml:space="preserve">Ch. 7, App. </w:t>
      </w:r>
      <w:r w:rsidR="006D2261" w:rsidRPr="00C53D73">
        <w:rPr>
          <w:i w:val="0"/>
        </w:rPr>
        <w:t>7.7, Sec.</w:t>
      </w:r>
      <w:r w:rsidR="006D2261" w:rsidRPr="00C53D73">
        <w:t xml:space="preserve"> </w:t>
      </w:r>
      <w:r w:rsidRPr="00C53D73">
        <w:rPr>
          <w:i w:val="0"/>
        </w:rPr>
        <w:t>1.3.6)</w:t>
      </w:r>
      <w:r w:rsidR="006D2261" w:rsidRPr="00C53D73">
        <w:t xml:space="preserve">. </w:t>
      </w:r>
      <w:r w:rsidRPr="00C53D73">
        <w:t>In this case, the IESO shall:</w:t>
      </w:r>
    </w:p>
    <w:p w14:paraId="06BA1185" w14:textId="77777777" w:rsidR="00A057E0" w:rsidRPr="00C53D73" w:rsidRDefault="00C165E7" w:rsidP="000959D2">
      <w:pPr>
        <w:pStyle w:val="StyleListBulletTimesNewRomanItalic"/>
        <w:rPr>
          <w:i w:val="0"/>
        </w:rPr>
      </w:pPr>
      <w:r w:rsidRPr="00C53D73">
        <w:rPr>
          <w:i w:val="0"/>
        </w:rPr>
        <w:t xml:space="preserve">Notify </w:t>
      </w:r>
      <w:r w:rsidR="00A057E0" w:rsidRPr="00C53D73">
        <w:rPr>
          <w:i w:val="0"/>
        </w:rPr>
        <w:t xml:space="preserve">the relevant </w:t>
      </w:r>
      <w:r w:rsidR="00A057E0" w:rsidRPr="00C53D73">
        <w:t>generator</w:t>
      </w:r>
      <w:r w:rsidR="006D2261" w:rsidRPr="00C53D73">
        <w:rPr>
          <w:i w:val="0"/>
        </w:rPr>
        <w:t>,</w:t>
      </w:r>
    </w:p>
    <w:p w14:paraId="06BA1186" w14:textId="77777777" w:rsidR="00CF5CEA" w:rsidRPr="00C53D73" w:rsidRDefault="00C165E7" w:rsidP="000959D2">
      <w:pPr>
        <w:pStyle w:val="StyleListBulletTimesNewRomanItalic"/>
        <w:rPr>
          <w:i w:val="0"/>
        </w:rPr>
      </w:pPr>
      <w:r w:rsidRPr="00C53D73">
        <w:rPr>
          <w:i w:val="0"/>
        </w:rPr>
        <w:t xml:space="preserve">Direct </w:t>
      </w:r>
      <w:r w:rsidR="00CF5CEA" w:rsidRPr="00C53D73">
        <w:rPr>
          <w:i w:val="0"/>
        </w:rPr>
        <w:t xml:space="preserve">the relevant </w:t>
      </w:r>
      <w:r w:rsidR="00CF5CEA" w:rsidRPr="00C53D73">
        <w:t>transmitte</w:t>
      </w:r>
      <w:r w:rsidR="00CF5CEA" w:rsidRPr="00C53D73">
        <w:rPr>
          <w:i w:val="0"/>
        </w:rPr>
        <w:t xml:space="preserve">r on the switching of applicable equipment or facilities required to cease implementation of the </w:t>
      </w:r>
      <w:r w:rsidR="002908FD" w:rsidRPr="00C53D73">
        <w:t>SMO</w:t>
      </w:r>
      <w:r w:rsidR="006D2261" w:rsidRPr="00C53D73">
        <w:rPr>
          <w:i w:val="0"/>
        </w:rPr>
        <w:t>,</w:t>
      </w:r>
      <w:r w:rsidR="00A057E0" w:rsidRPr="00C53D73">
        <w:rPr>
          <w:i w:val="0"/>
        </w:rPr>
        <w:t xml:space="preserve"> and</w:t>
      </w:r>
    </w:p>
    <w:p w14:paraId="06BA1187" w14:textId="77777777" w:rsidR="00CF5CEA" w:rsidRPr="00C53D73" w:rsidRDefault="00C165E7" w:rsidP="000959D2">
      <w:pPr>
        <w:pStyle w:val="StyleListBulletTimesNewRomanItalic"/>
        <w:rPr>
          <w:i w:val="0"/>
        </w:rPr>
      </w:pPr>
      <w:r w:rsidRPr="00C53D73">
        <w:rPr>
          <w:i w:val="0"/>
        </w:rPr>
        <w:t xml:space="preserve">Coordinate </w:t>
      </w:r>
      <w:r w:rsidR="00CF5CEA" w:rsidRPr="00C53D73">
        <w:rPr>
          <w:i w:val="0"/>
        </w:rPr>
        <w:t xml:space="preserve">and confirm with the applicable </w:t>
      </w:r>
      <w:r w:rsidR="00CF5CEA" w:rsidRPr="00C53D73">
        <w:t>control area</w:t>
      </w:r>
      <w:r w:rsidR="00CF5CEA" w:rsidRPr="00C53D73">
        <w:rPr>
          <w:i w:val="0"/>
        </w:rPr>
        <w:t xml:space="preserve"> operator the switching to be effected by the </w:t>
      </w:r>
      <w:r w:rsidR="00CF5CEA" w:rsidRPr="00C53D73">
        <w:t>transmitter</w:t>
      </w:r>
      <w:r w:rsidR="00CF5CEA" w:rsidRPr="00C53D73">
        <w:rPr>
          <w:i w:val="0"/>
        </w:rPr>
        <w:t xml:space="preserve"> and the names of the </w:t>
      </w:r>
      <w:r w:rsidR="00CF5CEA" w:rsidRPr="00C53D73">
        <w:t>registered</w:t>
      </w:r>
      <w:r w:rsidR="00CF5CEA" w:rsidRPr="00C53D73">
        <w:rPr>
          <w:i w:val="0"/>
        </w:rPr>
        <w:t xml:space="preserve"> </w:t>
      </w:r>
      <w:r w:rsidR="00CF5CEA" w:rsidRPr="00C53D73">
        <w:t>facilities</w:t>
      </w:r>
      <w:r w:rsidR="00CF5CEA" w:rsidRPr="00C53D73">
        <w:rPr>
          <w:i w:val="0"/>
        </w:rPr>
        <w:t xml:space="preserve"> that will cease to operate in </w:t>
      </w:r>
      <w:r w:rsidR="002908FD" w:rsidRPr="00C53D73">
        <w:t>SMO</w:t>
      </w:r>
      <w:r w:rsidR="00CF5CEA" w:rsidRPr="00C53D73">
        <w:rPr>
          <w:i w:val="0"/>
        </w:rPr>
        <w:t>.</w:t>
      </w:r>
    </w:p>
    <w:p w14:paraId="06BA1188" w14:textId="77777777" w:rsidR="00CF5CEA" w:rsidRPr="00C53D73" w:rsidRDefault="00CF5CEA" w:rsidP="00BB4681">
      <w:pPr>
        <w:pStyle w:val="Heading3"/>
      </w:pPr>
      <w:bookmarkStart w:id="239" w:name="_Toc63331506"/>
      <w:r w:rsidRPr="00C53D73">
        <w:lastRenderedPageBreak/>
        <w:t>Segregated Mode of Operation Inadvertent Accounting</w:t>
      </w:r>
      <w:bookmarkEnd w:id="239"/>
    </w:p>
    <w:p w14:paraId="06BA1189" w14:textId="77777777" w:rsidR="00CF5CEA" w:rsidRPr="00C53D73" w:rsidRDefault="00CF5CEA" w:rsidP="00773A44">
      <w:pPr>
        <w:pStyle w:val="StyleBodyTextBodyTextChar1CharBodyTextCharCharCharBody"/>
      </w:pPr>
      <w:r w:rsidRPr="00C53D73">
        <w:t xml:space="preserve">The </w:t>
      </w:r>
      <w:r w:rsidRPr="00C53D73">
        <w:rPr>
          <w:i/>
        </w:rPr>
        <w:t>IESO</w:t>
      </w:r>
      <w:r w:rsidRPr="00C53D73">
        <w:t xml:space="preserve"> will calculate and confirm inadvertent accumulation with neighbouring </w:t>
      </w:r>
      <w:r w:rsidRPr="00C53D73">
        <w:rPr>
          <w:i/>
        </w:rPr>
        <w:t>control areas</w:t>
      </w:r>
      <w:r w:rsidRPr="00C53D73">
        <w:t xml:space="preserve"> at the end of each </w:t>
      </w:r>
      <w:r w:rsidRPr="00C53D73">
        <w:rPr>
          <w:i/>
        </w:rPr>
        <w:t>dispatch day</w:t>
      </w:r>
      <w:r w:rsidR="006D2261" w:rsidRPr="00C53D73">
        <w:t xml:space="preserve">. </w:t>
      </w:r>
      <w:r w:rsidRPr="00C53D73">
        <w:t>All reconciliations will include adjustments due to differences in time zones.</w:t>
      </w:r>
    </w:p>
    <w:p w14:paraId="06BA118A" w14:textId="77777777" w:rsidR="00CF5CEA" w:rsidRPr="00C53D73" w:rsidRDefault="00CF5CEA" w:rsidP="007173FC">
      <w:pPr>
        <w:pStyle w:val="StyleStyleBodyTextBodyTextChar1CharBodyTextCharCharCharBo"/>
        <w:rPr>
          <w:i w:val="0"/>
        </w:rPr>
      </w:pPr>
      <w:r w:rsidRPr="00C53D73">
        <w:rPr>
          <w:i w:val="0"/>
        </w:rPr>
        <w:t xml:space="preserve">Where the interconnection, for which the inadvertent accumulation applies, is comprised of one or more </w:t>
      </w:r>
      <w:r w:rsidR="00CA7D77" w:rsidRPr="00C53D73">
        <w:t>interties</w:t>
      </w:r>
      <w:r w:rsidRPr="00C53D73">
        <w:rPr>
          <w:i w:val="0"/>
        </w:rPr>
        <w:t xml:space="preserve"> capable of operating in </w:t>
      </w:r>
      <w:r w:rsidR="00735D2C" w:rsidRPr="00C53D73">
        <w:rPr>
          <w:i w:val="0"/>
        </w:rPr>
        <w:t>a</w:t>
      </w:r>
      <w:r w:rsidR="00CA7D77" w:rsidRPr="00C53D73">
        <w:rPr>
          <w:i w:val="0"/>
        </w:rPr>
        <w:t>n</w:t>
      </w:r>
      <w:r w:rsidR="00735D2C" w:rsidRPr="00C53D73">
        <w:rPr>
          <w:i w:val="0"/>
        </w:rPr>
        <w:t xml:space="preserve"> </w:t>
      </w:r>
      <w:r w:rsidRPr="00C53D73">
        <w:t>SMO</w:t>
      </w:r>
      <w:r w:rsidR="00735D2C" w:rsidRPr="00C53D73">
        <w:rPr>
          <w:i w:val="0"/>
        </w:rPr>
        <w:t>,</w:t>
      </w:r>
      <w:r w:rsidRPr="00C53D73">
        <w:rPr>
          <w:i w:val="0"/>
        </w:rPr>
        <w:t xml:space="preserve"> the </w:t>
      </w:r>
      <w:r w:rsidRPr="00C53D73">
        <w:t>IESO</w:t>
      </w:r>
      <w:r w:rsidRPr="00C53D73">
        <w:rPr>
          <w:i w:val="0"/>
        </w:rPr>
        <w:t xml:space="preserve"> will:</w:t>
      </w:r>
    </w:p>
    <w:p w14:paraId="06BA118B" w14:textId="77777777" w:rsidR="00CF5CEA" w:rsidRPr="00C53D73" w:rsidRDefault="00C165E7" w:rsidP="000959D2">
      <w:pPr>
        <w:pStyle w:val="StyleListBulletTimesNewRomanItalic"/>
        <w:rPr>
          <w:i w:val="0"/>
        </w:rPr>
      </w:pPr>
      <w:r w:rsidRPr="00C53D73">
        <w:rPr>
          <w:i w:val="0"/>
        </w:rPr>
        <w:t xml:space="preserve">Confirm </w:t>
      </w:r>
      <w:r w:rsidR="00CF5CEA" w:rsidRPr="00C53D73">
        <w:rPr>
          <w:i w:val="0"/>
        </w:rPr>
        <w:t xml:space="preserve">the </w:t>
      </w:r>
      <w:r w:rsidR="00CA7D77" w:rsidRPr="00C53D73">
        <w:t>SMO</w:t>
      </w:r>
      <w:r w:rsidR="00CF5CEA" w:rsidRPr="00C53D73">
        <w:rPr>
          <w:i w:val="0"/>
        </w:rPr>
        <w:t xml:space="preserve"> schedules with the appropriate </w:t>
      </w:r>
      <w:r w:rsidR="00CF5CEA" w:rsidRPr="00C53D73">
        <w:t>market participant(s)</w:t>
      </w:r>
      <w:r w:rsidR="00CF5CEA" w:rsidRPr="00C53D73">
        <w:rPr>
          <w:i w:val="0"/>
        </w:rPr>
        <w:t xml:space="preserve"> and compare these schedules with the corresponding </w:t>
      </w:r>
      <w:r w:rsidR="00CF5CEA" w:rsidRPr="00C53D73">
        <w:t>interchange schedule(s</w:t>
      </w:r>
      <w:r w:rsidR="00233AB3" w:rsidRPr="00C53D73">
        <w:t>)</w:t>
      </w:r>
      <w:r w:rsidR="00CF5CEA" w:rsidRPr="00C53D73">
        <w:t xml:space="preserve"> </w:t>
      </w:r>
      <w:r w:rsidR="00CF5CEA" w:rsidRPr="00C53D73">
        <w:rPr>
          <w:i w:val="0"/>
        </w:rPr>
        <w:t>for purposes of determining the export transmission service charges and inadvertent amounts</w:t>
      </w:r>
      <w:r w:rsidR="006D2261" w:rsidRPr="00C53D73">
        <w:rPr>
          <w:i w:val="0"/>
        </w:rPr>
        <w:t>,</w:t>
      </w:r>
    </w:p>
    <w:p w14:paraId="06BA118C" w14:textId="77777777" w:rsidR="00CF5CEA" w:rsidRPr="00C53D73" w:rsidRDefault="00C165E7" w:rsidP="000959D2">
      <w:pPr>
        <w:pStyle w:val="StyleListBulletTimesNewRomanItalic"/>
        <w:rPr>
          <w:i w:val="0"/>
        </w:rPr>
      </w:pPr>
      <w:r w:rsidRPr="00C53D73">
        <w:rPr>
          <w:i w:val="0"/>
        </w:rPr>
        <w:t xml:space="preserve">Determine </w:t>
      </w:r>
      <w:r w:rsidR="00CF5CEA" w:rsidRPr="00C53D73">
        <w:rPr>
          <w:i w:val="0"/>
        </w:rPr>
        <w:t xml:space="preserve">and distinguish on an hourly granularity the inadvertent accumulation in both the </w:t>
      </w:r>
      <w:r w:rsidR="00CA7D77" w:rsidRPr="00C53D73">
        <w:t>SMO</w:t>
      </w:r>
      <w:r w:rsidR="00CF5CEA" w:rsidRPr="00C53D73">
        <w:rPr>
          <w:i w:val="0"/>
        </w:rPr>
        <w:t xml:space="preserve"> and non-</w:t>
      </w:r>
      <w:r w:rsidR="00CA7D77" w:rsidRPr="00C53D73">
        <w:rPr>
          <w:i w:val="0"/>
        </w:rPr>
        <w:t>SMO</w:t>
      </w:r>
      <w:r w:rsidR="00CF5CEA" w:rsidRPr="00C53D73">
        <w:rPr>
          <w:i w:val="0"/>
        </w:rPr>
        <w:t xml:space="preserve"> in relation to individual </w:t>
      </w:r>
      <w:r w:rsidR="00CA7D77" w:rsidRPr="00C53D73">
        <w:t>intertie</w:t>
      </w:r>
      <w:r w:rsidR="00CF5CEA" w:rsidRPr="00C53D73">
        <w:rPr>
          <w:i w:val="0"/>
        </w:rPr>
        <w:t xml:space="preserve"> </w:t>
      </w:r>
      <w:r w:rsidR="00CF5CEA" w:rsidRPr="00C53D73">
        <w:t>SMO</w:t>
      </w:r>
      <w:r w:rsidR="00CF5CEA" w:rsidRPr="00C53D73">
        <w:rPr>
          <w:i w:val="0"/>
        </w:rPr>
        <w:t xml:space="preserve"> inadvertent accumulation</w:t>
      </w:r>
      <w:r w:rsidR="006D2261" w:rsidRPr="00C53D73">
        <w:rPr>
          <w:i w:val="0"/>
        </w:rPr>
        <w:t>,</w:t>
      </w:r>
    </w:p>
    <w:p w14:paraId="06BA118D" w14:textId="77777777" w:rsidR="00CF5CEA" w:rsidRPr="00C53D73" w:rsidRDefault="008333B1" w:rsidP="000959D2">
      <w:pPr>
        <w:pStyle w:val="StyleListBulletTimesNewRomanItalic"/>
        <w:rPr>
          <w:i w:val="0"/>
        </w:rPr>
      </w:pPr>
      <w:r w:rsidRPr="00C53D73">
        <w:rPr>
          <w:i w:val="0"/>
        </w:rPr>
        <w:t>D</w:t>
      </w:r>
      <w:r w:rsidR="00C165E7" w:rsidRPr="00C53D73">
        <w:rPr>
          <w:i w:val="0"/>
        </w:rPr>
        <w:t xml:space="preserve">ifferentiate </w:t>
      </w:r>
      <w:r w:rsidR="00CF5CEA" w:rsidRPr="00C53D73">
        <w:rPr>
          <w:i w:val="0"/>
        </w:rPr>
        <w:t xml:space="preserve">the </w:t>
      </w:r>
      <w:r w:rsidR="00735D2C" w:rsidRPr="00C53D73">
        <w:rPr>
          <w:i w:val="0"/>
        </w:rPr>
        <w:t>“</w:t>
      </w:r>
      <w:r w:rsidR="00CF5CEA" w:rsidRPr="00C53D73">
        <w:rPr>
          <w:i w:val="0"/>
        </w:rPr>
        <w:t>on</w:t>
      </w:r>
      <w:r w:rsidR="00735D2C" w:rsidRPr="00C53D73">
        <w:rPr>
          <w:i w:val="0"/>
        </w:rPr>
        <w:t>”</w:t>
      </w:r>
      <w:r w:rsidR="00CF5CEA" w:rsidRPr="00C53D73">
        <w:rPr>
          <w:i w:val="0"/>
        </w:rPr>
        <w:t xml:space="preserve"> and </w:t>
      </w:r>
      <w:r w:rsidR="00735D2C" w:rsidRPr="00C53D73">
        <w:rPr>
          <w:i w:val="0"/>
        </w:rPr>
        <w:t xml:space="preserve">“off” </w:t>
      </w:r>
      <w:r w:rsidR="00CF5CEA" w:rsidRPr="00C53D73">
        <w:rPr>
          <w:i w:val="0"/>
        </w:rPr>
        <w:t xml:space="preserve">peak inadvertent accumulation in accordance with the </w:t>
      </w:r>
      <w:r w:rsidR="00CF5CEA" w:rsidRPr="00C53D73">
        <w:t>NERC</w:t>
      </w:r>
      <w:r w:rsidR="00CF5CEA" w:rsidRPr="00C53D73">
        <w:rPr>
          <w:i w:val="0"/>
        </w:rPr>
        <w:t xml:space="preserve"> definition of </w:t>
      </w:r>
      <w:r w:rsidR="00735D2C" w:rsidRPr="00C53D73">
        <w:rPr>
          <w:i w:val="0"/>
        </w:rPr>
        <w:t>“on”</w:t>
      </w:r>
      <w:r w:rsidR="00CF5CEA" w:rsidRPr="00C53D73">
        <w:rPr>
          <w:i w:val="0"/>
        </w:rPr>
        <w:t xml:space="preserve"> and </w:t>
      </w:r>
      <w:r w:rsidR="00735D2C" w:rsidRPr="00C53D73">
        <w:rPr>
          <w:i w:val="0"/>
        </w:rPr>
        <w:t>“off”</w:t>
      </w:r>
      <w:r w:rsidR="00CF5CEA" w:rsidRPr="00C53D73">
        <w:rPr>
          <w:i w:val="0"/>
        </w:rPr>
        <w:t xml:space="preserve"> peak in relation to individual </w:t>
      </w:r>
      <w:r w:rsidR="00CA7D77" w:rsidRPr="00C53D73">
        <w:t>intertie</w:t>
      </w:r>
      <w:r w:rsidR="00CF5CEA" w:rsidRPr="00C53D73">
        <w:rPr>
          <w:i w:val="0"/>
        </w:rPr>
        <w:t xml:space="preserve"> </w:t>
      </w:r>
      <w:r w:rsidR="00CF5CEA" w:rsidRPr="00C53D73">
        <w:t>SMO</w:t>
      </w:r>
      <w:r w:rsidR="00CF5CEA" w:rsidRPr="00C53D73">
        <w:rPr>
          <w:i w:val="0"/>
        </w:rPr>
        <w:t xml:space="preserve"> inadvertent accumulation</w:t>
      </w:r>
      <w:r w:rsidR="006D2261" w:rsidRPr="00C53D73">
        <w:rPr>
          <w:i w:val="0"/>
        </w:rPr>
        <w:t>,</w:t>
      </w:r>
    </w:p>
    <w:p w14:paraId="06BA118E" w14:textId="77777777" w:rsidR="00CF5CEA" w:rsidRPr="00C53D73" w:rsidRDefault="00C165E7" w:rsidP="000959D2">
      <w:pPr>
        <w:pStyle w:val="StyleListBulletTimesNewRomanItalic"/>
        <w:rPr>
          <w:i w:val="0"/>
        </w:rPr>
      </w:pPr>
      <w:r w:rsidRPr="00C53D73">
        <w:rPr>
          <w:i w:val="0"/>
        </w:rPr>
        <w:t xml:space="preserve">Keep </w:t>
      </w:r>
      <w:r w:rsidR="00CF5CEA" w:rsidRPr="00C53D73">
        <w:rPr>
          <w:i w:val="0"/>
        </w:rPr>
        <w:t xml:space="preserve">an ongoing daily record of the total </w:t>
      </w:r>
      <w:r w:rsidR="00CF5CEA" w:rsidRPr="00C53D73">
        <w:t>non-SMO</w:t>
      </w:r>
      <w:r w:rsidR="00CF5CEA" w:rsidRPr="00C53D73">
        <w:rPr>
          <w:i w:val="0"/>
        </w:rPr>
        <w:t xml:space="preserve"> and </w:t>
      </w:r>
      <w:r w:rsidR="00CF5CEA" w:rsidRPr="00C53D73">
        <w:t>SMO</w:t>
      </w:r>
      <w:r w:rsidR="00CF5CEA" w:rsidRPr="00C53D73">
        <w:rPr>
          <w:i w:val="0"/>
        </w:rPr>
        <w:t xml:space="preserve"> inadvertent accumulation</w:t>
      </w:r>
      <w:r w:rsidR="006D2261" w:rsidRPr="00C53D73">
        <w:rPr>
          <w:i w:val="0"/>
        </w:rPr>
        <w:t>,</w:t>
      </w:r>
    </w:p>
    <w:p w14:paraId="06BA118F" w14:textId="77777777" w:rsidR="00CF5CEA" w:rsidRPr="00C53D73" w:rsidRDefault="00C165E7" w:rsidP="000959D2">
      <w:pPr>
        <w:pStyle w:val="StyleListBulletTimesNewRomanItalic"/>
        <w:rPr>
          <w:i w:val="0"/>
        </w:rPr>
      </w:pPr>
      <w:r w:rsidRPr="00C53D73">
        <w:rPr>
          <w:i w:val="0"/>
        </w:rPr>
        <w:t xml:space="preserve">On </w:t>
      </w:r>
      <w:r w:rsidR="00CF5CEA" w:rsidRPr="00C53D73">
        <w:rPr>
          <w:i w:val="0"/>
        </w:rPr>
        <w:t xml:space="preserve">a </w:t>
      </w:r>
      <w:r w:rsidR="002908FD" w:rsidRPr="00C53D73">
        <w:rPr>
          <w:i w:val="0"/>
        </w:rPr>
        <w:t xml:space="preserve">weekly </w:t>
      </w:r>
      <w:r w:rsidR="00CF5CEA" w:rsidRPr="00C53D73">
        <w:rPr>
          <w:i w:val="0"/>
        </w:rPr>
        <w:t>basis</w:t>
      </w:r>
      <w:r w:rsidR="00735D2C" w:rsidRPr="00C53D73">
        <w:rPr>
          <w:i w:val="0"/>
        </w:rPr>
        <w:t>,</w:t>
      </w:r>
      <w:r w:rsidR="00CF5CEA" w:rsidRPr="00C53D73">
        <w:rPr>
          <w:i w:val="0"/>
        </w:rPr>
        <w:t xml:space="preserve"> provide applicable market participants individual </w:t>
      </w:r>
      <w:r w:rsidR="00CA7D77" w:rsidRPr="00C53D73">
        <w:t>intertie</w:t>
      </w:r>
      <w:r w:rsidR="00CF5CEA" w:rsidRPr="00C53D73">
        <w:rPr>
          <w:i w:val="0"/>
        </w:rPr>
        <w:t xml:space="preserve"> </w:t>
      </w:r>
      <w:r w:rsidR="00815523" w:rsidRPr="00C53D73">
        <w:t>SMO</w:t>
      </w:r>
      <w:r w:rsidR="00CF5CEA" w:rsidRPr="00C53D73">
        <w:rPr>
          <w:i w:val="0"/>
        </w:rPr>
        <w:t xml:space="preserve"> inadvertent accumulation data regarding hourly, peak</w:t>
      </w:r>
      <w:r w:rsidR="00735D2C" w:rsidRPr="00C53D73">
        <w:rPr>
          <w:i w:val="0"/>
        </w:rPr>
        <w:t>,</w:t>
      </w:r>
      <w:r w:rsidR="00CF5CEA" w:rsidRPr="00C53D73">
        <w:rPr>
          <w:i w:val="0"/>
        </w:rPr>
        <w:t xml:space="preserve"> off peak</w:t>
      </w:r>
      <w:r w:rsidR="00735D2C" w:rsidRPr="00C53D73">
        <w:rPr>
          <w:i w:val="0"/>
        </w:rPr>
        <w:t>,</w:t>
      </w:r>
      <w:r w:rsidR="00CF5CEA" w:rsidRPr="00C53D73">
        <w:rPr>
          <w:i w:val="0"/>
        </w:rPr>
        <w:t xml:space="preserve"> and daily totals</w:t>
      </w:r>
      <w:r w:rsidR="006D2261" w:rsidRPr="00C53D73">
        <w:rPr>
          <w:i w:val="0"/>
        </w:rPr>
        <w:t>,</w:t>
      </w:r>
    </w:p>
    <w:p w14:paraId="06BA1190" w14:textId="77777777" w:rsidR="002908FD" w:rsidRPr="00C53D73" w:rsidRDefault="002908FD" w:rsidP="002908FD">
      <w:pPr>
        <w:pStyle w:val="StyleListBulletTimesNewRomanItalic"/>
      </w:pPr>
      <w:r w:rsidRPr="00C53D73">
        <w:rPr>
          <w:i w:val="0"/>
        </w:rPr>
        <w:t xml:space="preserve">Track </w:t>
      </w:r>
      <w:r w:rsidR="00CF5CEA" w:rsidRPr="00C53D73">
        <w:rPr>
          <w:i w:val="0"/>
        </w:rPr>
        <w:t xml:space="preserve">total inadvertent accumulation with the neighbouring </w:t>
      </w:r>
      <w:r w:rsidR="00CF5CEA" w:rsidRPr="00C53D73">
        <w:t>control areas</w:t>
      </w:r>
      <w:r w:rsidRPr="00C53D73">
        <w:rPr>
          <w:i w:val="0"/>
        </w:rPr>
        <w:t xml:space="preserve">. </w:t>
      </w:r>
    </w:p>
    <w:p w14:paraId="06BA1191" w14:textId="77777777" w:rsidR="00CF5CEA" w:rsidRPr="00C53D73" w:rsidRDefault="002908FD" w:rsidP="002908FD">
      <w:r w:rsidRPr="00C53D73">
        <w:rPr>
          <w:i/>
        </w:rPr>
        <w:t>Market participants</w:t>
      </w:r>
      <w:r w:rsidRPr="00C53D73">
        <w:t xml:space="preserve"> shall be responsible for arranging payback of </w:t>
      </w:r>
      <w:r w:rsidRPr="00C53D73">
        <w:rPr>
          <w:i/>
        </w:rPr>
        <w:t>SMO</w:t>
      </w:r>
      <w:r w:rsidRPr="00C53D73">
        <w:t xml:space="preserve"> inadvertent accumulation, by scheduling imports/exports from/to the applicable neighbouring </w:t>
      </w:r>
      <w:r w:rsidRPr="00C53D73">
        <w:rPr>
          <w:i/>
        </w:rPr>
        <w:t>control area</w:t>
      </w:r>
      <w:r w:rsidRPr="00C53D73">
        <w:t xml:space="preserve"> into/out of Ontario, unless otherwise mutually agreed to between the </w:t>
      </w:r>
      <w:r w:rsidRPr="00C53D73">
        <w:rPr>
          <w:i/>
        </w:rPr>
        <w:t>market participant(s)</w:t>
      </w:r>
      <w:r w:rsidRPr="00C53D73">
        <w:t xml:space="preserve"> and the applicable </w:t>
      </w:r>
      <w:r w:rsidRPr="00C53D73">
        <w:rPr>
          <w:i/>
        </w:rPr>
        <w:t>control area</w:t>
      </w:r>
      <w:r w:rsidRPr="00C53D73">
        <w:t xml:space="preserve"> operator.</w:t>
      </w:r>
    </w:p>
    <w:p w14:paraId="06BA1192" w14:textId="77777777" w:rsidR="00CF5CEA" w:rsidRPr="00C53D73" w:rsidRDefault="002908FD" w:rsidP="002908FD">
      <w:pPr>
        <w:rPr>
          <w:i/>
        </w:rPr>
      </w:pPr>
      <w:r w:rsidRPr="00C53D73">
        <w:t>By the sixth (6</w:t>
      </w:r>
      <w:r w:rsidRPr="00C53D73">
        <w:rPr>
          <w:vertAlign w:val="superscript"/>
        </w:rPr>
        <w:t>th</w:t>
      </w:r>
      <w:r w:rsidRPr="00C53D73">
        <w:t xml:space="preserve">) </w:t>
      </w:r>
      <w:r w:rsidRPr="00C53D73">
        <w:rPr>
          <w:i/>
        </w:rPr>
        <w:t>calendar day</w:t>
      </w:r>
      <w:r w:rsidRPr="00C53D73">
        <w:t xml:space="preserve"> of each month, </w:t>
      </w:r>
      <w:r w:rsidRPr="00C53D73">
        <w:rPr>
          <w:i/>
        </w:rPr>
        <w:t>market participants</w:t>
      </w:r>
      <w:r w:rsidRPr="00C53D73">
        <w:t xml:space="preserve"> shall report to the </w:t>
      </w:r>
      <w:r w:rsidRPr="00C53D73">
        <w:rPr>
          <w:i/>
        </w:rPr>
        <w:t>IESO</w:t>
      </w:r>
      <w:r w:rsidRPr="00C53D73">
        <w:t xml:space="preserve"> the quantities of inadvertent accumulation paid back so that the </w:t>
      </w:r>
      <w:r w:rsidRPr="00C53D73">
        <w:rPr>
          <w:i/>
        </w:rPr>
        <w:t>IESO</w:t>
      </w:r>
      <w:r w:rsidRPr="00C53D73">
        <w:t xml:space="preserve"> may maintain an accurate and up-to-date running balance.</w:t>
      </w:r>
    </w:p>
    <w:p w14:paraId="06BA1193" w14:textId="77777777" w:rsidR="00CF5CEA" w:rsidRPr="00C53D73" w:rsidRDefault="00CF5CEA" w:rsidP="00BB4681">
      <w:pPr>
        <w:pStyle w:val="Heading2"/>
      </w:pPr>
      <w:bookmarkStart w:id="240" w:name="_Toc491071520"/>
      <w:bookmarkStart w:id="241" w:name="_Toc531419330"/>
      <w:bookmarkStart w:id="242" w:name="_Toc274903519"/>
      <w:bookmarkStart w:id="243" w:name="_Toc63331507"/>
      <w:bookmarkEnd w:id="240"/>
      <w:r w:rsidRPr="00C53D73">
        <w:t>Publication of Pre-dispatch Schedules</w:t>
      </w:r>
      <w:bookmarkEnd w:id="241"/>
      <w:bookmarkEnd w:id="242"/>
      <w:bookmarkEnd w:id="243"/>
    </w:p>
    <w:p w14:paraId="06BA1194" w14:textId="77777777" w:rsidR="00CF5CEA" w:rsidRPr="00C53D73" w:rsidRDefault="00CF5CEA" w:rsidP="00773A44">
      <w:pPr>
        <w:pStyle w:val="StyleBodyTextBodyTextChar1CharBodyTextCharCharCharBody"/>
      </w:pPr>
      <w:r w:rsidRPr="00C53D73">
        <w:t xml:space="preserve">The </w:t>
      </w:r>
      <w:r w:rsidRPr="00C53D73">
        <w:rPr>
          <w:i/>
        </w:rPr>
        <w:t>IESO</w:t>
      </w:r>
      <w:r w:rsidRPr="00C53D73">
        <w:t xml:space="preserve"> must determine, </w:t>
      </w:r>
      <w:r w:rsidRPr="00C53D73">
        <w:rPr>
          <w:i/>
        </w:rPr>
        <w:t>publish</w:t>
      </w:r>
      <w:r w:rsidRPr="00C53D73">
        <w:t xml:space="preserve"> and release </w:t>
      </w:r>
      <w:r w:rsidRPr="00C53D73">
        <w:rPr>
          <w:i/>
        </w:rPr>
        <w:t>pre-dispatch schedule</w:t>
      </w:r>
      <w:r w:rsidRPr="00C53D73">
        <w:t xml:space="preserve">s in order to provide itself and </w:t>
      </w:r>
      <w:r w:rsidRPr="00C53D73">
        <w:rPr>
          <w:i/>
        </w:rPr>
        <w:t>market participants</w:t>
      </w:r>
      <w:r w:rsidRPr="00C53D73">
        <w:t xml:space="preserve"> with advance information and projections necessary to plan the physical operation of the </w:t>
      </w:r>
      <w:r w:rsidRPr="00C53D73">
        <w:rPr>
          <w:i/>
        </w:rPr>
        <w:t>electricity system</w:t>
      </w:r>
      <w:r w:rsidR="006D2261" w:rsidRPr="00C53D73">
        <w:t xml:space="preserve">. </w:t>
      </w:r>
      <w:r w:rsidRPr="00C53D73">
        <w:t xml:space="preserve">The </w:t>
      </w:r>
      <w:r w:rsidRPr="00C53D73">
        <w:rPr>
          <w:i/>
        </w:rPr>
        <w:t>IESO</w:t>
      </w:r>
      <w:r w:rsidRPr="00C53D73">
        <w:t xml:space="preserve"> must determine an initial </w:t>
      </w:r>
      <w:r w:rsidRPr="00C53D73">
        <w:rPr>
          <w:i/>
        </w:rPr>
        <w:t>pre-dispatch schedule</w:t>
      </w:r>
      <w:r w:rsidRPr="00C53D73">
        <w:t xml:space="preserve"> for the 24 </w:t>
      </w:r>
      <w:r w:rsidRPr="00C53D73">
        <w:rPr>
          <w:i/>
        </w:rPr>
        <w:t>dispatch hour</w:t>
      </w:r>
      <w:r w:rsidRPr="00C53D73">
        <w:t xml:space="preserve">s of each </w:t>
      </w:r>
      <w:r w:rsidRPr="00C53D73">
        <w:rPr>
          <w:i/>
        </w:rPr>
        <w:t>dispatch day</w:t>
      </w:r>
      <w:r w:rsidRPr="00C53D73">
        <w:t xml:space="preserve"> no later than </w:t>
      </w:r>
      <w:r w:rsidR="00F10B65" w:rsidRPr="00C53D73">
        <w:t>16</w:t>
      </w:r>
      <w:r w:rsidRPr="00C53D73">
        <w:t>:00 EST on the pre-</w:t>
      </w:r>
      <w:r w:rsidRPr="00C53D73">
        <w:rPr>
          <w:i/>
        </w:rPr>
        <w:t>dispatch day</w:t>
      </w:r>
      <w:r w:rsidRPr="00C53D73">
        <w:t xml:space="preserve">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7</w:t>
      </w:r>
      <w:r w:rsidR="006D2261" w:rsidRPr="00C53D73">
        <w:t xml:space="preserve">, Sec. </w:t>
      </w:r>
      <w:r w:rsidRPr="00C53D73">
        <w:t>5.5)</w:t>
      </w:r>
      <w:r w:rsidR="006D2261" w:rsidRPr="00C53D73">
        <w:t xml:space="preserve">. </w:t>
      </w:r>
      <w:r w:rsidRPr="00C53D73">
        <w:t xml:space="preserve">Valid </w:t>
      </w:r>
      <w:r w:rsidRPr="00C53D73">
        <w:rPr>
          <w:i/>
        </w:rPr>
        <w:t>dispatch data</w:t>
      </w:r>
      <w:r w:rsidRPr="00C53D73">
        <w:t xml:space="preserve"> provided by </w:t>
      </w:r>
      <w:r w:rsidRPr="00C53D73">
        <w:rPr>
          <w:i/>
        </w:rPr>
        <w:t>market participants</w:t>
      </w:r>
      <w:r w:rsidRPr="00C53D73">
        <w:t xml:space="preserve"> are used to help determine the </w:t>
      </w:r>
      <w:r w:rsidRPr="00C53D73">
        <w:rPr>
          <w:i/>
        </w:rPr>
        <w:t>pre-dispatch schedule</w:t>
      </w:r>
      <w:r w:rsidR="006D2261" w:rsidRPr="00C53D73">
        <w:t xml:space="preserve">. </w:t>
      </w:r>
      <w:r w:rsidRPr="00C53D73">
        <w:t xml:space="preserve">Appendix </w:t>
      </w:r>
      <w:r w:rsidR="006D2261" w:rsidRPr="00C53D73">
        <w:t xml:space="preserve">D </w:t>
      </w:r>
      <w:r w:rsidRPr="00C53D73">
        <w:t xml:space="preserve">provides further background information on the process that the </w:t>
      </w:r>
      <w:r w:rsidRPr="00C53D73">
        <w:rPr>
          <w:i/>
        </w:rPr>
        <w:t>IESO</w:t>
      </w:r>
      <w:r w:rsidRPr="00C53D73">
        <w:t xml:space="preserve"> undertakes to develop and </w:t>
      </w:r>
      <w:r w:rsidRPr="00C53D73">
        <w:rPr>
          <w:i/>
        </w:rPr>
        <w:t>publish</w:t>
      </w:r>
      <w:r w:rsidRPr="00C53D73">
        <w:t xml:space="preserve"> the </w:t>
      </w:r>
      <w:r w:rsidRPr="00C53D73">
        <w:rPr>
          <w:i/>
        </w:rPr>
        <w:t>pre-dispatch schedule</w:t>
      </w:r>
      <w:r w:rsidRPr="00C53D73">
        <w:t>.</w:t>
      </w:r>
    </w:p>
    <w:p w14:paraId="06BA1195" w14:textId="2791419D" w:rsidR="00CF5CEA" w:rsidRPr="00C53D73" w:rsidRDefault="00CF5CEA" w:rsidP="00773A44">
      <w:pPr>
        <w:pStyle w:val="StyleBodyTextBodyTextChar1CharBodyTextCharCharCharBody"/>
      </w:pPr>
      <w:r w:rsidRPr="00C53D73">
        <w:t xml:space="preserve">The schedules and forecasts provided by </w:t>
      </w:r>
      <w:r w:rsidRPr="00C53D73">
        <w:rPr>
          <w:i/>
        </w:rPr>
        <w:t>self-scheduling generation facilities</w:t>
      </w:r>
      <w:r w:rsidRPr="00C53D73">
        <w:t xml:space="preserve">, </w:t>
      </w:r>
      <w:r w:rsidR="0027031D" w:rsidRPr="00C53D73">
        <w:rPr>
          <w:i/>
          <w:iCs/>
          <w:lang w:val="en-US"/>
        </w:rPr>
        <w:t>self-scheduling electricity storage facilities,</w:t>
      </w:r>
      <w:r w:rsidR="00331A4C" w:rsidRPr="00C53D73">
        <w:rPr>
          <w:i/>
          <w:iCs/>
          <w:lang w:val="en-US"/>
        </w:rPr>
        <w:t xml:space="preserve"> </w:t>
      </w:r>
      <w:r w:rsidRPr="00C53D73">
        <w:rPr>
          <w:i/>
        </w:rPr>
        <w:t>transitional scheduling generator</w:t>
      </w:r>
      <w:r w:rsidR="002E67C6" w:rsidRPr="00C53D73">
        <w:rPr>
          <w:i/>
        </w:rPr>
        <w:t>s</w:t>
      </w:r>
      <w:r w:rsidR="008A6427" w:rsidRPr="00C53D73">
        <w:rPr>
          <w:i/>
        </w:rPr>
        <w:t>,</w:t>
      </w:r>
      <w:r w:rsidRPr="00C53D73">
        <w:rPr>
          <w:i/>
        </w:rPr>
        <w:t xml:space="preserve"> </w:t>
      </w:r>
      <w:r w:rsidRPr="00C53D73">
        <w:t xml:space="preserve">and </w:t>
      </w:r>
      <w:r w:rsidRPr="00C53D73">
        <w:rPr>
          <w:i/>
        </w:rPr>
        <w:t xml:space="preserve">intermittent </w:t>
      </w:r>
      <w:r w:rsidR="001E0B49" w:rsidRPr="00C53D73">
        <w:rPr>
          <w:i/>
        </w:rPr>
        <w:t>generators</w:t>
      </w:r>
      <w:r w:rsidR="00213AA3" w:rsidRPr="00C53D73">
        <w:t xml:space="preserve">, </w:t>
      </w:r>
      <w:r w:rsidRPr="00C53D73">
        <w:t xml:space="preserve">are used by the </w:t>
      </w:r>
      <w:r w:rsidRPr="00C53D73">
        <w:rPr>
          <w:i/>
        </w:rPr>
        <w:t>IESO</w:t>
      </w:r>
      <w:r w:rsidRPr="00C53D73">
        <w:t xml:space="preserve"> to develop its own forecast of intermittent generation</w:t>
      </w:r>
      <w:r w:rsidR="0027031D" w:rsidRPr="00C53D73">
        <w:t>,</w:t>
      </w:r>
      <w:r w:rsidR="00B36B65" w:rsidRPr="00C53D73">
        <w:t xml:space="preserve"> </w:t>
      </w:r>
      <w:r w:rsidRPr="00C53D73">
        <w:t>self-scheduled generation</w:t>
      </w:r>
      <w:r w:rsidR="0027031D" w:rsidRPr="00C53D73">
        <w:t>, and self-scheduled energy storage injections</w:t>
      </w:r>
      <w:r w:rsidRPr="00C53D73">
        <w:t xml:space="preserve"> to be used in the pre</w:t>
      </w:r>
      <w:r w:rsidRPr="00C53D73">
        <w:noBreakHyphen/>
        <w:t>dispatch process</w:t>
      </w:r>
      <w:r w:rsidR="006D2261" w:rsidRPr="00C53D73">
        <w:t xml:space="preserve">. </w:t>
      </w:r>
      <w:r w:rsidR="008A6427" w:rsidRPr="00C53D73">
        <w:rPr>
          <w:rFonts w:asciiTheme="minorHAnsi" w:hAnsiTheme="minorHAnsi" w:cs="Times New Roman"/>
        </w:rPr>
        <w:t xml:space="preserve">For </w:t>
      </w:r>
      <w:r w:rsidR="008A6427" w:rsidRPr="00C53D73">
        <w:rPr>
          <w:rFonts w:asciiTheme="minorHAnsi" w:hAnsiTheme="minorHAnsi" w:cs="Times New Roman"/>
          <w:i/>
        </w:rPr>
        <w:t xml:space="preserve">variable </w:t>
      </w:r>
      <w:r w:rsidR="008A6427" w:rsidRPr="00C53D73">
        <w:rPr>
          <w:rFonts w:asciiTheme="minorHAnsi" w:hAnsiTheme="minorHAnsi" w:cs="Times New Roman"/>
          <w:i/>
        </w:rPr>
        <w:lastRenderedPageBreak/>
        <w:t>generation</w:t>
      </w:r>
      <w:r w:rsidR="008A6427" w:rsidRPr="00C53D73">
        <w:rPr>
          <w:rFonts w:asciiTheme="minorHAnsi" w:hAnsiTheme="minorHAnsi" w:cs="Times New Roman"/>
        </w:rPr>
        <w:t xml:space="preserve">, the </w:t>
      </w:r>
      <w:r w:rsidR="008A6427" w:rsidRPr="00C53D73">
        <w:rPr>
          <w:rFonts w:asciiTheme="minorHAnsi" w:hAnsiTheme="minorHAnsi" w:cs="Times New Roman"/>
          <w:i/>
        </w:rPr>
        <w:t xml:space="preserve">IESO </w:t>
      </w:r>
      <w:r w:rsidR="008A6427" w:rsidRPr="00C53D73">
        <w:rPr>
          <w:rFonts w:asciiTheme="minorHAnsi" w:hAnsiTheme="minorHAnsi" w:cs="Times New Roman"/>
        </w:rPr>
        <w:t>uses forecasts provided by a</w:t>
      </w:r>
      <w:r w:rsidR="008A6427" w:rsidRPr="00C53D73">
        <w:rPr>
          <w:rFonts w:asciiTheme="minorHAnsi" w:hAnsiTheme="minorHAnsi" w:cs="Times New Roman"/>
          <w:i/>
        </w:rPr>
        <w:t xml:space="preserve"> forecasting entity</w:t>
      </w:r>
      <w:r w:rsidR="008A6427" w:rsidRPr="00C53D73">
        <w:rPr>
          <w:rStyle w:val="FootnoteReference"/>
          <w:rFonts w:asciiTheme="minorHAnsi" w:hAnsiTheme="minorHAnsi" w:cs="Times New Roman"/>
        </w:rPr>
        <w:footnoteReference w:id="24"/>
      </w:r>
      <w:r w:rsidR="008A6427" w:rsidRPr="00C53D73">
        <w:rPr>
          <w:rFonts w:asciiTheme="minorHAnsi" w:hAnsiTheme="minorHAnsi" w:cs="Times New Roman"/>
          <w:i/>
        </w:rPr>
        <w:t>.</w:t>
      </w:r>
      <w:r w:rsidRPr="00C53D73">
        <w:t xml:space="preserve">The pre-dispatch process then optimizes the </w:t>
      </w:r>
      <w:r w:rsidRPr="00C53D73">
        <w:rPr>
          <w:i/>
        </w:rPr>
        <w:t>energy</w:t>
      </w:r>
      <w:r w:rsidRPr="00C53D73">
        <w:t xml:space="preserve"> and</w:t>
      </w:r>
      <w:r w:rsidRPr="00C53D73">
        <w:rPr>
          <w:i/>
        </w:rPr>
        <w:t xml:space="preserve"> operating reserve</w:t>
      </w:r>
      <w:r w:rsidRPr="00C53D73">
        <w:t xml:space="preserve"> recognizing projected constraints on the </w:t>
      </w:r>
      <w:r w:rsidRPr="00C53D73">
        <w:rPr>
          <w:i/>
        </w:rPr>
        <w:t>IESO</w:t>
      </w:r>
      <w:r w:rsidRPr="00C53D73">
        <w:t>-</w:t>
      </w:r>
      <w:r w:rsidRPr="00C53D73">
        <w:rPr>
          <w:i/>
        </w:rPr>
        <w:t>controlled grid</w:t>
      </w:r>
      <w:r w:rsidRPr="00C53D73">
        <w:t xml:space="preserve"> and </w:t>
      </w:r>
      <w:r w:rsidR="00CA7D77" w:rsidRPr="00C53D73">
        <w:rPr>
          <w:i/>
        </w:rPr>
        <w:t>interties</w:t>
      </w:r>
      <w:r w:rsidRPr="00C53D73">
        <w:t xml:space="preserve">. The output includes the prices and cleared quantities of </w:t>
      </w:r>
      <w:r w:rsidRPr="00C53D73">
        <w:rPr>
          <w:i/>
        </w:rPr>
        <w:t>energy</w:t>
      </w:r>
      <w:r w:rsidRPr="00C53D73">
        <w:t xml:space="preserve"> and each class of</w:t>
      </w:r>
      <w:r w:rsidRPr="00C53D73">
        <w:rPr>
          <w:i/>
        </w:rPr>
        <w:t xml:space="preserve"> operating reserve</w:t>
      </w:r>
      <w:r w:rsidRPr="00C53D73">
        <w:t xml:space="preserve"> for individual </w:t>
      </w:r>
      <w:r w:rsidRPr="00C53D73">
        <w:rPr>
          <w:i/>
        </w:rPr>
        <w:t>facilities</w:t>
      </w:r>
      <w:r w:rsidRPr="00C53D73">
        <w:t xml:space="preserve"> and in aggregate.</w:t>
      </w:r>
    </w:p>
    <w:p w14:paraId="06BA1196" w14:textId="77777777" w:rsidR="00CF5CEA" w:rsidRPr="00C53D73" w:rsidRDefault="00CF5CEA" w:rsidP="00773A44">
      <w:pPr>
        <w:pStyle w:val="StyleBodyTextBodyTextChar1CharBodyTextCharCharCharBody"/>
      </w:pPr>
      <w:r w:rsidRPr="00C53D73">
        <w:t xml:space="preserve">Following each pre-dispatch run, the </w:t>
      </w:r>
      <w:r w:rsidRPr="00C53D73">
        <w:rPr>
          <w:i/>
        </w:rPr>
        <w:t>IESO</w:t>
      </w:r>
      <w:r w:rsidRPr="00C53D73">
        <w:t xml:space="preserve"> assesses the </w:t>
      </w:r>
      <w:r w:rsidRPr="00C53D73">
        <w:rPr>
          <w:i/>
        </w:rPr>
        <w:t>security</w:t>
      </w:r>
      <w:r w:rsidRPr="00C53D73">
        <w:t xml:space="preserve"> and </w:t>
      </w:r>
      <w:r w:rsidRPr="00C53D73">
        <w:rPr>
          <w:i/>
        </w:rPr>
        <w:t>adequacy</w:t>
      </w:r>
      <w:r w:rsidRPr="00C53D73">
        <w:t xml:space="preserve"> of the results</w:t>
      </w:r>
      <w:r w:rsidR="006D2261" w:rsidRPr="00C53D73">
        <w:t xml:space="preserve">. </w:t>
      </w:r>
      <w:r w:rsidRPr="00C53D73">
        <w:t xml:space="preserve">The two considerations that impact the assessment of pre-dispatch </w:t>
      </w:r>
      <w:r w:rsidRPr="00C53D73">
        <w:rPr>
          <w:i/>
        </w:rPr>
        <w:t>security</w:t>
      </w:r>
      <w:r w:rsidRPr="00C53D73">
        <w:t xml:space="preserve"> and </w:t>
      </w:r>
      <w:r w:rsidRPr="00C53D73">
        <w:rPr>
          <w:i/>
        </w:rPr>
        <w:t>adequacy</w:t>
      </w:r>
      <w:r w:rsidR="004644BD" w:rsidRPr="00C53D73">
        <w:t xml:space="preserve"> are listed below.</w:t>
      </w:r>
    </w:p>
    <w:p w14:paraId="06BA1197" w14:textId="77777777" w:rsidR="00CF5CEA" w:rsidRPr="00C53D73" w:rsidRDefault="00C165E7" w:rsidP="000959D2">
      <w:pPr>
        <w:pStyle w:val="StyleListBulletTimesNewRomanItalic"/>
        <w:rPr>
          <w:i w:val="0"/>
        </w:rPr>
      </w:pPr>
      <w:r w:rsidRPr="00C53D73">
        <w:rPr>
          <w:i w:val="0"/>
        </w:rPr>
        <w:t xml:space="preserve">The </w:t>
      </w:r>
      <w:r w:rsidR="00CF5CEA" w:rsidRPr="00C53D73">
        <w:t xml:space="preserve">pre-dispatch </w:t>
      </w:r>
      <w:r w:rsidR="00CF5CEA" w:rsidRPr="00C53D73">
        <w:rPr>
          <w:i w:val="0"/>
        </w:rPr>
        <w:t xml:space="preserve">output is not the first assessment of </w:t>
      </w:r>
      <w:r w:rsidR="00CF5CEA" w:rsidRPr="00C53D73">
        <w:t>security</w:t>
      </w:r>
      <w:r w:rsidR="00CF5CEA" w:rsidRPr="00C53D73">
        <w:rPr>
          <w:i w:val="0"/>
        </w:rPr>
        <w:t xml:space="preserve"> and </w:t>
      </w:r>
      <w:r w:rsidR="00CF5CEA" w:rsidRPr="00C53D73">
        <w:t>adequacy</w:t>
      </w:r>
      <w:r w:rsidR="006D2261" w:rsidRPr="00C53D73">
        <w:rPr>
          <w:i w:val="0"/>
        </w:rPr>
        <w:t>,</w:t>
      </w:r>
      <w:r w:rsidR="009F2CE8" w:rsidRPr="00C53D73">
        <w:rPr>
          <w:i w:val="0"/>
        </w:rPr>
        <w:t xml:space="preserve"> a</w:t>
      </w:r>
      <w:r w:rsidR="00CF5CEA" w:rsidRPr="00C53D73">
        <w:rPr>
          <w:i w:val="0"/>
        </w:rPr>
        <w:t xml:space="preserve">ssessments will have been made a number of times for a </w:t>
      </w:r>
      <w:r w:rsidR="00CF5CEA" w:rsidRPr="00C53D73">
        <w:t>dispatch</w:t>
      </w:r>
      <w:r w:rsidR="00CF5CEA" w:rsidRPr="00C53D73">
        <w:rPr>
          <w:i w:val="0"/>
        </w:rPr>
        <w:t xml:space="preserve"> hour or day before the first </w:t>
      </w:r>
      <w:r w:rsidR="00CF5CEA" w:rsidRPr="00C53D73">
        <w:t>pre-dispatch</w:t>
      </w:r>
      <w:r w:rsidR="00CF5CEA" w:rsidRPr="00C53D73">
        <w:rPr>
          <w:i w:val="0"/>
        </w:rPr>
        <w:t xml:space="preserve"> runs are prepared</w:t>
      </w:r>
      <w:r w:rsidR="009F2CE8" w:rsidRPr="00C53D73">
        <w:rPr>
          <w:i w:val="0"/>
        </w:rPr>
        <w:t xml:space="preserve"> such that, c</w:t>
      </w:r>
      <w:r w:rsidR="00CF5CEA" w:rsidRPr="00C53D73">
        <w:rPr>
          <w:i w:val="0"/>
        </w:rPr>
        <w:t xml:space="preserve">onsequently, the assessments for </w:t>
      </w:r>
      <w:r w:rsidR="00CF5CEA" w:rsidRPr="00C53D73">
        <w:t xml:space="preserve">pre-dispatch </w:t>
      </w:r>
      <w:r w:rsidR="00CF5CEA" w:rsidRPr="00C53D73">
        <w:rPr>
          <w:i w:val="0"/>
        </w:rPr>
        <w:t>benefit from the information gathered in previous assessments</w:t>
      </w:r>
      <w:r w:rsidR="006D2261" w:rsidRPr="00C53D73">
        <w:rPr>
          <w:i w:val="0"/>
        </w:rPr>
        <w:t xml:space="preserve">. </w:t>
      </w:r>
      <w:r w:rsidR="00CF5CEA" w:rsidRPr="00C53D73">
        <w:rPr>
          <w:i w:val="0"/>
        </w:rPr>
        <w:t xml:space="preserve">In particular, the </w:t>
      </w:r>
      <w:r w:rsidR="00CF5CEA" w:rsidRPr="00C53D73">
        <w:t>IESO</w:t>
      </w:r>
      <w:r w:rsidR="00CF5CEA" w:rsidRPr="00C53D73">
        <w:rPr>
          <w:i w:val="0"/>
        </w:rPr>
        <w:t xml:space="preserve"> will focus upon the</w:t>
      </w:r>
      <w:r w:rsidR="006E5B35" w:rsidRPr="00C53D73">
        <w:rPr>
          <w:i w:val="0"/>
        </w:rPr>
        <w:t xml:space="preserve"> near term </w:t>
      </w:r>
      <w:r w:rsidR="006E5B35" w:rsidRPr="00C53D73">
        <w:t>security</w:t>
      </w:r>
      <w:r w:rsidR="006E5B35" w:rsidRPr="00C53D73">
        <w:rPr>
          <w:i w:val="0"/>
        </w:rPr>
        <w:t xml:space="preserve"> and </w:t>
      </w:r>
      <w:r w:rsidR="006E5B35" w:rsidRPr="00C53D73">
        <w:t xml:space="preserve">adequacy </w:t>
      </w:r>
      <w:r w:rsidR="006E5B35" w:rsidRPr="00C53D73">
        <w:rPr>
          <w:i w:val="0"/>
        </w:rPr>
        <w:t>assessments provided up to day 34.</w:t>
      </w:r>
      <w:r w:rsidR="00614F1E" w:rsidRPr="00C53D73">
        <w:rPr>
          <w:i w:val="0"/>
        </w:rPr>
        <w:t xml:space="preserve"> The assessments are located in the Adequacy Report, Transmission Facility All in Service Limits Report, and the Transmission Facility Outage Limits Report</w:t>
      </w:r>
      <w:r w:rsidR="006D2261" w:rsidRPr="00C53D73">
        <w:rPr>
          <w:i w:val="0"/>
        </w:rPr>
        <w:t xml:space="preserve">. </w:t>
      </w:r>
    </w:p>
    <w:p w14:paraId="06BA1198" w14:textId="77777777" w:rsidR="00CF5CEA" w:rsidRPr="00C53D73" w:rsidRDefault="001225E8" w:rsidP="000959D2">
      <w:pPr>
        <w:pStyle w:val="StyleListBulletTimesNewRomanItalic"/>
        <w:rPr>
          <w:i w:val="0"/>
        </w:rPr>
      </w:pPr>
      <w:r w:rsidRPr="00C53D73">
        <w:rPr>
          <w:i w:val="0"/>
        </w:rPr>
        <w:t>S</w:t>
      </w:r>
      <w:r w:rsidR="00CF5CEA" w:rsidRPr="00C53D73">
        <w:rPr>
          <w:i w:val="0"/>
        </w:rPr>
        <w:t xml:space="preserve">ince </w:t>
      </w:r>
      <w:r w:rsidR="00CF5CEA" w:rsidRPr="00C53D73">
        <w:t>bids</w:t>
      </w:r>
      <w:r w:rsidR="00CF5CEA" w:rsidRPr="00C53D73">
        <w:rPr>
          <w:i w:val="0"/>
        </w:rPr>
        <w:t xml:space="preserve"> and </w:t>
      </w:r>
      <w:r w:rsidR="00CF5CEA" w:rsidRPr="00C53D73">
        <w:t>offers</w:t>
      </w:r>
      <w:r w:rsidR="00CF5CEA" w:rsidRPr="00C53D73">
        <w:rPr>
          <w:i w:val="0"/>
        </w:rPr>
        <w:t xml:space="preserve"> can be changed without limits up to </w:t>
      </w:r>
      <w:r w:rsidR="006D2261" w:rsidRPr="00C53D73">
        <w:rPr>
          <w:i w:val="0"/>
        </w:rPr>
        <w:t>two</w:t>
      </w:r>
      <w:r w:rsidR="00CF5CEA" w:rsidRPr="00C53D73">
        <w:rPr>
          <w:i w:val="0"/>
        </w:rPr>
        <w:t xml:space="preserve"> hours prior to the </w:t>
      </w:r>
      <w:r w:rsidR="00CF5CEA" w:rsidRPr="00C53D73">
        <w:t>dispatch</w:t>
      </w:r>
      <w:r w:rsidR="00CF5CEA" w:rsidRPr="00C53D73">
        <w:rPr>
          <w:i w:val="0"/>
        </w:rPr>
        <w:t xml:space="preserve"> hour, </w:t>
      </w:r>
      <w:r w:rsidR="00CF5CEA" w:rsidRPr="00C53D73">
        <w:t xml:space="preserve">pre-dispatch </w:t>
      </w:r>
      <w:r w:rsidR="00CF5CEA" w:rsidRPr="00C53D73">
        <w:rPr>
          <w:i w:val="0"/>
        </w:rPr>
        <w:t xml:space="preserve">schedules will be more stable as the </w:t>
      </w:r>
      <w:r w:rsidR="00CF5CEA" w:rsidRPr="00C53D73">
        <w:t>dispatc</w:t>
      </w:r>
      <w:r w:rsidR="00CF5CEA" w:rsidRPr="00C53D73">
        <w:rPr>
          <w:i w:val="0"/>
        </w:rPr>
        <w:t>h hour approaches</w:t>
      </w:r>
      <w:r w:rsidR="006D2261" w:rsidRPr="00C53D73">
        <w:rPr>
          <w:i w:val="0"/>
        </w:rPr>
        <w:t xml:space="preserve">. </w:t>
      </w:r>
      <w:r w:rsidR="00CF5CEA" w:rsidRPr="00C53D73">
        <w:rPr>
          <w:i w:val="0"/>
        </w:rPr>
        <w:t>Pre-</w:t>
      </w:r>
      <w:r w:rsidR="00CF5CEA" w:rsidRPr="00C53D73">
        <w:t>dispatch s</w:t>
      </w:r>
      <w:r w:rsidR="00CF5CEA" w:rsidRPr="00C53D73">
        <w:rPr>
          <w:i w:val="0"/>
        </w:rPr>
        <w:t>chedules for 5+ hours out may be totally different from the final schedule for these hours.</w:t>
      </w:r>
    </w:p>
    <w:p w14:paraId="06BA1199" w14:textId="77777777" w:rsidR="00CF5CEA" w:rsidRPr="00C53D73" w:rsidRDefault="00CF5CEA" w:rsidP="00773A44">
      <w:pPr>
        <w:pStyle w:val="StyleBodyTextBodyTextChar1CharBodyTextCharCharCharBody"/>
      </w:pPr>
      <w:r w:rsidRPr="00C53D73">
        <w:t xml:space="preserve">Once these assessments are complete, the </w:t>
      </w:r>
      <w:r w:rsidRPr="00C53D73">
        <w:rPr>
          <w:i/>
        </w:rPr>
        <w:t>IESO</w:t>
      </w:r>
      <w:r w:rsidRPr="00C53D73">
        <w:t xml:space="preserve"> evaluates to find the best integrated solution based on the results of these assessments</w:t>
      </w:r>
      <w:r w:rsidR="006D2261" w:rsidRPr="00C53D73">
        <w:t xml:space="preserve">. </w:t>
      </w:r>
      <w:r w:rsidRPr="00C53D73">
        <w:t xml:space="preserve">Where </w:t>
      </w:r>
      <w:r w:rsidRPr="00C53D73">
        <w:rPr>
          <w:i/>
        </w:rPr>
        <w:t>security</w:t>
      </w:r>
      <w:r w:rsidRPr="00C53D73">
        <w:t xml:space="preserve"> &amp; </w:t>
      </w:r>
      <w:r w:rsidRPr="00C53D73">
        <w:rPr>
          <w:i/>
        </w:rPr>
        <w:t>adequacy</w:t>
      </w:r>
      <w:r w:rsidRPr="00C53D73">
        <w:t xml:space="preserve"> concerns are identified, the </w:t>
      </w:r>
      <w:r w:rsidRPr="00C53D73">
        <w:rPr>
          <w:i/>
        </w:rPr>
        <w:t>IESO</w:t>
      </w:r>
      <w:r w:rsidRPr="00C53D73">
        <w:t xml:space="preserve"> will undertake remedial action that may include (but is not restricted to) the following (</w:t>
      </w:r>
      <w:r w:rsidR="006D2261" w:rsidRPr="00C53D73">
        <w:rPr>
          <w:i/>
        </w:rPr>
        <w:t xml:space="preserve">MR </w:t>
      </w:r>
      <w:r w:rsidR="006D2261" w:rsidRPr="00C53D73">
        <w:rPr>
          <w:snapToGrid w:val="0"/>
        </w:rPr>
        <w:t>Ch.</w:t>
      </w:r>
      <w:r w:rsidR="006D2261" w:rsidRPr="00C53D73">
        <w:rPr>
          <w:i/>
          <w:snapToGrid w:val="0"/>
        </w:rPr>
        <w:t xml:space="preserve"> </w:t>
      </w:r>
      <w:r w:rsidR="006D2261" w:rsidRPr="00C53D73">
        <w:rPr>
          <w:snapToGrid w:val="0"/>
        </w:rPr>
        <w:t xml:space="preserve">7, </w:t>
      </w:r>
      <w:r w:rsidR="006D2261" w:rsidRPr="00C53D73">
        <w:t xml:space="preserve">Sec. </w:t>
      </w:r>
      <w:r w:rsidRPr="00C53D73">
        <w:t>3.3.12):</w:t>
      </w:r>
    </w:p>
    <w:p w14:paraId="06BA119A" w14:textId="77777777" w:rsidR="00CF5CEA" w:rsidRPr="00C53D73" w:rsidRDefault="00C165E7" w:rsidP="000959D2">
      <w:pPr>
        <w:pStyle w:val="StyleListBulletTimesNewRomanItalic"/>
        <w:rPr>
          <w:i w:val="0"/>
        </w:rPr>
      </w:pPr>
      <w:r w:rsidRPr="00C53D73">
        <w:rPr>
          <w:i w:val="0"/>
          <w:snapToGrid w:val="0"/>
        </w:rPr>
        <w:t xml:space="preserve">Sending </w:t>
      </w:r>
      <w:r w:rsidR="00CF5CEA" w:rsidRPr="00C53D73">
        <w:rPr>
          <w:i w:val="0"/>
          <w:snapToGrid w:val="0"/>
        </w:rPr>
        <w:t xml:space="preserve">out </w:t>
      </w:r>
      <w:r w:rsidR="006E5B35" w:rsidRPr="00C53D73">
        <w:rPr>
          <w:i w:val="0"/>
          <w:snapToGrid w:val="0"/>
        </w:rPr>
        <w:t xml:space="preserve">an </w:t>
      </w:r>
      <w:r w:rsidR="0007541F" w:rsidRPr="00C53D73">
        <w:rPr>
          <w:i w:val="0"/>
          <w:snapToGrid w:val="0"/>
        </w:rPr>
        <w:t>a</w:t>
      </w:r>
      <w:r w:rsidR="006E5B35" w:rsidRPr="00C53D73">
        <w:rPr>
          <w:i w:val="0"/>
          <w:snapToGrid w:val="0"/>
        </w:rPr>
        <w:t xml:space="preserve">dvisory </w:t>
      </w:r>
      <w:r w:rsidR="0007541F" w:rsidRPr="00C53D73">
        <w:rPr>
          <w:i w:val="0"/>
          <w:snapToGrid w:val="0"/>
        </w:rPr>
        <w:t>n</w:t>
      </w:r>
      <w:r w:rsidR="006E5B35" w:rsidRPr="00C53D73">
        <w:rPr>
          <w:i w:val="0"/>
          <w:snapToGrid w:val="0"/>
        </w:rPr>
        <w:t xml:space="preserve">otice </w:t>
      </w:r>
      <w:r w:rsidR="00CF5CEA" w:rsidRPr="00C53D73">
        <w:rPr>
          <w:i w:val="0"/>
          <w:snapToGrid w:val="0"/>
        </w:rPr>
        <w:t xml:space="preserve">requesting </w:t>
      </w:r>
      <w:r w:rsidR="00CF5CEA" w:rsidRPr="00C53D73">
        <w:rPr>
          <w:snapToGrid w:val="0"/>
        </w:rPr>
        <w:t>offers/</w:t>
      </w:r>
      <w:r w:rsidR="00CF5CEA" w:rsidRPr="00C53D73">
        <w:t>bids</w:t>
      </w:r>
      <w:r w:rsidR="00CF5CEA" w:rsidRPr="00C53D73">
        <w:rPr>
          <w:i w:val="0"/>
          <w:snapToGrid w:val="0"/>
        </w:rPr>
        <w:t xml:space="preserve"> to relieve </w:t>
      </w:r>
      <w:r w:rsidR="00CF5CEA" w:rsidRPr="00C53D73">
        <w:rPr>
          <w:i w:val="0"/>
        </w:rPr>
        <w:t xml:space="preserve">local area </w:t>
      </w:r>
      <w:r w:rsidR="00CF5CEA" w:rsidRPr="00C53D73">
        <w:rPr>
          <w:i w:val="0"/>
          <w:snapToGrid w:val="0"/>
        </w:rPr>
        <w:t>inadequacies (MW, MVAR)</w:t>
      </w:r>
      <w:r w:rsidR="006D2261" w:rsidRPr="00C53D73">
        <w:rPr>
          <w:i w:val="0"/>
          <w:snapToGrid w:val="0"/>
        </w:rPr>
        <w:t>,</w:t>
      </w:r>
      <w:r w:rsidR="004644BD" w:rsidRPr="00C53D73">
        <w:rPr>
          <w:i w:val="0"/>
          <w:snapToGrid w:val="0"/>
        </w:rPr>
        <w:t xml:space="preserve"> t</w:t>
      </w:r>
      <w:r w:rsidR="00CF5CEA" w:rsidRPr="00C53D73">
        <w:rPr>
          <w:i w:val="0"/>
          <w:snapToGrid w:val="0"/>
        </w:rPr>
        <w:t>hese requests should provide cold units sufficient lead-time to start if necessary (e.g.</w:t>
      </w:r>
      <w:r w:rsidR="004644BD" w:rsidRPr="00C53D73">
        <w:rPr>
          <w:i w:val="0"/>
          <w:snapToGrid w:val="0"/>
        </w:rPr>
        <w:t>,</w:t>
      </w:r>
      <w:r w:rsidR="00CF5CEA" w:rsidRPr="00C53D73">
        <w:rPr>
          <w:i w:val="0"/>
          <w:snapToGrid w:val="0"/>
        </w:rPr>
        <w:t xml:space="preserve"> 12 hours before the dispatch hour for thermal units)</w:t>
      </w:r>
      <w:r w:rsidR="006D2261" w:rsidRPr="00C53D73">
        <w:rPr>
          <w:i w:val="0"/>
          <w:snapToGrid w:val="0"/>
        </w:rPr>
        <w:t>,</w:t>
      </w:r>
      <w:r w:rsidR="00D43BA0" w:rsidRPr="00C53D73">
        <w:rPr>
          <w:i w:val="0"/>
          <w:snapToGrid w:val="0"/>
        </w:rPr>
        <w:t xml:space="preserve"> and/or</w:t>
      </w:r>
    </w:p>
    <w:p w14:paraId="06BA119B" w14:textId="34C502B9" w:rsidR="000C7FD2" w:rsidRPr="00C53D73" w:rsidRDefault="00C165E7" w:rsidP="006D2261">
      <w:pPr>
        <w:pStyle w:val="StyleListBulletTimesNewRomanItalic"/>
        <w:rPr>
          <w:rFonts w:ascii="Times New Roman" w:hAnsi="Times New Roman" w:cs="Times New Roman"/>
        </w:rPr>
      </w:pPr>
      <w:r w:rsidRPr="00C53D73">
        <w:rPr>
          <w:i w:val="0"/>
          <w:snapToGrid w:val="0"/>
        </w:rPr>
        <w:t xml:space="preserve">Sending </w:t>
      </w:r>
      <w:r w:rsidR="00CF5CEA" w:rsidRPr="00C53D73">
        <w:rPr>
          <w:i w:val="0"/>
          <w:snapToGrid w:val="0"/>
        </w:rPr>
        <w:t xml:space="preserve">out directives requesting </w:t>
      </w:r>
      <w:r w:rsidR="00CF5CEA" w:rsidRPr="00C53D73">
        <w:rPr>
          <w:snapToGrid w:val="0"/>
        </w:rPr>
        <w:t>offers/</w:t>
      </w:r>
      <w:r w:rsidR="00CF5CEA" w:rsidRPr="00C53D73">
        <w:t>bids</w:t>
      </w:r>
      <w:r w:rsidR="00CF5CEA" w:rsidRPr="00C53D73">
        <w:rPr>
          <w:i w:val="0"/>
          <w:snapToGrid w:val="0"/>
        </w:rPr>
        <w:t xml:space="preserve"> to relieve </w:t>
      </w:r>
      <w:r w:rsidR="00CF5CEA" w:rsidRPr="00C53D73">
        <w:rPr>
          <w:i w:val="0"/>
        </w:rPr>
        <w:t>local area</w:t>
      </w:r>
      <w:r w:rsidR="00CF5CEA" w:rsidRPr="00C53D73">
        <w:rPr>
          <w:i w:val="0"/>
          <w:snapToGrid w:val="0"/>
        </w:rPr>
        <w:t xml:space="preserve"> inadequacies (MW or MVAR)</w:t>
      </w:r>
      <w:r w:rsidR="006D2261" w:rsidRPr="00C53D73">
        <w:rPr>
          <w:snapToGrid w:val="0"/>
        </w:rPr>
        <w:t>,</w:t>
      </w:r>
      <w:r w:rsidR="004644BD" w:rsidRPr="00C53D73">
        <w:rPr>
          <w:i w:val="0"/>
          <w:snapToGrid w:val="0"/>
        </w:rPr>
        <w:t xml:space="preserve"> d</w:t>
      </w:r>
      <w:r w:rsidR="00CF5CEA" w:rsidRPr="00C53D73">
        <w:rPr>
          <w:i w:val="0"/>
          <w:snapToGrid w:val="0"/>
        </w:rPr>
        <w:t xml:space="preserve">irectives would be targeted specifically to relevant </w:t>
      </w:r>
      <w:r w:rsidR="00CF5CEA" w:rsidRPr="00C53D73">
        <w:t>generators</w:t>
      </w:r>
      <w:r w:rsidR="00CF5CEA" w:rsidRPr="00C53D73">
        <w:rPr>
          <w:snapToGrid w:val="0"/>
        </w:rPr>
        <w:t>/loads</w:t>
      </w:r>
      <w:r w:rsidR="00590017" w:rsidRPr="00C53D73">
        <w:rPr>
          <w:snapToGrid w:val="0"/>
        </w:rPr>
        <w:t>/electricity storage facilities</w:t>
      </w:r>
      <w:r w:rsidR="00CF5CEA" w:rsidRPr="00C53D73">
        <w:rPr>
          <w:i w:val="0"/>
          <w:snapToGrid w:val="0"/>
        </w:rPr>
        <w:t xml:space="preserve"> in the areas expected to experience </w:t>
      </w:r>
      <w:r w:rsidR="00CF5CEA" w:rsidRPr="00C53D73">
        <w:rPr>
          <w:i w:val="0"/>
        </w:rPr>
        <w:t>local area</w:t>
      </w:r>
      <w:r w:rsidR="00CF5CEA" w:rsidRPr="00C53D73">
        <w:rPr>
          <w:i w:val="0"/>
          <w:snapToGrid w:val="0"/>
        </w:rPr>
        <w:t xml:space="preserve"> inadequacies </w:t>
      </w:r>
      <w:r w:rsidR="00CF5CEA" w:rsidRPr="00C53D73">
        <w:rPr>
          <w:i w:val="0"/>
        </w:rPr>
        <w:t>(</w:t>
      </w:r>
      <w:r w:rsidR="006D2261" w:rsidRPr="00C53D73">
        <w:t xml:space="preserve">MR </w:t>
      </w:r>
      <w:r w:rsidR="006D2261" w:rsidRPr="00C53D73">
        <w:rPr>
          <w:i w:val="0"/>
          <w:snapToGrid w:val="0"/>
        </w:rPr>
        <w:t>Ch.</w:t>
      </w:r>
      <w:r w:rsidR="006D2261" w:rsidRPr="00C53D73">
        <w:rPr>
          <w:snapToGrid w:val="0"/>
        </w:rPr>
        <w:t xml:space="preserve"> 7, </w:t>
      </w:r>
      <w:r w:rsidR="006D2261" w:rsidRPr="00C53D73">
        <w:t xml:space="preserve">Sec. </w:t>
      </w:r>
      <w:r w:rsidR="00CF5CEA" w:rsidRPr="00C53D73">
        <w:rPr>
          <w:i w:val="0"/>
          <w:snapToGrid w:val="0"/>
        </w:rPr>
        <w:t>3.3.13</w:t>
      </w:r>
      <w:r w:rsidR="004644BD" w:rsidRPr="00C53D73">
        <w:rPr>
          <w:i w:val="0"/>
          <w:snapToGrid w:val="0"/>
        </w:rPr>
        <w:t>, and t</w:t>
      </w:r>
      <w:r w:rsidR="00CF5CEA" w:rsidRPr="00C53D73">
        <w:rPr>
          <w:i w:val="0"/>
          <w:snapToGrid w:val="0"/>
        </w:rPr>
        <w:t xml:space="preserve">hey would instruct </w:t>
      </w:r>
      <w:r w:rsidR="00CF5CEA" w:rsidRPr="00C53D73">
        <w:rPr>
          <w:i w:val="0"/>
        </w:rPr>
        <w:t>market participant</w:t>
      </w:r>
      <w:r w:rsidR="00CF5CEA" w:rsidRPr="00C53D73">
        <w:rPr>
          <w:i w:val="0"/>
          <w:snapToGrid w:val="0"/>
        </w:rPr>
        <w:t xml:space="preserve">s (to the full extent of the </w:t>
      </w:r>
      <w:r w:rsidR="00CF5CEA" w:rsidRPr="00C53D73">
        <w:rPr>
          <w:i w:val="0"/>
        </w:rPr>
        <w:t>market rules</w:t>
      </w:r>
      <w:r w:rsidR="00CF5CEA" w:rsidRPr="00C53D73">
        <w:rPr>
          <w:i w:val="0"/>
          <w:snapToGrid w:val="0"/>
        </w:rPr>
        <w:t xml:space="preserve">) to submit </w:t>
      </w:r>
      <w:r w:rsidR="00CF5CEA" w:rsidRPr="00C53D73">
        <w:rPr>
          <w:i w:val="0"/>
        </w:rPr>
        <w:t>offer</w:t>
      </w:r>
      <w:r w:rsidR="00CF5CEA" w:rsidRPr="00C53D73">
        <w:rPr>
          <w:i w:val="0"/>
          <w:snapToGrid w:val="0"/>
        </w:rPr>
        <w:t>s/</w:t>
      </w:r>
      <w:r w:rsidR="00CF5CEA" w:rsidRPr="00C53D73">
        <w:rPr>
          <w:i w:val="0"/>
        </w:rPr>
        <w:t>bids</w:t>
      </w:r>
      <w:r w:rsidR="004644BD" w:rsidRPr="00C53D73">
        <w:rPr>
          <w:i w:val="0"/>
          <w:snapToGrid w:val="0"/>
        </w:rPr>
        <w:t xml:space="preserve"> (t</w:t>
      </w:r>
      <w:r w:rsidR="00CF5CEA" w:rsidRPr="00C53D73">
        <w:rPr>
          <w:i w:val="0"/>
          <w:snapToGrid w:val="0"/>
        </w:rPr>
        <w:t xml:space="preserve">his would occur at the discretion of the </w:t>
      </w:r>
      <w:r w:rsidR="00CF5CEA" w:rsidRPr="00C53D73">
        <w:rPr>
          <w:i w:val="0"/>
        </w:rPr>
        <w:t>IESO</w:t>
      </w:r>
      <w:r w:rsidR="00CF5CEA" w:rsidRPr="00C53D73">
        <w:rPr>
          <w:i w:val="0"/>
          <w:snapToGrid w:val="0"/>
        </w:rPr>
        <w:t xml:space="preserve">, but probably within 12 hours of the </w:t>
      </w:r>
      <w:r w:rsidR="00CF5CEA" w:rsidRPr="00C53D73">
        <w:rPr>
          <w:i w:val="0"/>
        </w:rPr>
        <w:t>dispatch hour</w:t>
      </w:r>
      <w:r w:rsidR="004644BD" w:rsidRPr="00C53D73">
        <w:rPr>
          <w:i w:val="0"/>
          <w:snapToGrid w:val="0"/>
        </w:rPr>
        <w:t>)</w:t>
      </w:r>
      <w:r w:rsidR="00CF5CEA" w:rsidRPr="00C53D73">
        <w:rPr>
          <w:i w:val="0"/>
          <w:snapToGrid w:val="0"/>
        </w:rPr>
        <w:t>.</w:t>
      </w:r>
    </w:p>
    <w:p w14:paraId="68B3B258" w14:textId="77777777" w:rsidR="00634283" w:rsidRPr="00C53D73" w:rsidRDefault="00634283" w:rsidP="00634283">
      <w:pPr>
        <w:pStyle w:val="StyleListBulletTimesNewRomanItalic"/>
        <w:numPr>
          <w:ilvl w:val="0"/>
          <w:numId w:val="0"/>
        </w:numPr>
        <w:ind w:left="720" w:hanging="360"/>
        <w:rPr>
          <w:rFonts w:ascii="Times New Roman" w:hAnsi="Times New Roman" w:cs="Times New Roman"/>
        </w:rPr>
      </w:pPr>
    </w:p>
    <w:p w14:paraId="06BA119C" w14:textId="52FE5423" w:rsidR="005434DC" w:rsidRPr="00C53D73" w:rsidRDefault="00786195" w:rsidP="004D65F4">
      <w:pPr>
        <w:pStyle w:val="EndofText"/>
      </w:pPr>
      <w:r w:rsidRPr="00C53D73">
        <w:t>–</w:t>
      </w:r>
      <w:r w:rsidR="00F51ABC" w:rsidRPr="00C53D73">
        <w:t xml:space="preserve"> End of Section </w:t>
      </w:r>
      <w:r w:rsidRPr="00C53D73">
        <w:t>–</w:t>
      </w:r>
    </w:p>
    <w:p w14:paraId="06BA119D" w14:textId="77777777" w:rsidR="008A580D" w:rsidRPr="00C53D73" w:rsidRDefault="008A580D" w:rsidP="000C7458">
      <w:pPr>
        <w:pStyle w:val="EndofText"/>
        <w:spacing w:before="40" w:after="0"/>
        <w:sectPr w:rsidR="008A580D" w:rsidRPr="00C53D73" w:rsidSect="00165E11">
          <w:headerReference w:type="even" r:id="rId49"/>
          <w:headerReference w:type="default" r:id="rId50"/>
          <w:footerReference w:type="even" r:id="rId51"/>
          <w:headerReference w:type="first" r:id="rId52"/>
          <w:pgSz w:w="12240" w:h="15840" w:code="1"/>
          <w:pgMar w:top="1440" w:right="1440" w:bottom="1440" w:left="1800" w:header="720" w:footer="720" w:gutter="0"/>
          <w:cols w:space="720"/>
        </w:sectPr>
      </w:pPr>
    </w:p>
    <w:p w14:paraId="06BA119E" w14:textId="07BC5614" w:rsidR="00CF5CEA" w:rsidRPr="00C53D73" w:rsidRDefault="00C54702" w:rsidP="00C54702">
      <w:pPr>
        <w:pStyle w:val="Heading1"/>
        <w:numPr>
          <w:ilvl w:val="0"/>
          <w:numId w:val="0"/>
        </w:numPr>
      </w:pPr>
      <w:bookmarkStart w:id="244" w:name="_Toc460919098"/>
      <w:bookmarkStart w:id="245" w:name="_Toc462232286"/>
      <w:bookmarkStart w:id="246" w:name="_Toc464465636"/>
      <w:bookmarkStart w:id="247" w:name="_Toc464479701"/>
      <w:bookmarkStart w:id="248" w:name="_Toc460919099"/>
      <w:bookmarkStart w:id="249" w:name="_Toc462232287"/>
      <w:bookmarkStart w:id="250" w:name="_Toc464465637"/>
      <w:bookmarkStart w:id="251" w:name="_Toc464479702"/>
      <w:bookmarkStart w:id="252" w:name="_Toc460919100"/>
      <w:bookmarkStart w:id="253" w:name="_Toc462232288"/>
      <w:bookmarkStart w:id="254" w:name="_Toc464465638"/>
      <w:bookmarkStart w:id="255" w:name="_Toc464479703"/>
      <w:bookmarkStart w:id="256" w:name="_Toc460919101"/>
      <w:bookmarkStart w:id="257" w:name="_Toc462232289"/>
      <w:bookmarkStart w:id="258" w:name="_Toc464465639"/>
      <w:bookmarkStart w:id="259" w:name="_Toc464479704"/>
      <w:bookmarkStart w:id="260" w:name="_Toc460919120"/>
      <w:bookmarkStart w:id="261" w:name="_Toc462232308"/>
      <w:bookmarkStart w:id="262" w:name="_Toc464465658"/>
      <w:bookmarkStart w:id="263" w:name="_Toc464479723"/>
      <w:bookmarkStart w:id="264" w:name="_Toc460919121"/>
      <w:bookmarkStart w:id="265" w:name="_Toc462232309"/>
      <w:bookmarkStart w:id="266" w:name="_Toc464465659"/>
      <w:bookmarkStart w:id="267" w:name="_Toc464479724"/>
      <w:bookmarkStart w:id="268" w:name="_Toc460919122"/>
      <w:bookmarkStart w:id="269" w:name="_Toc462232310"/>
      <w:bookmarkStart w:id="270" w:name="_Toc464465660"/>
      <w:bookmarkStart w:id="271" w:name="_Toc464479725"/>
      <w:bookmarkStart w:id="272" w:name="_Toc460919123"/>
      <w:bookmarkStart w:id="273" w:name="_Toc462232311"/>
      <w:bookmarkStart w:id="274" w:name="_Toc464465661"/>
      <w:bookmarkStart w:id="275" w:name="_Toc464479726"/>
      <w:bookmarkStart w:id="276" w:name="_Toc460919124"/>
      <w:bookmarkStart w:id="277" w:name="_Toc462232312"/>
      <w:bookmarkStart w:id="278" w:name="_Toc464465662"/>
      <w:bookmarkStart w:id="279" w:name="_Toc464479727"/>
      <w:bookmarkStart w:id="280" w:name="_Toc303753098"/>
      <w:bookmarkStart w:id="281" w:name="_Toc304205018"/>
      <w:bookmarkStart w:id="282" w:name="_Toc305080664"/>
      <w:bookmarkStart w:id="283" w:name="_Toc460919125"/>
      <w:bookmarkStart w:id="284" w:name="_Toc462232313"/>
      <w:bookmarkStart w:id="285" w:name="_Toc464465663"/>
      <w:bookmarkStart w:id="286" w:name="_Toc464479728"/>
      <w:bookmarkStart w:id="287" w:name="_Toc460919126"/>
      <w:bookmarkStart w:id="288" w:name="_Toc462232314"/>
      <w:bookmarkStart w:id="289" w:name="_Toc464465664"/>
      <w:bookmarkStart w:id="290" w:name="_Toc464479729"/>
      <w:bookmarkStart w:id="291" w:name="_Toc460919127"/>
      <w:bookmarkStart w:id="292" w:name="_Toc462232315"/>
      <w:bookmarkStart w:id="293" w:name="_Toc464465665"/>
      <w:bookmarkStart w:id="294" w:name="_Toc464479730"/>
      <w:bookmarkStart w:id="295" w:name="_Toc460919128"/>
      <w:bookmarkStart w:id="296" w:name="_Toc462232316"/>
      <w:bookmarkStart w:id="297" w:name="_Toc464465666"/>
      <w:bookmarkStart w:id="298" w:name="_Toc464479731"/>
      <w:bookmarkStart w:id="299" w:name="_Toc460919129"/>
      <w:bookmarkStart w:id="300" w:name="_Toc462232317"/>
      <w:bookmarkStart w:id="301" w:name="_Toc464465667"/>
      <w:bookmarkStart w:id="302" w:name="_Toc464479732"/>
      <w:bookmarkStart w:id="303" w:name="_Toc460919130"/>
      <w:bookmarkStart w:id="304" w:name="_Toc462232318"/>
      <w:bookmarkStart w:id="305" w:name="_Toc464465668"/>
      <w:bookmarkStart w:id="306" w:name="_Toc464479733"/>
      <w:bookmarkStart w:id="307" w:name="_Toc460919131"/>
      <w:bookmarkStart w:id="308" w:name="_Toc462232319"/>
      <w:bookmarkStart w:id="309" w:name="_Toc464465669"/>
      <w:bookmarkStart w:id="310" w:name="_Toc464479734"/>
      <w:bookmarkStart w:id="311" w:name="_Toc460919132"/>
      <w:bookmarkStart w:id="312" w:name="_Toc462232320"/>
      <w:bookmarkStart w:id="313" w:name="_Toc464465670"/>
      <w:bookmarkStart w:id="314" w:name="_Toc464479735"/>
      <w:bookmarkStart w:id="315" w:name="_Toc460919133"/>
      <w:bookmarkStart w:id="316" w:name="_Toc462232321"/>
      <w:bookmarkStart w:id="317" w:name="_Toc464465671"/>
      <w:bookmarkStart w:id="318" w:name="_Toc464479736"/>
      <w:bookmarkStart w:id="319" w:name="_Toc460919134"/>
      <w:bookmarkStart w:id="320" w:name="_Toc462232322"/>
      <w:bookmarkStart w:id="321" w:name="_Toc464465672"/>
      <w:bookmarkStart w:id="322" w:name="_Toc464479737"/>
      <w:bookmarkStart w:id="323" w:name="_Toc460919135"/>
      <w:bookmarkStart w:id="324" w:name="_Toc462232323"/>
      <w:bookmarkStart w:id="325" w:name="_Toc464465673"/>
      <w:bookmarkStart w:id="326" w:name="_Toc464479738"/>
      <w:bookmarkStart w:id="327" w:name="_Toc460919136"/>
      <w:bookmarkStart w:id="328" w:name="_Toc462232324"/>
      <w:bookmarkStart w:id="329" w:name="_Toc464465674"/>
      <w:bookmarkStart w:id="330" w:name="_Toc464479739"/>
      <w:bookmarkStart w:id="331" w:name="_Toc460919137"/>
      <w:bookmarkStart w:id="332" w:name="_Toc462232325"/>
      <w:bookmarkStart w:id="333" w:name="_Toc464465675"/>
      <w:bookmarkStart w:id="334" w:name="_Toc464479740"/>
      <w:bookmarkStart w:id="335" w:name="_Toc460919138"/>
      <w:bookmarkStart w:id="336" w:name="_Toc462232326"/>
      <w:bookmarkStart w:id="337" w:name="_Toc464465676"/>
      <w:bookmarkStart w:id="338" w:name="_Toc464479741"/>
      <w:bookmarkStart w:id="339" w:name="_Toc460919139"/>
      <w:bookmarkStart w:id="340" w:name="_Toc462232327"/>
      <w:bookmarkStart w:id="341" w:name="_Toc464465677"/>
      <w:bookmarkStart w:id="342" w:name="_Toc464479742"/>
      <w:bookmarkStart w:id="343" w:name="_Toc460919140"/>
      <w:bookmarkStart w:id="344" w:name="_Toc462232328"/>
      <w:bookmarkStart w:id="345" w:name="_Toc464465678"/>
      <w:bookmarkStart w:id="346" w:name="_Toc464479743"/>
      <w:bookmarkStart w:id="347" w:name="_Toc460919141"/>
      <w:bookmarkStart w:id="348" w:name="_Toc462232329"/>
      <w:bookmarkStart w:id="349" w:name="_Toc464465679"/>
      <w:bookmarkStart w:id="350" w:name="_Toc464479744"/>
      <w:bookmarkStart w:id="351" w:name="_Toc460919142"/>
      <w:bookmarkStart w:id="352" w:name="_Toc462232330"/>
      <w:bookmarkStart w:id="353" w:name="_Toc464465680"/>
      <w:bookmarkStart w:id="354" w:name="_Toc464479745"/>
      <w:bookmarkStart w:id="355" w:name="_Toc460919143"/>
      <w:bookmarkStart w:id="356" w:name="_Toc462232331"/>
      <w:bookmarkStart w:id="357" w:name="_Toc464465681"/>
      <w:bookmarkStart w:id="358" w:name="_Toc464479746"/>
      <w:bookmarkStart w:id="359" w:name="_Toc460919144"/>
      <w:bookmarkStart w:id="360" w:name="_Toc462232332"/>
      <w:bookmarkStart w:id="361" w:name="_Toc464465682"/>
      <w:bookmarkStart w:id="362" w:name="_Toc464479747"/>
      <w:bookmarkStart w:id="363" w:name="_Toc460919145"/>
      <w:bookmarkStart w:id="364" w:name="_Toc462232333"/>
      <w:bookmarkStart w:id="365" w:name="_Toc464465683"/>
      <w:bookmarkStart w:id="366" w:name="_Toc464479748"/>
      <w:bookmarkStart w:id="367" w:name="_Toc460919146"/>
      <w:bookmarkStart w:id="368" w:name="_Toc462232334"/>
      <w:bookmarkStart w:id="369" w:name="_Toc464465684"/>
      <w:bookmarkStart w:id="370" w:name="_Toc464479749"/>
      <w:bookmarkStart w:id="371" w:name="_Toc460919147"/>
      <w:bookmarkStart w:id="372" w:name="_Toc462232335"/>
      <w:bookmarkStart w:id="373" w:name="_Toc464465685"/>
      <w:bookmarkStart w:id="374" w:name="_Toc464479750"/>
      <w:bookmarkStart w:id="375" w:name="_Toc460919148"/>
      <w:bookmarkStart w:id="376" w:name="_Toc462232336"/>
      <w:bookmarkStart w:id="377" w:name="_Toc464465686"/>
      <w:bookmarkStart w:id="378" w:name="_Toc464479751"/>
      <w:bookmarkStart w:id="379" w:name="_Toc460919149"/>
      <w:bookmarkStart w:id="380" w:name="_Toc462232337"/>
      <w:bookmarkStart w:id="381" w:name="_Toc464465687"/>
      <w:bookmarkStart w:id="382" w:name="_Toc464479752"/>
      <w:bookmarkStart w:id="383" w:name="_Toc460919150"/>
      <w:bookmarkStart w:id="384" w:name="_Toc462232338"/>
      <w:bookmarkStart w:id="385" w:name="_Toc464465688"/>
      <w:bookmarkStart w:id="386" w:name="_Toc464479753"/>
      <w:bookmarkStart w:id="387" w:name="_Toc460919151"/>
      <w:bookmarkStart w:id="388" w:name="_Toc462232339"/>
      <w:bookmarkStart w:id="389" w:name="_Toc464465689"/>
      <w:bookmarkStart w:id="390" w:name="_Toc464479754"/>
      <w:bookmarkStart w:id="391" w:name="_Toc460919152"/>
      <w:bookmarkStart w:id="392" w:name="_Toc462232340"/>
      <w:bookmarkStart w:id="393" w:name="_Toc464465690"/>
      <w:bookmarkStart w:id="394" w:name="_Toc464479755"/>
      <w:bookmarkStart w:id="395" w:name="_Toc460919153"/>
      <w:bookmarkStart w:id="396" w:name="_Toc462232341"/>
      <w:bookmarkStart w:id="397" w:name="_Toc464465691"/>
      <w:bookmarkStart w:id="398" w:name="_Toc464479756"/>
      <w:bookmarkStart w:id="399" w:name="_Toc460919154"/>
      <w:bookmarkStart w:id="400" w:name="_Toc462232342"/>
      <w:bookmarkStart w:id="401" w:name="_Toc464465692"/>
      <w:bookmarkStart w:id="402" w:name="_Toc464479757"/>
      <w:bookmarkStart w:id="403" w:name="_Toc460919155"/>
      <w:bookmarkStart w:id="404" w:name="_Toc462232343"/>
      <w:bookmarkStart w:id="405" w:name="_Toc464465693"/>
      <w:bookmarkStart w:id="406" w:name="_Toc464479758"/>
      <w:bookmarkStart w:id="407" w:name="_Toc460919156"/>
      <w:bookmarkStart w:id="408" w:name="_Toc462232344"/>
      <w:bookmarkStart w:id="409" w:name="_Toc464465694"/>
      <w:bookmarkStart w:id="410" w:name="_Toc464479759"/>
      <w:bookmarkStart w:id="411" w:name="_Toc460919157"/>
      <w:bookmarkStart w:id="412" w:name="_Toc462232345"/>
      <w:bookmarkStart w:id="413" w:name="_Toc464465695"/>
      <w:bookmarkStart w:id="414" w:name="_Toc464479760"/>
      <w:bookmarkStart w:id="415" w:name="_Toc460919179"/>
      <w:bookmarkStart w:id="416" w:name="_Toc462232367"/>
      <w:bookmarkStart w:id="417" w:name="_Toc464465717"/>
      <w:bookmarkStart w:id="418" w:name="_Toc464479782"/>
      <w:bookmarkStart w:id="419" w:name="_Toc460919387"/>
      <w:bookmarkStart w:id="420" w:name="_Toc462232575"/>
      <w:bookmarkStart w:id="421" w:name="_Toc464465925"/>
      <w:bookmarkStart w:id="422" w:name="_Toc464479990"/>
      <w:bookmarkStart w:id="423" w:name="_Toc460919388"/>
      <w:bookmarkStart w:id="424" w:name="_Toc462232576"/>
      <w:bookmarkStart w:id="425" w:name="_Toc464465926"/>
      <w:bookmarkStart w:id="426" w:name="_Toc464479991"/>
      <w:bookmarkStart w:id="427" w:name="_Toc460919606"/>
      <w:bookmarkStart w:id="428" w:name="_Toc462232794"/>
      <w:bookmarkStart w:id="429" w:name="_Toc464466144"/>
      <w:bookmarkStart w:id="430" w:name="_Toc464480209"/>
      <w:bookmarkStart w:id="431" w:name="_Toc460919607"/>
      <w:bookmarkStart w:id="432" w:name="_Toc462232795"/>
      <w:bookmarkStart w:id="433" w:name="_Toc464466145"/>
      <w:bookmarkStart w:id="434" w:name="_Toc464480210"/>
      <w:bookmarkStart w:id="435" w:name="_Hlt526818668"/>
      <w:bookmarkStart w:id="436" w:name="_Toc460919608"/>
      <w:bookmarkStart w:id="437" w:name="_Toc462232796"/>
      <w:bookmarkStart w:id="438" w:name="_Toc464466146"/>
      <w:bookmarkStart w:id="439" w:name="_Toc464480211"/>
      <w:bookmarkStart w:id="440" w:name="_Toc303753104"/>
      <w:bookmarkStart w:id="441" w:name="_Toc304205024"/>
      <w:bookmarkStart w:id="442" w:name="_Toc305080670"/>
      <w:bookmarkStart w:id="443" w:name="_Toc460919609"/>
      <w:bookmarkStart w:id="444" w:name="_Toc462232797"/>
      <w:bookmarkStart w:id="445" w:name="_Toc464466147"/>
      <w:bookmarkStart w:id="446" w:name="_Toc464480212"/>
      <w:bookmarkStart w:id="447" w:name="_Toc531418923"/>
      <w:bookmarkStart w:id="448" w:name="_Toc460919610"/>
      <w:bookmarkStart w:id="449" w:name="_Toc462232798"/>
      <w:bookmarkStart w:id="450" w:name="_Toc464466148"/>
      <w:bookmarkStart w:id="451" w:name="_Toc464480213"/>
      <w:bookmarkStart w:id="452" w:name="_Toc460919611"/>
      <w:bookmarkStart w:id="453" w:name="_Toc462232799"/>
      <w:bookmarkStart w:id="454" w:name="_Toc464466149"/>
      <w:bookmarkStart w:id="455" w:name="_Toc464480214"/>
      <w:bookmarkStart w:id="456" w:name="_Toc460919612"/>
      <w:bookmarkStart w:id="457" w:name="_Toc462232800"/>
      <w:bookmarkStart w:id="458" w:name="_Toc464466150"/>
      <w:bookmarkStart w:id="459" w:name="_Toc464480215"/>
      <w:bookmarkStart w:id="460" w:name="_Toc460919613"/>
      <w:bookmarkStart w:id="461" w:name="_Toc462232801"/>
      <w:bookmarkStart w:id="462" w:name="_Toc464466151"/>
      <w:bookmarkStart w:id="463" w:name="_Toc464480216"/>
      <w:bookmarkStart w:id="464" w:name="_Toc460919614"/>
      <w:bookmarkStart w:id="465" w:name="_Toc462232802"/>
      <w:bookmarkStart w:id="466" w:name="_Toc464466152"/>
      <w:bookmarkStart w:id="467" w:name="_Toc464480217"/>
      <w:bookmarkStart w:id="468" w:name="_Toc274903530"/>
      <w:bookmarkStart w:id="469" w:name="_Toc63331508"/>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sidRPr="00C53D73">
        <w:lastRenderedPageBreak/>
        <w:t xml:space="preserve">Appendix A: </w:t>
      </w:r>
      <w:r w:rsidR="00CF5CEA" w:rsidRPr="00C53D73">
        <w:t>Content of Dispatch Data</w:t>
      </w:r>
      <w:bookmarkEnd w:id="468"/>
      <w:bookmarkEnd w:id="469"/>
    </w:p>
    <w:p w14:paraId="06BA119F" w14:textId="77777777" w:rsidR="00CF5CEA" w:rsidRPr="00C53D73" w:rsidRDefault="00CF5CEA" w:rsidP="00773A44">
      <w:pPr>
        <w:pStyle w:val="StyleBodyTextBodyTextChar1CharBodyTextCharCharCharBody"/>
      </w:pPr>
      <w:r w:rsidRPr="00C53D73">
        <w:t xml:space="preserve">This appendix provides references to the </w:t>
      </w:r>
      <w:r w:rsidRPr="00C53D73">
        <w:rPr>
          <w:i/>
        </w:rPr>
        <w:t>IESO</w:t>
      </w:r>
      <w:r w:rsidRPr="00C53D73">
        <w:t xml:space="preserve"> documentation that describes the standards that </w:t>
      </w:r>
      <w:r w:rsidRPr="00C53D73">
        <w:rPr>
          <w:i/>
        </w:rPr>
        <w:t>market participants</w:t>
      </w:r>
      <w:r w:rsidRPr="00C53D73">
        <w:t xml:space="preserve"> have to follow when submitting </w:t>
      </w:r>
      <w:r w:rsidRPr="00C53D73">
        <w:rPr>
          <w:i/>
        </w:rPr>
        <w:t>dispatch data</w:t>
      </w:r>
      <w:r w:rsidRPr="00C53D73">
        <w:t xml:space="preserve"> to the</w:t>
      </w:r>
      <w:r w:rsidRPr="00C53D73">
        <w:rPr>
          <w:i/>
        </w:rPr>
        <w:t xml:space="preserve"> IESO</w:t>
      </w:r>
      <w:r w:rsidRPr="00C53D73">
        <w:t>-administered</w:t>
      </w:r>
      <w:r w:rsidRPr="00C53D73">
        <w:rPr>
          <w:i/>
        </w:rPr>
        <w:t xml:space="preserve"> </w:t>
      </w:r>
      <w:r w:rsidRPr="00C53D73">
        <w:t>real-time</w:t>
      </w:r>
      <w:r w:rsidRPr="00C53D73">
        <w:rPr>
          <w:i/>
        </w:rPr>
        <w:t xml:space="preserve"> energy</w:t>
      </w:r>
      <w:r w:rsidRPr="00C53D73">
        <w:t xml:space="preserve"> and</w:t>
      </w:r>
      <w:r w:rsidRPr="00C53D73">
        <w:rPr>
          <w:i/>
        </w:rPr>
        <w:t xml:space="preserve"> operating reserve</w:t>
      </w:r>
      <w:r w:rsidRPr="00C53D73">
        <w:t xml:space="preserve"> markets.</w:t>
      </w:r>
    </w:p>
    <w:p w14:paraId="06BA11A0" w14:textId="0B6A6400" w:rsidR="0086663F" w:rsidRPr="00C53D73" w:rsidRDefault="00195082" w:rsidP="00195082">
      <w:pPr>
        <w:pStyle w:val="Heading2"/>
        <w:numPr>
          <w:ilvl w:val="0"/>
          <w:numId w:val="0"/>
        </w:numPr>
      </w:pPr>
      <w:bookmarkStart w:id="470" w:name="_Toc479135212"/>
      <w:bookmarkStart w:id="471" w:name="_Toc495118655"/>
      <w:bookmarkStart w:id="472" w:name="_Toc63331509"/>
      <w:r w:rsidRPr="00C53D73">
        <w:t xml:space="preserve">A.1 </w:t>
      </w:r>
      <w:r w:rsidR="00CF5CEA" w:rsidRPr="00C53D73">
        <w:t xml:space="preserve">Bid/Offer </w:t>
      </w:r>
      <w:bookmarkEnd w:id="470"/>
      <w:r w:rsidR="00CF5CEA" w:rsidRPr="00C53D73">
        <w:t>Data Requirements</w:t>
      </w:r>
      <w:bookmarkEnd w:id="471"/>
      <w:bookmarkEnd w:id="472"/>
    </w:p>
    <w:p w14:paraId="06BA11A1" w14:textId="670346BC" w:rsidR="00CF5CEA" w:rsidRPr="00C53D73" w:rsidRDefault="00CF5CEA" w:rsidP="00773A44">
      <w:pPr>
        <w:pStyle w:val="StyleBodyTextBodyTextChar1CharBodyTextCharCharCharBody"/>
      </w:pPr>
      <w:r w:rsidRPr="00C53D73">
        <w:t>Refer to the “</w:t>
      </w:r>
      <w:r w:rsidR="00C43BC7" w:rsidRPr="00C53D73">
        <w:rPr>
          <w:lang w:eastAsia="en-CA"/>
        </w:rPr>
        <w:t>Energy Market Graphical User Interface User’s Guide</w:t>
      </w:r>
      <w:r w:rsidRPr="00C53D73">
        <w:t xml:space="preserve">” for web-based </w:t>
      </w:r>
      <w:r w:rsidRPr="00C53D73">
        <w:rPr>
          <w:i/>
        </w:rPr>
        <w:t>Market Participant</w:t>
      </w:r>
      <w:r w:rsidRPr="00C53D73">
        <w:t xml:space="preserve"> Interface screens</w:t>
      </w:r>
      <w:r w:rsidR="006D2261" w:rsidRPr="00C53D73">
        <w:t xml:space="preserve">. </w:t>
      </w:r>
      <w:r w:rsidRPr="00C53D73">
        <w:t xml:space="preserve">Examples of the following template files can be found in the “Market Participant Submissions” section of the Technical Interfaces page on the </w:t>
      </w:r>
      <w:r w:rsidRPr="00C53D73">
        <w:rPr>
          <w:i/>
        </w:rPr>
        <w:t>IESO</w:t>
      </w:r>
      <w:r w:rsidRPr="00C53D73">
        <w:t xml:space="preserve"> public </w:t>
      </w:r>
      <w:r w:rsidR="00303CEE" w:rsidRPr="00C53D73">
        <w:t>website</w:t>
      </w:r>
      <w:r w:rsidRPr="00C53D73">
        <w:t xml:space="preserve"> </w:t>
      </w:r>
      <w:hyperlink r:id="rId53" w:history="1">
        <w:r w:rsidRPr="00C53D73">
          <w:rPr>
            <w:rStyle w:val="Hyperlink"/>
            <w:rFonts w:asciiTheme="minorHAnsi" w:hAnsiTheme="minorHAnsi" w:cs="Times New Roman"/>
          </w:rPr>
          <w:t>(www.ieso.ca)</w:t>
        </w:r>
        <w:r w:rsidRPr="00C53D73">
          <w:rPr>
            <w:rStyle w:val="Hyperlink"/>
            <w:rFonts w:ascii="Times New Roman" w:hAnsi="Times New Roman" w:cs="Times New Roman"/>
          </w:rPr>
          <w:t>.</w:t>
        </w:r>
      </w:hyperlink>
      <w:r w:rsidR="00BE624F" w:rsidRPr="00C53D73">
        <w:t xml:space="preserve">  Bid/offer data requirements include:</w:t>
      </w:r>
    </w:p>
    <w:p w14:paraId="06BA11A2" w14:textId="77777777" w:rsidR="00CF5CEA" w:rsidRPr="00C53D73" w:rsidRDefault="00C165E7" w:rsidP="000959D2">
      <w:pPr>
        <w:pStyle w:val="StyleListBulletTimesNewRomanItalic"/>
        <w:rPr>
          <w:i w:val="0"/>
        </w:rPr>
      </w:pPr>
      <w:r w:rsidRPr="00C53D73">
        <w:t xml:space="preserve">Energy </w:t>
      </w:r>
      <w:r w:rsidR="00CF5CEA" w:rsidRPr="00C53D73">
        <w:t xml:space="preserve">offers </w:t>
      </w:r>
      <w:r w:rsidR="00CF5CEA" w:rsidRPr="00C53D73">
        <w:rPr>
          <w:i w:val="0"/>
        </w:rPr>
        <w:t xml:space="preserve">&amp; </w:t>
      </w:r>
      <w:r w:rsidR="00CF5CEA" w:rsidRPr="00C53D73">
        <w:t>bids</w:t>
      </w:r>
      <w:r w:rsidR="00CF5CEA" w:rsidRPr="00C53D73">
        <w:rPr>
          <w:i w:val="0"/>
        </w:rPr>
        <w:t xml:space="preserve"> (including imports, exports</w:t>
      </w:r>
      <w:r w:rsidR="00BE624F" w:rsidRPr="00C53D73">
        <w:rPr>
          <w:i w:val="0"/>
        </w:rPr>
        <w:t>,</w:t>
      </w:r>
      <w:r w:rsidR="00CF5CEA" w:rsidRPr="00C53D73">
        <w:rPr>
          <w:i w:val="0"/>
        </w:rPr>
        <w:t xml:space="preserve"> and requests for </w:t>
      </w:r>
      <w:r w:rsidR="00BE624F" w:rsidRPr="00C53D73">
        <w:rPr>
          <w:i w:val="0"/>
        </w:rPr>
        <w:t xml:space="preserve">the </w:t>
      </w:r>
      <w:r w:rsidR="00CF5CEA" w:rsidRPr="00C53D73">
        <w:t>segregated mode of operation</w:t>
      </w:r>
      <w:r w:rsidR="00CF5CEA" w:rsidRPr="00C53D73">
        <w:rPr>
          <w:i w:val="0"/>
        </w:rPr>
        <w:t>)</w:t>
      </w:r>
      <w:r w:rsidR="006D2261" w:rsidRPr="00C53D73">
        <w:rPr>
          <w:i w:val="0"/>
        </w:rPr>
        <w:t>,</w:t>
      </w:r>
    </w:p>
    <w:p w14:paraId="06BA11A3" w14:textId="77777777" w:rsidR="00CF5CEA" w:rsidRPr="00C53D73" w:rsidRDefault="00C165E7" w:rsidP="000959D2">
      <w:pPr>
        <w:pStyle w:val="StyleListBulletTimesNewRomanItalic"/>
        <w:rPr>
          <w:i w:val="0"/>
        </w:rPr>
      </w:pPr>
      <w:r w:rsidRPr="00C53D73">
        <w:rPr>
          <w:i w:val="0"/>
        </w:rPr>
        <w:t xml:space="preserve">Standing </w:t>
      </w:r>
      <w:r w:rsidR="00CF5CEA" w:rsidRPr="00C53D73">
        <w:rPr>
          <w:i w:val="0"/>
        </w:rPr>
        <w:t xml:space="preserve">energy </w:t>
      </w:r>
      <w:r w:rsidR="00CF5CEA" w:rsidRPr="00C53D73">
        <w:t>offers</w:t>
      </w:r>
      <w:r w:rsidR="00CF5CEA" w:rsidRPr="00C53D73">
        <w:rPr>
          <w:i w:val="0"/>
        </w:rPr>
        <w:t xml:space="preserve"> &amp; </w:t>
      </w:r>
      <w:r w:rsidR="00CF5CEA" w:rsidRPr="00C53D73">
        <w:t>bid</w:t>
      </w:r>
      <w:r w:rsidR="00CF5CEA" w:rsidRPr="00C53D73">
        <w:rPr>
          <w:i w:val="0"/>
        </w:rPr>
        <w:t>s</w:t>
      </w:r>
      <w:r w:rsidR="006D2261" w:rsidRPr="00C53D73">
        <w:rPr>
          <w:i w:val="0"/>
        </w:rPr>
        <w:t>,</w:t>
      </w:r>
    </w:p>
    <w:p w14:paraId="06BA11A4" w14:textId="77777777" w:rsidR="00CF5CEA" w:rsidRPr="00C53D73" w:rsidRDefault="00CF5CEA" w:rsidP="000959D2">
      <w:pPr>
        <w:pStyle w:val="StyleListBulletTimesNewRomanItalic"/>
        <w:rPr>
          <w:i w:val="0"/>
        </w:rPr>
      </w:pPr>
      <w:r w:rsidRPr="00C53D73">
        <w:t xml:space="preserve">OR offers </w:t>
      </w:r>
      <w:r w:rsidRPr="00C53D73">
        <w:rPr>
          <w:i w:val="0"/>
        </w:rPr>
        <w:t>(including imports)</w:t>
      </w:r>
      <w:r w:rsidR="006D2261" w:rsidRPr="00C53D73">
        <w:rPr>
          <w:i w:val="0"/>
        </w:rPr>
        <w:t>,</w:t>
      </w:r>
    </w:p>
    <w:p w14:paraId="06BA11A5" w14:textId="77777777" w:rsidR="00CF5CEA" w:rsidRPr="00C53D73" w:rsidRDefault="00C165E7" w:rsidP="000959D2">
      <w:pPr>
        <w:pStyle w:val="StyleListBulletTimesNewRomanItalic"/>
        <w:rPr>
          <w:i w:val="0"/>
        </w:rPr>
      </w:pPr>
      <w:r w:rsidRPr="00C53D73">
        <w:rPr>
          <w:i w:val="0"/>
        </w:rPr>
        <w:t xml:space="preserve">Standing </w:t>
      </w:r>
      <w:r w:rsidR="00CF5CEA" w:rsidRPr="00C53D73">
        <w:t xml:space="preserve">operating reserve offers </w:t>
      </w:r>
      <w:r w:rsidR="00CF5CEA" w:rsidRPr="00C53D73">
        <w:rPr>
          <w:i w:val="0"/>
        </w:rPr>
        <w:t xml:space="preserve">&amp; </w:t>
      </w:r>
      <w:r w:rsidR="00CF5CEA" w:rsidRPr="00C53D73">
        <w:t>bids</w:t>
      </w:r>
      <w:r w:rsidR="006D2261" w:rsidRPr="00C53D73">
        <w:rPr>
          <w:i w:val="0"/>
        </w:rPr>
        <w:t>,</w:t>
      </w:r>
    </w:p>
    <w:p w14:paraId="06BA11A6" w14:textId="0A8EDEC8" w:rsidR="00B36C84" w:rsidRPr="00C53D73" w:rsidRDefault="00C165E7" w:rsidP="000959D2">
      <w:pPr>
        <w:pStyle w:val="StyleListBulletTimesNewRomanItalic"/>
        <w:rPr>
          <w:i w:val="0"/>
        </w:rPr>
      </w:pPr>
      <w:r w:rsidRPr="00C53D73">
        <w:t xml:space="preserve">Energy </w:t>
      </w:r>
      <w:r w:rsidR="00CF5CEA" w:rsidRPr="00C53D73">
        <w:t xml:space="preserve">market </w:t>
      </w:r>
      <w:r w:rsidR="00CF5CEA" w:rsidRPr="00C53D73">
        <w:rPr>
          <w:i w:val="0"/>
        </w:rPr>
        <w:t>schedules (for self-scheduling</w:t>
      </w:r>
      <w:r w:rsidR="00144A56" w:rsidRPr="00C53D73">
        <w:rPr>
          <w:i w:val="0"/>
        </w:rPr>
        <w:t xml:space="preserve"> </w:t>
      </w:r>
      <w:r w:rsidR="00144A56" w:rsidRPr="00C53D73">
        <w:t>generation facilities</w:t>
      </w:r>
      <w:r w:rsidR="00CF5CEA" w:rsidRPr="00C53D73">
        <w:rPr>
          <w:i w:val="0"/>
        </w:rPr>
        <w:t>,</w:t>
      </w:r>
      <w:r w:rsidR="00590017" w:rsidRPr="00C53D73">
        <w:rPr>
          <w:lang w:val="en-US"/>
        </w:rPr>
        <w:t xml:space="preserve"> self-scheduling electricity</w:t>
      </w:r>
      <w:r w:rsidR="00590017" w:rsidRPr="00C53D73">
        <w:rPr>
          <w:i w:val="0"/>
          <w:lang w:val="en-US"/>
        </w:rPr>
        <w:t xml:space="preserve"> </w:t>
      </w:r>
      <w:r w:rsidR="00590017" w:rsidRPr="00C53D73">
        <w:rPr>
          <w:lang w:val="en-US"/>
        </w:rPr>
        <w:t>storage facilities</w:t>
      </w:r>
      <w:r w:rsidR="00590017" w:rsidRPr="00C53D73">
        <w:rPr>
          <w:i w:val="0"/>
        </w:rPr>
        <w:t xml:space="preserve">, </w:t>
      </w:r>
      <w:r w:rsidR="00CF5CEA" w:rsidRPr="00C53D73">
        <w:rPr>
          <w:i w:val="0"/>
        </w:rPr>
        <w:t>transitional scheduling</w:t>
      </w:r>
      <w:r w:rsidR="00144A56" w:rsidRPr="00C53D73">
        <w:rPr>
          <w:i w:val="0"/>
        </w:rPr>
        <w:t xml:space="preserve"> </w:t>
      </w:r>
      <w:r w:rsidR="00144A56" w:rsidRPr="00C53D73">
        <w:t>generators</w:t>
      </w:r>
      <w:r w:rsidR="00BE624F" w:rsidRPr="00C53D73">
        <w:rPr>
          <w:i w:val="0"/>
        </w:rPr>
        <w:t>,</w:t>
      </w:r>
      <w:r w:rsidR="00CF5CEA" w:rsidRPr="00C53D73">
        <w:rPr>
          <w:i w:val="0"/>
        </w:rPr>
        <w:t xml:space="preserve"> </w:t>
      </w:r>
      <w:r w:rsidR="00233AB3" w:rsidRPr="00C53D73">
        <w:rPr>
          <w:i w:val="0"/>
        </w:rPr>
        <w:t>and</w:t>
      </w:r>
      <w:r w:rsidR="00CF5CEA" w:rsidRPr="00C53D73">
        <w:rPr>
          <w:i w:val="0"/>
        </w:rPr>
        <w:t xml:space="preserve"> intermittent </w:t>
      </w:r>
      <w:r w:rsidR="00CF5CEA" w:rsidRPr="00C53D73">
        <w:t>generators</w:t>
      </w:r>
      <w:r w:rsidR="00CF5CEA" w:rsidRPr="00C53D73">
        <w:rPr>
          <w:i w:val="0"/>
        </w:rPr>
        <w:t>)</w:t>
      </w:r>
      <w:r w:rsidR="006D2261" w:rsidRPr="00C53D73">
        <w:rPr>
          <w:i w:val="0"/>
        </w:rPr>
        <w:t>,</w:t>
      </w:r>
    </w:p>
    <w:p w14:paraId="06BA11A7" w14:textId="77777777" w:rsidR="00CF5CEA" w:rsidRPr="00C53D73" w:rsidRDefault="00C165E7" w:rsidP="000959D2">
      <w:pPr>
        <w:pStyle w:val="StyleListBulletTimesNewRomanItalic"/>
        <w:rPr>
          <w:i w:val="0"/>
        </w:rPr>
      </w:pPr>
      <w:r w:rsidRPr="00C53D73">
        <w:rPr>
          <w:i w:val="0"/>
        </w:rPr>
        <w:t xml:space="preserve">Total </w:t>
      </w:r>
      <w:r w:rsidR="00B36C84" w:rsidRPr="00C53D73">
        <w:rPr>
          <w:i w:val="0"/>
        </w:rPr>
        <w:t xml:space="preserve">installed capacity net </w:t>
      </w:r>
      <w:r w:rsidR="00B36C84" w:rsidRPr="00C53D73">
        <w:t>outages</w:t>
      </w:r>
      <w:r w:rsidR="00B36C84" w:rsidRPr="00C53D73">
        <w:rPr>
          <w:i w:val="0"/>
        </w:rPr>
        <w:t xml:space="preserve"> and derates (for variable </w:t>
      </w:r>
      <w:r w:rsidR="00144A56" w:rsidRPr="00C53D73">
        <w:rPr>
          <w:i w:val="0"/>
        </w:rPr>
        <w:t>generation</w:t>
      </w:r>
      <w:r w:rsidR="00B36C84" w:rsidRPr="00C53D73">
        <w:rPr>
          <w:i w:val="0"/>
        </w:rPr>
        <w:t xml:space="preserve">) </w:t>
      </w:r>
      <w:r w:rsidR="00CF5CEA" w:rsidRPr="00C53D73">
        <w:rPr>
          <w:i w:val="0"/>
        </w:rPr>
        <w:t>and</w:t>
      </w:r>
    </w:p>
    <w:p w14:paraId="06BA11A8" w14:textId="77777777" w:rsidR="00CF5CEA" w:rsidRPr="00C53D73" w:rsidRDefault="00C165E7" w:rsidP="000959D2">
      <w:pPr>
        <w:pStyle w:val="StyleListBulletTimesNewRomanItalic"/>
      </w:pPr>
      <w:r w:rsidRPr="00C53D73">
        <w:t>Bids</w:t>
      </w:r>
      <w:r w:rsidRPr="00C53D73">
        <w:rPr>
          <w:i w:val="0"/>
        </w:rPr>
        <w:t xml:space="preserve"> </w:t>
      </w:r>
      <w:r w:rsidR="00CF5CEA" w:rsidRPr="00C53D73">
        <w:rPr>
          <w:i w:val="0"/>
        </w:rPr>
        <w:t xml:space="preserve">to reduce </w:t>
      </w:r>
      <w:r w:rsidR="00CF5CEA" w:rsidRPr="00C53D73">
        <w:t>energy</w:t>
      </w:r>
      <w:r w:rsidR="00CF5CEA" w:rsidRPr="00C53D73">
        <w:rPr>
          <w:i w:val="0"/>
        </w:rPr>
        <w:t xml:space="preserve"> withdrawals.</w:t>
      </w:r>
    </w:p>
    <w:p w14:paraId="06BA11A9" w14:textId="07D4EB31" w:rsidR="0086663F" w:rsidRPr="00C53D73" w:rsidRDefault="00195082" w:rsidP="00195082">
      <w:pPr>
        <w:pStyle w:val="Heading2"/>
        <w:numPr>
          <w:ilvl w:val="0"/>
          <w:numId w:val="0"/>
        </w:numPr>
      </w:pPr>
      <w:bookmarkStart w:id="473" w:name="_Toc479135215"/>
      <w:bookmarkStart w:id="474" w:name="_Toc495118658"/>
      <w:bookmarkStart w:id="475" w:name="_Toc63331510"/>
      <w:r w:rsidRPr="00C53D73">
        <w:t xml:space="preserve">A.2 </w:t>
      </w:r>
      <w:r w:rsidR="00CF5CEA" w:rsidRPr="00C53D73">
        <w:t>Schedules and Forecasts</w:t>
      </w:r>
      <w:bookmarkEnd w:id="473"/>
      <w:bookmarkEnd w:id="474"/>
      <w:bookmarkEnd w:id="475"/>
    </w:p>
    <w:p w14:paraId="00F408F6" w14:textId="77777777" w:rsidR="00590017" w:rsidRPr="00C53D73" w:rsidRDefault="00CF5CEA" w:rsidP="00590017">
      <w:pPr>
        <w:pStyle w:val="StyleBodyTextBodyTextChar1CharBodyTextCharCharCharBody"/>
        <w:rPr>
          <w:rStyle w:val="Hyperlink"/>
          <w:rFonts w:ascii="Times New Roman" w:hAnsi="Times New Roman" w:cs="Times New Roman"/>
        </w:rPr>
      </w:pPr>
      <w:r w:rsidRPr="00C53D73">
        <w:t>Refer to the “</w:t>
      </w:r>
      <w:r w:rsidR="00C43BC7" w:rsidRPr="00C53D73">
        <w:rPr>
          <w:lang w:eastAsia="en-CA"/>
        </w:rPr>
        <w:t>Energy Market Graphical User Interface User’s Guide</w:t>
      </w:r>
      <w:r w:rsidRPr="00C53D73">
        <w:t xml:space="preserve">” for web-based </w:t>
      </w:r>
      <w:r w:rsidRPr="00C53D73">
        <w:rPr>
          <w:i/>
        </w:rPr>
        <w:t>Market Participant</w:t>
      </w:r>
      <w:r w:rsidRPr="00C53D73">
        <w:t xml:space="preserve"> Interface screens</w:t>
      </w:r>
      <w:r w:rsidR="006D2261" w:rsidRPr="00C53D73">
        <w:t xml:space="preserve">. </w:t>
      </w:r>
      <w:r w:rsidRPr="00C53D73">
        <w:t xml:space="preserve">Examples of various schedules, forecasts and assessment data files can be found on the Technical Interfaces page on the </w:t>
      </w:r>
      <w:r w:rsidRPr="00C53D73">
        <w:rPr>
          <w:i/>
        </w:rPr>
        <w:t>IESO</w:t>
      </w:r>
      <w:r w:rsidRPr="00C53D73">
        <w:t xml:space="preserve"> public </w:t>
      </w:r>
      <w:r w:rsidR="00303CEE" w:rsidRPr="00C53D73">
        <w:t>website</w:t>
      </w:r>
      <w:r w:rsidRPr="00C53D73">
        <w:t xml:space="preserve"> </w:t>
      </w:r>
      <w:hyperlink r:id="rId54" w:history="1">
        <w:r w:rsidRPr="00C53D73">
          <w:rPr>
            <w:rStyle w:val="Hyperlink"/>
            <w:rFonts w:asciiTheme="minorHAnsi" w:hAnsiTheme="minorHAnsi" w:cs="Times New Roman"/>
          </w:rPr>
          <w:t>(www.ieso.ca)</w:t>
        </w:r>
        <w:r w:rsidRPr="00C53D73">
          <w:rPr>
            <w:rStyle w:val="Hyperlink"/>
            <w:rFonts w:ascii="Times New Roman" w:hAnsi="Times New Roman" w:cs="Times New Roman"/>
          </w:rPr>
          <w:t>.</w:t>
        </w:r>
      </w:hyperlink>
    </w:p>
    <w:p w14:paraId="1104C409" w14:textId="3C719039" w:rsidR="00590017" w:rsidRPr="00C53D73" w:rsidRDefault="00590017" w:rsidP="00590017">
      <w:pPr>
        <w:pStyle w:val="Heading2"/>
        <w:numPr>
          <w:ilvl w:val="0"/>
          <w:numId w:val="0"/>
        </w:numPr>
        <w:rPr>
          <w:rStyle w:val="Hyperlink"/>
          <w:color w:val="auto"/>
          <w:u w:val="none"/>
        </w:rPr>
      </w:pPr>
      <w:bookmarkStart w:id="476" w:name="_Toc63331511"/>
      <w:r w:rsidRPr="00C53D73">
        <w:t>A.3 Schedules and Forecasts</w:t>
      </w:r>
      <w:bookmarkEnd w:id="476"/>
    </w:p>
    <w:p w14:paraId="0CB6D44E" w14:textId="3DA4DD6A" w:rsidR="00590017" w:rsidRPr="00C53D73" w:rsidRDefault="00590017" w:rsidP="00590017">
      <w:pPr>
        <w:pStyle w:val="StyleBodyTextBodyTextChar1CharBodyTextCharCharCharBody"/>
        <w:rPr>
          <w:rFonts w:ascii="Times New Roman" w:hAnsi="Times New Roman" w:cs="Times New Roman"/>
          <w:color w:val="0000FF"/>
          <w:u w:val="single"/>
        </w:rPr>
      </w:pPr>
      <w:r w:rsidRPr="00C53D73">
        <w:t xml:space="preserve">The </w:t>
      </w:r>
      <w:r w:rsidRPr="00C53D73">
        <w:rPr>
          <w:i/>
        </w:rPr>
        <w:t xml:space="preserve">bid/offer </w:t>
      </w:r>
      <w:r w:rsidRPr="00C53D73">
        <w:t>and</w:t>
      </w:r>
      <w:r w:rsidRPr="00C53D73">
        <w:rPr>
          <w:i/>
        </w:rPr>
        <w:t xml:space="preserve"> state of charge/remaining duration of service </w:t>
      </w:r>
      <w:r w:rsidRPr="00C53D73">
        <w:t xml:space="preserve">requirements outlined in Section 2.4 of this </w:t>
      </w:r>
      <w:r w:rsidRPr="00C53D73">
        <w:rPr>
          <w:i/>
        </w:rPr>
        <w:t>market manual</w:t>
      </w:r>
      <w:r w:rsidRPr="00C53D73">
        <w:t xml:space="preserve"> for </w:t>
      </w:r>
      <w:r w:rsidRPr="00C53D73">
        <w:rPr>
          <w:i/>
        </w:rPr>
        <w:t xml:space="preserve">electricity storage participant </w:t>
      </w:r>
      <w:r w:rsidRPr="00C53D73">
        <w:t xml:space="preserve">participation in the </w:t>
      </w:r>
      <w:r w:rsidRPr="00C53D73">
        <w:rPr>
          <w:i/>
        </w:rPr>
        <w:t>energy market</w:t>
      </w:r>
      <w:r w:rsidRPr="00C53D73">
        <w:t xml:space="preserve"> and </w:t>
      </w:r>
      <w:r w:rsidRPr="00C53D73">
        <w:rPr>
          <w:i/>
        </w:rPr>
        <w:t>operating reserve</w:t>
      </w:r>
      <w:r w:rsidRPr="00C53D73">
        <w:t xml:space="preserve"> </w:t>
      </w:r>
      <w:r w:rsidRPr="00C53D73">
        <w:rPr>
          <w:i/>
        </w:rPr>
        <w:t>markets</w:t>
      </w:r>
      <w:r w:rsidRPr="00C53D73">
        <w:t xml:space="preserve"> are applied as a safeguarding </w:t>
      </w:r>
      <w:r w:rsidRPr="00C53D73">
        <w:rPr>
          <w:i/>
        </w:rPr>
        <w:t>reliability</w:t>
      </w:r>
      <w:r w:rsidRPr="00C53D73">
        <w:t xml:space="preserve"> measures, and </w:t>
      </w:r>
      <w:r w:rsidR="00F71E7A" w:rsidRPr="00C53D73">
        <w:t xml:space="preserve">to </w:t>
      </w:r>
      <w:r w:rsidRPr="00C53D73">
        <w:t xml:space="preserve">help </w:t>
      </w:r>
      <w:r w:rsidRPr="00C53D73">
        <w:rPr>
          <w:i/>
        </w:rPr>
        <w:t>electricity storage participants</w:t>
      </w:r>
      <w:r w:rsidRPr="00C53D73">
        <w:t xml:space="preserve"> comply with </w:t>
      </w:r>
      <w:r w:rsidRPr="00C53D73">
        <w:rPr>
          <w:i/>
        </w:rPr>
        <w:t>dispatch instructions</w:t>
      </w:r>
      <w:r w:rsidRPr="00C53D73">
        <w:t xml:space="preserve">. </w:t>
      </w:r>
    </w:p>
    <w:p w14:paraId="5CFB6FFA" w14:textId="2A50718B" w:rsidR="00590017" w:rsidRPr="00C53D73" w:rsidRDefault="00590017" w:rsidP="00590017">
      <w:pPr>
        <w:pStyle w:val="BodyText"/>
      </w:pPr>
      <w:r w:rsidRPr="00C53D73">
        <w:t xml:space="preserve">The example below illustrates an </w:t>
      </w:r>
      <w:r w:rsidRPr="00C53D73">
        <w:rPr>
          <w:i/>
        </w:rPr>
        <w:t xml:space="preserve">electricity storage facility’s </w:t>
      </w:r>
      <w:r w:rsidRPr="00C53D73">
        <w:t xml:space="preserve">operating scenario. In </w:t>
      </w:r>
      <w:r w:rsidRPr="00C53D73">
        <w:rPr>
          <w:i/>
        </w:rPr>
        <w:t>dispatch hours</w:t>
      </w:r>
      <w:r w:rsidRPr="00C53D73">
        <w:t xml:space="preserve"> 1, 2 and 3, the </w:t>
      </w:r>
      <w:r w:rsidRPr="00C53D73">
        <w:rPr>
          <w:i/>
        </w:rPr>
        <w:t>facility</w:t>
      </w:r>
      <w:r w:rsidRPr="00C53D73">
        <w:t xml:space="preserve"> has an </w:t>
      </w:r>
      <w:r w:rsidRPr="00C53D73">
        <w:rPr>
          <w:i/>
        </w:rPr>
        <w:t>offer</w:t>
      </w:r>
      <w:r w:rsidRPr="00C53D73">
        <w:t xml:space="preserve"> in the </w:t>
      </w:r>
      <w:r w:rsidRPr="00C53D73">
        <w:rPr>
          <w:i/>
        </w:rPr>
        <w:t>energy market</w:t>
      </w:r>
      <w:r w:rsidRPr="00C53D73">
        <w:t xml:space="preserve">, and in hours 1, 4 and 5 the </w:t>
      </w:r>
      <w:r w:rsidRPr="00C53D73">
        <w:rPr>
          <w:i/>
        </w:rPr>
        <w:t>facility</w:t>
      </w:r>
      <w:r w:rsidRPr="00C53D73">
        <w:t xml:space="preserve"> has a </w:t>
      </w:r>
      <w:r w:rsidRPr="00C53D73">
        <w:rPr>
          <w:i/>
        </w:rPr>
        <w:t>bid</w:t>
      </w:r>
      <w:r w:rsidRPr="00C53D73">
        <w:t xml:space="preserve"> in the </w:t>
      </w:r>
      <w:r w:rsidRPr="00C53D73">
        <w:rPr>
          <w:i/>
        </w:rPr>
        <w:t>energy market</w:t>
      </w:r>
      <w:r w:rsidRPr="00C53D73">
        <w:t xml:space="preserve">. In this example below, suppose that the unit proposing to inject is activated for </w:t>
      </w:r>
      <w:r w:rsidRPr="00C53D73">
        <w:rPr>
          <w:i/>
        </w:rPr>
        <w:t xml:space="preserve">operating reserve </w:t>
      </w:r>
      <w:r w:rsidRPr="00C53D73">
        <w:t xml:space="preserve">in the last </w:t>
      </w:r>
      <w:r w:rsidRPr="00C53D73">
        <w:rPr>
          <w:i/>
        </w:rPr>
        <w:t>dispatch interval</w:t>
      </w:r>
      <w:r w:rsidRPr="00C53D73">
        <w:t xml:space="preserve"> of the second </w:t>
      </w:r>
      <w:r w:rsidRPr="00C53D73">
        <w:rPr>
          <w:i/>
        </w:rPr>
        <w:t>dispatch hour</w:t>
      </w:r>
      <w:r w:rsidRPr="00C53D73">
        <w:t xml:space="preserve">. As per the MR, Ch 5, Appendix 5.1, Sec. 1.2, the </w:t>
      </w:r>
      <w:r w:rsidRPr="00C53D73">
        <w:rPr>
          <w:i/>
        </w:rPr>
        <w:t>facility</w:t>
      </w:r>
      <w:r w:rsidRPr="00C53D73">
        <w:t xml:space="preserve"> is required to meet its obligation of having the capability to inject </w:t>
      </w:r>
      <w:r w:rsidRPr="00C53D73">
        <w:rPr>
          <w:i/>
        </w:rPr>
        <w:t>energy</w:t>
      </w:r>
      <w:r w:rsidRPr="00C53D73">
        <w:t xml:space="preserve"> for at least one hour when activated for </w:t>
      </w:r>
      <w:r w:rsidRPr="00C53D73">
        <w:rPr>
          <w:i/>
        </w:rPr>
        <w:t>operating reserve</w:t>
      </w:r>
      <w:r w:rsidRPr="00C53D73">
        <w:t xml:space="preserve">. To meet this obligation, the </w:t>
      </w:r>
      <w:r w:rsidRPr="00C53D73">
        <w:rPr>
          <w:i/>
        </w:rPr>
        <w:t>facility</w:t>
      </w:r>
      <w:r w:rsidRPr="00C53D73">
        <w:t xml:space="preserve"> must also act as a dispatchable injecting </w:t>
      </w:r>
      <w:r w:rsidRPr="00C53D73">
        <w:rPr>
          <w:i/>
        </w:rPr>
        <w:t>electricity storage unit</w:t>
      </w:r>
      <w:r w:rsidRPr="00C53D73">
        <w:t xml:space="preserve"> in the third</w:t>
      </w:r>
      <w:r w:rsidRPr="00C53D73">
        <w:rPr>
          <w:i/>
        </w:rPr>
        <w:t xml:space="preserve"> dispatch hour</w:t>
      </w:r>
      <w:r w:rsidRPr="00C53D73">
        <w:t xml:space="preserve">. </w:t>
      </w:r>
      <w:r w:rsidRPr="00C53D73">
        <w:lastRenderedPageBreak/>
        <w:t xml:space="preserve">The </w:t>
      </w:r>
      <w:r w:rsidRPr="00C53D73">
        <w:rPr>
          <w:i/>
        </w:rPr>
        <w:t>facility</w:t>
      </w:r>
      <w:r w:rsidRPr="00C53D73">
        <w:t xml:space="preserve"> cannot have a </w:t>
      </w:r>
      <w:r w:rsidRPr="00C53D73">
        <w:rPr>
          <w:i/>
        </w:rPr>
        <w:t>bid</w:t>
      </w:r>
      <w:r w:rsidRPr="00C53D73">
        <w:t xml:space="preserve"> in the </w:t>
      </w:r>
      <w:r w:rsidRPr="00C53D73">
        <w:rPr>
          <w:i/>
        </w:rPr>
        <w:t>energy market</w:t>
      </w:r>
      <w:r w:rsidRPr="00C53D73">
        <w:t xml:space="preserve"> in the third </w:t>
      </w:r>
      <w:r w:rsidRPr="00C53D73">
        <w:rPr>
          <w:i/>
        </w:rPr>
        <w:t>dispatch hour</w:t>
      </w:r>
      <w:r w:rsidRPr="00C53D73">
        <w:t xml:space="preserve"> because it cannot simultaneously follow an injecting </w:t>
      </w:r>
      <w:r w:rsidRPr="00C53D73">
        <w:rPr>
          <w:i/>
        </w:rPr>
        <w:t>electricity storage unit</w:t>
      </w:r>
      <w:r w:rsidRPr="00C53D73">
        <w:t xml:space="preserve"> </w:t>
      </w:r>
      <w:r w:rsidRPr="00C53D73">
        <w:rPr>
          <w:i/>
        </w:rPr>
        <w:t>dispatch</w:t>
      </w:r>
      <w:r w:rsidRPr="00C53D73">
        <w:t xml:space="preserve"> and a withdrawing </w:t>
      </w:r>
      <w:r w:rsidRPr="00C53D73">
        <w:rPr>
          <w:i/>
        </w:rPr>
        <w:t>electricity storage unit</w:t>
      </w:r>
      <w:r w:rsidRPr="00C53D73">
        <w:t xml:space="preserve"> </w:t>
      </w:r>
      <w:r w:rsidRPr="00C53D73">
        <w:rPr>
          <w:i/>
        </w:rPr>
        <w:t>dispatch</w:t>
      </w:r>
      <w:r w:rsidRPr="00C53D73">
        <w:t xml:space="preserve"> in the third </w:t>
      </w:r>
      <w:r w:rsidRPr="00C53D73">
        <w:rPr>
          <w:i/>
        </w:rPr>
        <w:t>dispatch hour</w:t>
      </w:r>
      <w:r w:rsidRPr="00C53D73">
        <w:t xml:space="preserve">. </w:t>
      </w:r>
      <w:r w:rsidR="007B389A" w:rsidRPr="00C53D73">
        <w:t xml:space="preserve">  </w:t>
      </w:r>
    </w:p>
    <w:p w14:paraId="3EF61C49" w14:textId="77777777" w:rsidR="003D09B7" w:rsidRDefault="00590017" w:rsidP="003D09B7">
      <w:pPr>
        <w:pStyle w:val="IESOFigure"/>
        <w:keepNext/>
      </w:pPr>
      <w:r w:rsidRPr="00C53D73">
        <w:drawing>
          <wp:inline distT="0" distB="0" distL="0" distR="0" wp14:anchorId="7D49149D" wp14:editId="45F663A2">
            <wp:extent cx="5715000" cy="3204845"/>
            <wp:effectExtent l="0" t="0" r="0" b="0"/>
            <wp:docPr id="344" name="Picture 344" descr="Electricity Storage Dispatch Data Example " title="Figure A-1: Electricity Storage Dispatch Data Exam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15000" cy="3204845"/>
                    </a:xfrm>
                    <a:prstGeom prst="rect">
                      <a:avLst/>
                    </a:prstGeom>
                  </pic:spPr>
                </pic:pic>
              </a:graphicData>
            </a:graphic>
          </wp:inline>
        </w:drawing>
      </w:r>
    </w:p>
    <w:p w14:paraId="21A0604B" w14:textId="70EBE4BC" w:rsidR="00590017" w:rsidRPr="00D008B5" w:rsidRDefault="003D09B7" w:rsidP="00D008B5">
      <w:pPr>
        <w:pStyle w:val="FigureCaption"/>
      </w:pPr>
      <w:bookmarkStart w:id="477" w:name="_Toc63331540"/>
      <w:r w:rsidRPr="00D008B5">
        <w:t>Figure A</w:t>
      </w:r>
      <w:r w:rsidRPr="00D008B5">
        <w:noBreakHyphen/>
      </w:r>
      <w:fldSimple w:instr=" SEQ Figure \* ARABIC \s 2 ">
        <w:r w:rsidR="00DA20EF">
          <w:rPr>
            <w:noProof/>
          </w:rPr>
          <w:t>1</w:t>
        </w:r>
      </w:fldSimple>
      <w:r w:rsidRPr="00D008B5">
        <w:t xml:space="preserve"> - Electricity Storage Dispatch Data Example</w:t>
      </w:r>
      <w:bookmarkEnd w:id="477"/>
    </w:p>
    <w:p w14:paraId="2885EF4C" w14:textId="77777777" w:rsidR="00DA7CF1" w:rsidRPr="00DA7CF1" w:rsidRDefault="00DA7CF1" w:rsidP="00DA7CF1"/>
    <w:p w14:paraId="4C7F67C0" w14:textId="77777777" w:rsidR="00590017" w:rsidRPr="00C53D73" w:rsidRDefault="00590017" w:rsidP="00590017">
      <w:pPr>
        <w:pStyle w:val="Heading9"/>
      </w:pPr>
      <w:r w:rsidRPr="00C53D73">
        <w:t>Examples – Minimum duration of service requirements explained</w:t>
      </w:r>
    </w:p>
    <w:p w14:paraId="4EBBFF80" w14:textId="77777777" w:rsidR="00590017" w:rsidRPr="00C53D73" w:rsidRDefault="00590017" w:rsidP="00590017">
      <w:pPr>
        <w:rPr>
          <w:b/>
        </w:rPr>
      </w:pPr>
      <w:r w:rsidRPr="00C53D73">
        <w:rPr>
          <w:b/>
        </w:rPr>
        <w:t>Rationale for the 130-minute minimum duration of service requirement for the injecting resource:</w:t>
      </w:r>
    </w:p>
    <w:p w14:paraId="1D45A7AC" w14:textId="77777777" w:rsidR="00590017" w:rsidRPr="00C50217" w:rsidRDefault="00590017" w:rsidP="00590017">
      <w:pPr>
        <w:rPr>
          <w:iCs/>
        </w:rPr>
      </w:pPr>
      <w:r w:rsidRPr="00C50217">
        <w:rPr>
          <w:i/>
          <w:iCs/>
        </w:rPr>
        <w:t xml:space="preserve">Electricity storage </w:t>
      </w:r>
      <w:r w:rsidRPr="00C50217">
        <w:rPr>
          <w:i/>
        </w:rPr>
        <w:t>participants</w:t>
      </w:r>
      <w:r w:rsidRPr="00C50217">
        <w:rPr>
          <w:iCs/>
        </w:rPr>
        <w:t xml:space="preserve"> proposing to </w:t>
      </w:r>
      <w:r w:rsidRPr="00C50217">
        <w:rPr>
          <w:i/>
          <w:iCs/>
        </w:rPr>
        <w:t>offer</w:t>
      </w:r>
      <w:r w:rsidRPr="00C50217">
        <w:rPr>
          <w:iCs/>
        </w:rPr>
        <w:t xml:space="preserve"> </w:t>
      </w:r>
      <w:r w:rsidRPr="00C50217">
        <w:rPr>
          <w:i/>
          <w:iCs/>
        </w:rPr>
        <w:t>operating reserve</w:t>
      </w:r>
      <w:r w:rsidRPr="00C50217">
        <w:rPr>
          <w:iCs/>
        </w:rPr>
        <w:t xml:space="preserve"> must submit their </w:t>
      </w:r>
      <w:r w:rsidRPr="00C50217">
        <w:rPr>
          <w:i/>
          <w:iCs/>
        </w:rPr>
        <w:t>offers</w:t>
      </w:r>
      <w:r w:rsidRPr="00C50217">
        <w:rPr>
          <w:iCs/>
        </w:rPr>
        <w:t xml:space="preserve"> such that that there is at least 130 minutes of duration prior to the closing of the mandatory (i.e., the cut-off) window when providing </w:t>
      </w:r>
      <w:r w:rsidRPr="00C50217">
        <w:rPr>
          <w:i/>
          <w:iCs/>
        </w:rPr>
        <w:t>operating reserve</w:t>
      </w:r>
      <w:r w:rsidRPr="00C50217">
        <w:rPr>
          <w:iCs/>
        </w:rPr>
        <w:t xml:space="preserve">.  This accounts for: </w:t>
      </w:r>
    </w:p>
    <w:p w14:paraId="143E209E" w14:textId="77777777" w:rsidR="00590017" w:rsidRPr="00C50217" w:rsidRDefault="00590017" w:rsidP="00C462D0">
      <w:pPr>
        <w:pStyle w:val="ListNumber"/>
        <w:numPr>
          <w:ilvl w:val="0"/>
          <w:numId w:val="47"/>
        </w:numPr>
        <w:spacing w:before="60" w:after="60"/>
      </w:pPr>
      <w:r w:rsidRPr="00C50217">
        <w:t xml:space="preserve">The duration between the mandatory cut-off and the </w:t>
      </w:r>
      <w:r w:rsidRPr="00C50217">
        <w:rPr>
          <w:i/>
        </w:rPr>
        <w:t>dispatch hour</w:t>
      </w:r>
      <w:r w:rsidRPr="00C50217">
        <w:t xml:space="preserve"> (10 minutes);</w:t>
      </w:r>
    </w:p>
    <w:p w14:paraId="2E760A8B" w14:textId="77777777" w:rsidR="00590017" w:rsidRPr="00C50217" w:rsidRDefault="00590017" w:rsidP="00C462D0">
      <w:pPr>
        <w:pStyle w:val="ListNumber"/>
        <w:numPr>
          <w:ilvl w:val="0"/>
          <w:numId w:val="47"/>
        </w:numPr>
        <w:spacing w:before="60" w:after="60"/>
      </w:pPr>
      <w:r w:rsidRPr="00C50217">
        <w:t xml:space="preserve">The possibility that the </w:t>
      </w:r>
      <w:r w:rsidRPr="00C50217">
        <w:rPr>
          <w:i/>
        </w:rPr>
        <w:t>electricity storage unit</w:t>
      </w:r>
      <w:r w:rsidRPr="00C50217">
        <w:t xml:space="preserve"> could be called to provide OR </w:t>
      </w:r>
      <w:r w:rsidRPr="00C50217">
        <w:br/>
        <w:t xml:space="preserve">as late as minute 59 of the </w:t>
      </w:r>
      <w:r w:rsidRPr="00C50217">
        <w:rPr>
          <w:i/>
        </w:rPr>
        <w:t>dispatch hour</w:t>
      </w:r>
      <w:r w:rsidRPr="00C50217">
        <w:t xml:space="preserve"> (60 minutes), and;</w:t>
      </w:r>
    </w:p>
    <w:p w14:paraId="017F325E" w14:textId="29ED90E7" w:rsidR="00590017" w:rsidRPr="00C50217" w:rsidRDefault="00590017" w:rsidP="00C462D0">
      <w:pPr>
        <w:pStyle w:val="ListNumber"/>
        <w:numPr>
          <w:ilvl w:val="0"/>
          <w:numId w:val="47"/>
        </w:numPr>
        <w:rPr>
          <w:iCs/>
        </w:rPr>
      </w:pPr>
      <w:r w:rsidRPr="00C50217">
        <w:t xml:space="preserve">The subsequent obligation to provide </w:t>
      </w:r>
      <w:r w:rsidRPr="00C50217">
        <w:rPr>
          <w:i/>
        </w:rPr>
        <w:t>energy</w:t>
      </w:r>
      <w:r w:rsidRPr="00C50217">
        <w:t xml:space="preserve"> for one hour after being </w:t>
      </w:r>
      <w:r w:rsidRPr="00C50217">
        <w:br/>
        <w:t>activated (60 minutes).</w:t>
      </w:r>
      <w:r w:rsidR="007B389A" w:rsidRPr="00C50217">
        <w:t xml:space="preserve">   </w:t>
      </w:r>
    </w:p>
    <w:p w14:paraId="07BBF8A6" w14:textId="77777777" w:rsidR="00590017" w:rsidRPr="00C50217" w:rsidRDefault="00590017" w:rsidP="00590017">
      <w:pPr>
        <w:rPr>
          <w:iCs/>
        </w:rPr>
      </w:pPr>
      <w:r w:rsidRPr="00C50217">
        <w:rPr>
          <w:iCs/>
        </w:rPr>
        <w:t xml:space="preserve">Note, changes to </w:t>
      </w:r>
      <w:r w:rsidRPr="00C50217">
        <w:rPr>
          <w:i/>
          <w:iCs/>
        </w:rPr>
        <w:t>operating reserve</w:t>
      </w:r>
      <w:r w:rsidRPr="00C50217">
        <w:rPr>
          <w:iCs/>
        </w:rPr>
        <w:t xml:space="preserve"> </w:t>
      </w:r>
      <w:r w:rsidRPr="00C50217">
        <w:rPr>
          <w:i/>
          <w:iCs/>
        </w:rPr>
        <w:t>offers</w:t>
      </w:r>
      <w:r w:rsidRPr="00C50217">
        <w:rPr>
          <w:iCs/>
        </w:rPr>
        <w:t xml:space="preserve"> within the mandatory window are only permitted as a result of </w:t>
      </w:r>
      <w:r w:rsidRPr="00C50217">
        <w:rPr>
          <w:i/>
          <w:iCs/>
        </w:rPr>
        <w:t>state of charge</w:t>
      </w:r>
      <w:r w:rsidRPr="00C50217">
        <w:rPr>
          <w:iCs/>
        </w:rPr>
        <w:t xml:space="preserve"> related submission and revisions in accordance with section 2.4.3 of this </w:t>
      </w:r>
      <w:r w:rsidRPr="00C50217">
        <w:rPr>
          <w:i/>
          <w:iCs/>
        </w:rPr>
        <w:t>market manual</w:t>
      </w:r>
      <w:r w:rsidRPr="00C50217">
        <w:rPr>
          <w:iCs/>
        </w:rPr>
        <w:t>; otherwise changes must be done outside of the mandatory window. </w:t>
      </w:r>
    </w:p>
    <w:p w14:paraId="513EAA22" w14:textId="77777777" w:rsidR="00590017" w:rsidRPr="00C53D73" w:rsidRDefault="00590017" w:rsidP="00590017">
      <w:pPr>
        <w:pageBreakBefore/>
        <w:rPr>
          <w:b/>
        </w:rPr>
      </w:pPr>
      <w:r w:rsidRPr="00C53D73">
        <w:rPr>
          <w:b/>
        </w:rPr>
        <w:lastRenderedPageBreak/>
        <w:t>Rationale for the 70 minutes minimum duration of service requirement for the withdrawing resource:</w:t>
      </w:r>
    </w:p>
    <w:p w14:paraId="6C11B7AC" w14:textId="22C9DE70" w:rsidR="00590017" w:rsidRPr="00C50217" w:rsidRDefault="00590017" w:rsidP="00590017">
      <w:pPr>
        <w:rPr>
          <w:iCs/>
        </w:rPr>
      </w:pPr>
      <w:r w:rsidRPr="00C50217">
        <w:rPr>
          <w:i/>
          <w:iCs/>
        </w:rPr>
        <w:t xml:space="preserve">Electricity storage </w:t>
      </w:r>
      <w:r w:rsidRPr="00C50217">
        <w:rPr>
          <w:i/>
        </w:rPr>
        <w:t>participants</w:t>
      </w:r>
      <w:r w:rsidRPr="00C50217">
        <w:rPr>
          <w:iCs/>
        </w:rPr>
        <w:t xml:space="preserve"> proposing to </w:t>
      </w:r>
      <w:r w:rsidRPr="00C50217">
        <w:rPr>
          <w:i/>
          <w:iCs/>
        </w:rPr>
        <w:t>offer</w:t>
      </w:r>
      <w:r w:rsidRPr="00C50217">
        <w:rPr>
          <w:iCs/>
        </w:rPr>
        <w:t xml:space="preserve"> </w:t>
      </w:r>
      <w:r w:rsidRPr="00C50217">
        <w:rPr>
          <w:i/>
          <w:iCs/>
        </w:rPr>
        <w:t>operating reserve</w:t>
      </w:r>
      <w:r w:rsidRPr="00C50217">
        <w:rPr>
          <w:iCs/>
        </w:rPr>
        <w:t xml:space="preserve"> must submit their </w:t>
      </w:r>
      <w:r w:rsidRPr="00C50217">
        <w:rPr>
          <w:i/>
          <w:iCs/>
        </w:rPr>
        <w:t>offers</w:t>
      </w:r>
      <w:r w:rsidRPr="00C50217">
        <w:rPr>
          <w:iCs/>
        </w:rPr>
        <w:t xml:space="preserve"> such that there is at least 70 minutes of duration prior to the closing of the mandatory window when providing </w:t>
      </w:r>
      <w:r w:rsidRPr="00C50217">
        <w:rPr>
          <w:i/>
          <w:iCs/>
        </w:rPr>
        <w:t>operating reserve</w:t>
      </w:r>
      <w:r w:rsidRPr="00C50217">
        <w:rPr>
          <w:iCs/>
        </w:rPr>
        <w:t xml:space="preserve">. This accounts for: </w:t>
      </w:r>
    </w:p>
    <w:p w14:paraId="7EC0376B" w14:textId="77777777" w:rsidR="00590017" w:rsidRPr="00C50217" w:rsidRDefault="00590017" w:rsidP="00C462D0">
      <w:pPr>
        <w:pStyle w:val="ListNumber"/>
        <w:numPr>
          <w:ilvl w:val="0"/>
          <w:numId w:val="48"/>
        </w:numPr>
        <w:spacing w:before="60" w:after="60"/>
      </w:pPr>
      <w:r w:rsidRPr="00C50217">
        <w:t xml:space="preserve">The duration between the mandatory cut-off and the </w:t>
      </w:r>
      <w:r w:rsidRPr="00C50217">
        <w:rPr>
          <w:i/>
        </w:rPr>
        <w:t>dispatch hour</w:t>
      </w:r>
      <w:r w:rsidRPr="00C50217">
        <w:t xml:space="preserve"> (10 minutes); and, </w:t>
      </w:r>
    </w:p>
    <w:p w14:paraId="2F1B007A" w14:textId="206BA5FA" w:rsidR="00590017" w:rsidRPr="00C50217" w:rsidRDefault="00590017" w:rsidP="00C462D0">
      <w:pPr>
        <w:pStyle w:val="ListNumber"/>
        <w:numPr>
          <w:ilvl w:val="0"/>
          <w:numId w:val="48"/>
        </w:numPr>
        <w:spacing w:before="60" w:after="60"/>
      </w:pPr>
      <w:r w:rsidRPr="00C50217">
        <w:t xml:space="preserve">The possibility that the </w:t>
      </w:r>
      <w:r w:rsidRPr="00C50217">
        <w:rPr>
          <w:i/>
        </w:rPr>
        <w:t>electricity storage unit</w:t>
      </w:r>
      <w:r w:rsidRPr="00C50217">
        <w:t xml:space="preserve"> could be called to provide OR </w:t>
      </w:r>
      <w:r w:rsidRPr="00C50217">
        <w:br/>
        <w:t xml:space="preserve">as late as minute 59 of the </w:t>
      </w:r>
      <w:r w:rsidRPr="00C50217">
        <w:rPr>
          <w:i/>
        </w:rPr>
        <w:t>dispatch hour</w:t>
      </w:r>
      <w:r w:rsidRPr="00C50217">
        <w:t xml:space="preserve"> (60 minutes). </w:t>
      </w:r>
      <w:r w:rsidR="007B389A" w:rsidRPr="00C50217">
        <w:t xml:space="preserve"> </w:t>
      </w:r>
    </w:p>
    <w:p w14:paraId="39EE24DC" w14:textId="77777777" w:rsidR="00590017" w:rsidRPr="00C50217" w:rsidRDefault="00590017" w:rsidP="00590017">
      <w:pPr>
        <w:rPr>
          <w:iCs/>
        </w:rPr>
      </w:pPr>
      <w:r w:rsidRPr="00C50217">
        <w:rPr>
          <w:iCs/>
        </w:rPr>
        <w:t xml:space="preserve">Note, changes to OR </w:t>
      </w:r>
      <w:r w:rsidRPr="00C50217">
        <w:rPr>
          <w:i/>
          <w:iCs/>
        </w:rPr>
        <w:t>offers</w:t>
      </w:r>
      <w:r w:rsidRPr="00C50217">
        <w:rPr>
          <w:iCs/>
        </w:rPr>
        <w:t xml:space="preserve"> within the mandatory window are only permitted as a result of </w:t>
      </w:r>
      <w:r w:rsidRPr="00C50217">
        <w:rPr>
          <w:i/>
          <w:iCs/>
        </w:rPr>
        <w:t>state of charge</w:t>
      </w:r>
      <w:r w:rsidRPr="00C50217">
        <w:rPr>
          <w:iCs/>
        </w:rPr>
        <w:t xml:space="preserve"> related submission and revisions in accordance with Section 2.4.3 of this </w:t>
      </w:r>
      <w:r w:rsidRPr="00C50217">
        <w:rPr>
          <w:i/>
          <w:iCs/>
        </w:rPr>
        <w:t>market manual</w:t>
      </w:r>
      <w:r w:rsidRPr="00C50217">
        <w:rPr>
          <w:iCs/>
        </w:rPr>
        <w:t>; otherwise changes must be done outside of the mandatory window. </w:t>
      </w:r>
    </w:p>
    <w:p w14:paraId="06BA11AB" w14:textId="77777777" w:rsidR="007F770C" w:rsidRPr="00C50217" w:rsidRDefault="007F770C" w:rsidP="00424B17">
      <w:pPr>
        <w:pStyle w:val="BodyText"/>
        <w:rPr>
          <w:rFonts w:ascii="Times New Roman" w:hAnsi="Times New Roman" w:cs="Times New Roman"/>
        </w:rPr>
      </w:pPr>
    </w:p>
    <w:p w14:paraId="06BA11AC" w14:textId="77777777" w:rsidR="002E277D" w:rsidRPr="00C53D73" w:rsidRDefault="00CF5CEA" w:rsidP="00802024">
      <w:pPr>
        <w:pStyle w:val="EndofText"/>
        <w:spacing w:before="720"/>
      </w:pPr>
      <w:r w:rsidRPr="00C53D73">
        <w:t>– End of Section –</w:t>
      </w:r>
    </w:p>
    <w:p w14:paraId="06BA11AD" w14:textId="77777777" w:rsidR="002E277D" w:rsidRPr="00C53D73" w:rsidRDefault="002E277D" w:rsidP="002E277D">
      <w:pPr>
        <w:pStyle w:val="EndofText"/>
        <w:jc w:val="left"/>
      </w:pPr>
    </w:p>
    <w:p w14:paraId="06BA11AE" w14:textId="77777777" w:rsidR="00457D25" w:rsidRPr="00C53D73" w:rsidRDefault="00457D25" w:rsidP="00457D25">
      <w:pPr>
        <w:pStyle w:val="EndofText"/>
      </w:pPr>
    </w:p>
    <w:p w14:paraId="06BA11AF" w14:textId="77777777" w:rsidR="005151D0" w:rsidRPr="00C53D73" w:rsidRDefault="005151D0" w:rsidP="00457D25">
      <w:pPr>
        <w:pStyle w:val="EndofText"/>
        <w:sectPr w:rsidR="005151D0" w:rsidRPr="00C53D73" w:rsidSect="00165E11">
          <w:headerReference w:type="even" r:id="rId56"/>
          <w:headerReference w:type="default" r:id="rId57"/>
          <w:footerReference w:type="even" r:id="rId58"/>
          <w:headerReference w:type="first" r:id="rId59"/>
          <w:pgSz w:w="12240" w:h="15840" w:code="1"/>
          <w:pgMar w:top="1440" w:right="1440" w:bottom="1440" w:left="1800" w:header="720" w:footer="720" w:gutter="0"/>
          <w:pgNumType w:chapSep="enDash"/>
          <w:cols w:space="720"/>
        </w:sectPr>
      </w:pPr>
    </w:p>
    <w:p w14:paraId="06BA11B0" w14:textId="5B4413D2" w:rsidR="00CF5CEA" w:rsidRPr="00C53D73" w:rsidRDefault="00195082" w:rsidP="00195082">
      <w:pPr>
        <w:pStyle w:val="Heading1"/>
        <w:numPr>
          <w:ilvl w:val="0"/>
          <w:numId w:val="0"/>
        </w:numPr>
      </w:pPr>
      <w:bookmarkStart w:id="478" w:name="_Short_Notice_Change"/>
      <w:bookmarkStart w:id="479" w:name="_Toc502555586"/>
      <w:bookmarkStart w:id="480" w:name="_Toc531419342"/>
      <w:bookmarkStart w:id="481" w:name="_Toc274903531"/>
      <w:bookmarkStart w:id="482" w:name="_Toc63331512"/>
      <w:bookmarkEnd w:id="478"/>
      <w:r w:rsidRPr="00C53D73">
        <w:lastRenderedPageBreak/>
        <w:t xml:space="preserve">Appendix B: </w:t>
      </w:r>
      <w:r w:rsidR="00CF5CEA" w:rsidRPr="00C53D73">
        <w:t>Short Notice Change Criteria</w:t>
      </w:r>
      <w:bookmarkEnd w:id="479"/>
      <w:bookmarkEnd w:id="480"/>
      <w:bookmarkEnd w:id="481"/>
      <w:bookmarkEnd w:id="482"/>
    </w:p>
    <w:p w14:paraId="06BA11B1" w14:textId="08E6FD6C" w:rsidR="0086663F" w:rsidRPr="00C53D73" w:rsidRDefault="00195082" w:rsidP="00195082">
      <w:pPr>
        <w:pStyle w:val="Heading2"/>
        <w:numPr>
          <w:ilvl w:val="0"/>
          <w:numId w:val="0"/>
        </w:numPr>
      </w:pPr>
      <w:bookmarkStart w:id="483" w:name="_Toc63331513"/>
      <w:r w:rsidRPr="00C53D73">
        <w:t xml:space="preserve">B.1 </w:t>
      </w:r>
      <w:r w:rsidR="00CF5CEA" w:rsidRPr="00C53D73">
        <w:t>Introduction</w:t>
      </w:r>
      <w:bookmarkEnd w:id="483"/>
    </w:p>
    <w:p w14:paraId="06BA11B2" w14:textId="77777777" w:rsidR="00CF5CEA" w:rsidRPr="00C53D73" w:rsidRDefault="00CF5CEA" w:rsidP="00773A44">
      <w:pPr>
        <w:pStyle w:val="StyleBodyTextBodyTextChar1CharBodyTextCharCharCharBody"/>
      </w:pPr>
      <w:r w:rsidRPr="00C53D73">
        <w:t xml:space="preserve">A short notice submission (submission - includes </w:t>
      </w:r>
      <w:r w:rsidRPr="00C53D73">
        <w:rPr>
          <w:i/>
        </w:rPr>
        <w:t>bids</w:t>
      </w:r>
      <w:r w:rsidRPr="00C53D73">
        <w:t xml:space="preserve"> or </w:t>
      </w:r>
      <w:r w:rsidRPr="00C53D73">
        <w:rPr>
          <w:i/>
        </w:rPr>
        <w:t>offer</w:t>
      </w:r>
      <w:r w:rsidRPr="00C53D73">
        <w:t xml:space="preserve">s) is defined as any real-time </w:t>
      </w:r>
      <w:r w:rsidRPr="00C53D73">
        <w:rPr>
          <w:i/>
        </w:rPr>
        <w:t>dispatch data</w:t>
      </w:r>
      <w:r w:rsidRPr="00C53D73">
        <w:t xml:space="preserve"> submission which occurs within </w:t>
      </w:r>
      <w:r w:rsidR="008333B1" w:rsidRPr="00C53D73">
        <w:t>two hours</w:t>
      </w:r>
      <w:r w:rsidRPr="00C53D73">
        <w:t xml:space="preserve">, of the start of a </w:t>
      </w:r>
      <w:r w:rsidRPr="00C53D73">
        <w:rPr>
          <w:i/>
        </w:rPr>
        <w:t>dispatch hour</w:t>
      </w:r>
      <w:r w:rsidRPr="00C53D73">
        <w:t xml:space="preserve"> identified in the submission.</w:t>
      </w:r>
    </w:p>
    <w:p w14:paraId="06BA11B5" w14:textId="3DB396AE" w:rsidR="000C7FD2" w:rsidRPr="00C53D73" w:rsidRDefault="0008271D" w:rsidP="00A01F1C">
      <w:r w:rsidRPr="00C53D73">
        <w:rPr>
          <w:noProof/>
          <w:lang w:eastAsia="en-CA"/>
        </w:rPr>
        <w:drawing>
          <wp:inline distT="0" distB="0" distL="0" distR="0" wp14:anchorId="61F7DD58" wp14:editId="602159E5">
            <wp:extent cx="5486400" cy="810895"/>
            <wp:effectExtent l="0" t="0" r="0" b="8255"/>
            <wp:docPr id="1" name="Picture 1" descr="This figure shows the various submission windows relative to the Dispatch Hour. The short notice submission window is the same as the mandatory window, which is defined as T minus 2 hours from the dispatch h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86400" cy="810895"/>
                    </a:xfrm>
                    <a:prstGeom prst="rect">
                      <a:avLst/>
                    </a:prstGeom>
                  </pic:spPr>
                </pic:pic>
              </a:graphicData>
            </a:graphic>
          </wp:inline>
        </w:drawing>
      </w:r>
    </w:p>
    <w:p w14:paraId="06BA11B6" w14:textId="77777777" w:rsidR="00E833D9" w:rsidRPr="00C53D73" w:rsidRDefault="00E833D9" w:rsidP="00E833D9">
      <w:pPr>
        <w:spacing w:before="0" w:after="0"/>
        <w:rPr>
          <w:sz w:val="4"/>
          <w:szCs w:val="4"/>
        </w:rPr>
      </w:pPr>
      <w:bookmarkStart w:id="484" w:name="_Toc274903541"/>
    </w:p>
    <w:p w14:paraId="06BA11B7" w14:textId="77777777" w:rsidR="000C7FD2" w:rsidRPr="00C53D73" w:rsidRDefault="00CF5CEA" w:rsidP="00E833D9">
      <w:pPr>
        <w:pStyle w:val="FigureCaption"/>
        <w:spacing w:before="120" w:after="120"/>
      </w:pPr>
      <w:bookmarkStart w:id="485" w:name="_Toc63331541"/>
      <w:r w:rsidRPr="00C53D73">
        <w:t xml:space="preserve">Figure </w:t>
      </w:r>
      <w:r w:rsidR="00E833D9" w:rsidRPr="00C53D73">
        <w:t>B</w:t>
      </w:r>
      <w:r w:rsidR="00E81F83" w:rsidRPr="00C53D73">
        <w:t>-</w:t>
      </w:r>
      <w:r w:rsidR="00DC781A" w:rsidRPr="00C53D73">
        <w:t>1:</w:t>
      </w:r>
      <w:r w:rsidRPr="00C53D73">
        <w:t xml:space="preserve"> </w:t>
      </w:r>
      <w:r w:rsidR="00E02467" w:rsidRPr="00C53D73">
        <w:t xml:space="preserve"> </w:t>
      </w:r>
      <w:r w:rsidRPr="00C53D73">
        <w:t>Short Notice Submission Window</w:t>
      </w:r>
      <w:bookmarkEnd w:id="484"/>
      <w:bookmarkEnd w:id="485"/>
    </w:p>
    <w:p w14:paraId="06BA11B8" w14:textId="77777777" w:rsidR="00CF5CEA" w:rsidRPr="00C53D73" w:rsidRDefault="005C2BD8" w:rsidP="00773A44">
      <w:pPr>
        <w:pStyle w:val="StyleBodyTextBodyTextChar1CharBodyTextCharCharCharBody"/>
      </w:pPr>
      <w:r w:rsidRPr="00C53D73">
        <w:t>All new and revised dispatch data</w:t>
      </w:r>
      <w:r w:rsidR="00156324" w:rsidRPr="00C53D73">
        <w:t xml:space="preserve"> submitted</w:t>
      </w:r>
      <w:r w:rsidR="00CF5CEA" w:rsidRPr="00C53D73">
        <w:t xml:space="preserve"> within </w:t>
      </w:r>
      <w:r w:rsidR="008333B1" w:rsidRPr="00C53D73">
        <w:t>two hours</w:t>
      </w:r>
      <w:r w:rsidR="00CF5CEA" w:rsidRPr="00C53D73">
        <w:t xml:space="preserve"> in advance of the </w:t>
      </w:r>
      <w:r w:rsidR="00CF5CEA" w:rsidRPr="00C53D73">
        <w:rPr>
          <w:i/>
        </w:rPr>
        <w:t>dispatch hour</w:t>
      </w:r>
      <w:r w:rsidR="00BE1DE5" w:rsidRPr="00C53D73">
        <w:t xml:space="preserve"> </w:t>
      </w:r>
      <w:r w:rsidR="00CF5CEA" w:rsidRPr="00C53D73">
        <w:t xml:space="preserve">must be manually approved by the </w:t>
      </w:r>
      <w:r w:rsidR="00CF5CEA" w:rsidRPr="00C53D73">
        <w:rPr>
          <w:i/>
        </w:rPr>
        <w:t>IESO</w:t>
      </w:r>
      <w:r w:rsidR="006D2261" w:rsidRPr="00C53D73">
        <w:t xml:space="preserve">. </w:t>
      </w:r>
      <w:r w:rsidR="00CF5CEA" w:rsidRPr="00C53D73">
        <w:t xml:space="preserve">Criteria for manual acceptance of new and revised </w:t>
      </w:r>
      <w:r w:rsidR="00CF5CEA" w:rsidRPr="00C53D73">
        <w:rPr>
          <w:i/>
        </w:rPr>
        <w:t>dispatch data</w:t>
      </w:r>
      <w:r w:rsidR="00CF5CEA" w:rsidRPr="00C53D73">
        <w:t xml:space="preserve"> for th</w:t>
      </w:r>
      <w:r w:rsidR="00BE1DE5" w:rsidRPr="00C53D73">
        <w:t>is</w:t>
      </w:r>
      <w:r w:rsidR="006B4B7C" w:rsidRPr="00C53D73">
        <w:t xml:space="preserve"> </w:t>
      </w:r>
      <w:r w:rsidR="00CF5CEA" w:rsidRPr="00C53D73">
        <w:t xml:space="preserve">window </w:t>
      </w:r>
      <w:r w:rsidR="00BE1DE5" w:rsidRPr="00C53D73">
        <w:t xml:space="preserve">is </w:t>
      </w:r>
      <w:r w:rsidR="00CF5CEA" w:rsidRPr="00C53D73">
        <w:t xml:space="preserve">summarized in Appendix </w:t>
      </w:r>
      <w:r w:rsidR="00E406B6" w:rsidRPr="00C53D73">
        <w:t>B</w:t>
      </w:r>
      <w:r w:rsidR="00CF5CEA" w:rsidRPr="00C53D73">
        <w:t>.3.</w:t>
      </w:r>
    </w:p>
    <w:p w14:paraId="06BA11B9" w14:textId="77777777" w:rsidR="001868D0" w:rsidRPr="00C53D73" w:rsidRDefault="00CF5CEA" w:rsidP="007173FC">
      <w:pPr>
        <w:pStyle w:val="StyleStyleBodyTextBodyTextChar1CharBodyTextCharCharCharBo"/>
      </w:pPr>
      <w:r w:rsidRPr="00C53D73">
        <w:t>The market rules provide some guidance regarding IESO manual approval for short notice dispatch data submissions</w:t>
      </w:r>
      <w:r w:rsidR="006D2261" w:rsidRPr="00C53D73">
        <w:t xml:space="preserve">. </w:t>
      </w:r>
      <w:r w:rsidRPr="00C53D73">
        <w:t>The IESO will approve such changes and authorize the submission of new or revised dispatch data if:</w:t>
      </w:r>
    </w:p>
    <w:p w14:paraId="06BA11BA" w14:textId="77777777" w:rsidR="004E40E0" w:rsidRPr="00C53D73" w:rsidRDefault="00C165E7" w:rsidP="00424B17">
      <w:pPr>
        <w:pStyle w:val="ListBullet"/>
        <w:rPr>
          <w:rFonts w:cs="Times New Roman"/>
        </w:rPr>
      </w:pPr>
      <w:r w:rsidRPr="00C53D73">
        <w:rPr>
          <w:rFonts w:cs="Times New Roman"/>
        </w:rPr>
        <w:t xml:space="preserve">The </w:t>
      </w:r>
      <w:r w:rsidR="004E40E0" w:rsidRPr="00C53D73">
        <w:rPr>
          <w:rFonts w:cs="Times New Roman"/>
        </w:rPr>
        <w:t>revision is considered a replacement energy offer</w:t>
      </w:r>
      <w:r w:rsidR="006D2261" w:rsidRPr="00C53D73">
        <w:rPr>
          <w:rFonts w:cs="Times New Roman"/>
        </w:rPr>
        <w:t>,</w:t>
      </w:r>
    </w:p>
    <w:p w14:paraId="06BA11BB" w14:textId="77777777" w:rsidR="00CF5CEA" w:rsidRPr="00C53D73" w:rsidRDefault="00C165E7" w:rsidP="000959D2">
      <w:pPr>
        <w:pStyle w:val="StyleListBulletTimesNewRomanItalic"/>
      </w:pPr>
      <w:r w:rsidRPr="00C53D73">
        <w:t xml:space="preserve">The </w:t>
      </w:r>
      <w:r w:rsidR="00CF5CEA" w:rsidRPr="00C53D73">
        <w:t>revision, in the case of a dispatchable load, relates to:</w:t>
      </w:r>
    </w:p>
    <w:p w14:paraId="06BA11BC" w14:textId="01EEA447" w:rsidR="00CF5CEA" w:rsidRPr="00C53D73" w:rsidRDefault="00C165E7" w:rsidP="007173FC">
      <w:pPr>
        <w:pStyle w:val="StyleListBullet2Linespacingsingle"/>
      </w:pPr>
      <w:r w:rsidRPr="00C53D73">
        <w:t xml:space="preserve">Changing </w:t>
      </w:r>
      <w:r w:rsidR="00CF5CEA" w:rsidRPr="00C53D73">
        <w:t xml:space="preserve">its load status, in whole or in part, either to or from dispatchable, by bidding at or changing from </w:t>
      </w:r>
      <w:r w:rsidR="00CF5CEA" w:rsidRPr="00C53D73">
        <w:rPr>
          <w:i/>
        </w:rPr>
        <w:t>MMCP</w:t>
      </w:r>
      <w:r w:rsidR="006D2261" w:rsidRPr="00C53D73">
        <w:t>,</w:t>
      </w:r>
      <w:r w:rsidR="00BE624F" w:rsidRPr="00C53D73">
        <w:t xml:space="preserve"> </w:t>
      </w:r>
      <w:r w:rsidR="00CF5CEA" w:rsidRPr="00C53D73">
        <w:t>or</w:t>
      </w:r>
    </w:p>
    <w:p w14:paraId="06BA11BD" w14:textId="77777777" w:rsidR="00CF5CEA" w:rsidRPr="00C53D73" w:rsidRDefault="00C165E7" w:rsidP="006B102F">
      <w:pPr>
        <w:pStyle w:val="StyleListBullet2Linespacingsingle"/>
      </w:pPr>
      <w:r w:rsidRPr="00C53D73">
        <w:t xml:space="preserve">A </w:t>
      </w:r>
      <w:r w:rsidR="00CF5CEA" w:rsidRPr="00C53D73">
        <w:t xml:space="preserve">request to restore its </w:t>
      </w:r>
      <w:r w:rsidR="00CF5CEA" w:rsidRPr="00C53D73">
        <w:rPr>
          <w:i/>
        </w:rPr>
        <w:t>operating reserve</w:t>
      </w:r>
      <w:r w:rsidR="00CF5CEA" w:rsidRPr="00C53D73">
        <w:t xml:space="preserve"> </w:t>
      </w:r>
      <w:r w:rsidR="00CF5CEA" w:rsidRPr="00C53D73">
        <w:rPr>
          <w:i/>
        </w:rPr>
        <w:t>offers</w:t>
      </w:r>
      <w:r w:rsidR="00CF5CEA" w:rsidRPr="00C53D73">
        <w:t xml:space="preserve"> after a </w:t>
      </w:r>
      <w:r w:rsidR="00BB4681" w:rsidRPr="00C53D73">
        <w:rPr>
          <w:i/>
        </w:rPr>
        <w:t>forced outage</w:t>
      </w:r>
      <w:r w:rsidR="00BB4681" w:rsidRPr="00C53D73">
        <w:t xml:space="preserve"> or urgent outage</w:t>
      </w:r>
      <w:r w:rsidR="006D2261" w:rsidRPr="00C53D73">
        <w:t>,</w:t>
      </w:r>
      <w:r w:rsidR="00704098" w:rsidRPr="00C53D73">
        <w:t xml:space="preserve"> or</w:t>
      </w:r>
    </w:p>
    <w:p w14:paraId="06BA11BE" w14:textId="77777777" w:rsidR="00156324" w:rsidRPr="00C53D73" w:rsidRDefault="00C165E7" w:rsidP="007173FC">
      <w:pPr>
        <w:pStyle w:val="StyleListBullet2Linespacingsingle"/>
      </w:pPr>
      <w:r w:rsidRPr="00C53D73">
        <w:t xml:space="preserve">The </w:t>
      </w:r>
      <w:r w:rsidR="00156324" w:rsidRPr="00C53D73">
        <w:t xml:space="preserve">revision reflects changes in the operational status of the </w:t>
      </w:r>
      <w:r w:rsidR="00156324" w:rsidRPr="00C53D73">
        <w:rPr>
          <w:i/>
        </w:rPr>
        <w:t>generation facility</w:t>
      </w:r>
      <w:r w:rsidR="00156324" w:rsidRPr="00C53D73">
        <w:t xml:space="preserve"> or the </w:t>
      </w:r>
      <w:r w:rsidR="00156324" w:rsidRPr="00C53D73">
        <w:rPr>
          <w:i/>
        </w:rPr>
        <w:t>dispatchable load facility</w:t>
      </w:r>
      <w:r w:rsidR="00156324" w:rsidRPr="00C53D73">
        <w:t xml:space="preserve"> to prevent </w:t>
      </w:r>
      <w:r w:rsidR="00303F3E" w:rsidRPr="00C53D73">
        <w:t>violation</w:t>
      </w:r>
      <w:r w:rsidR="00156324" w:rsidRPr="00C53D73">
        <w:t xml:space="preserve"> of any </w:t>
      </w:r>
      <w:r w:rsidR="00156324" w:rsidRPr="00C53D73">
        <w:rPr>
          <w:i/>
        </w:rPr>
        <w:t>applicable law</w:t>
      </w:r>
      <w:r w:rsidR="00156324" w:rsidRPr="00C53D73">
        <w:t>, endanger</w:t>
      </w:r>
      <w:r w:rsidR="007878DB" w:rsidRPr="00C53D73">
        <w:t>ing</w:t>
      </w:r>
      <w:r w:rsidR="00156324" w:rsidRPr="00C53D73">
        <w:t xml:space="preserve"> the safety of any person</w:t>
      </w:r>
      <w:r w:rsidR="007878DB" w:rsidRPr="00C53D73">
        <w:t>,</w:t>
      </w:r>
      <w:r w:rsidR="00156324" w:rsidRPr="00C53D73">
        <w:t xml:space="preserve"> or damage </w:t>
      </w:r>
      <w:r w:rsidR="007878DB" w:rsidRPr="00C53D73">
        <w:t xml:space="preserve">to </w:t>
      </w:r>
      <w:r w:rsidR="00303F3E" w:rsidRPr="00C53D73">
        <w:t>property</w:t>
      </w:r>
      <w:r w:rsidR="00156324" w:rsidRPr="00C53D73">
        <w:t xml:space="preserve"> or </w:t>
      </w:r>
      <w:r w:rsidR="00303F3E" w:rsidRPr="00C53D73">
        <w:t>the</w:t>
      </w:r>
      <w:r w:rsidR="00156324" w:rsidRPr="00C53D73">
        <w:t xml:space="preserve"> environment</w:t>
      </w:r>
      <w:r w:rsidR="0000101D" w:rsidRPr="00C53D73">
        <w:t>.</w:t>
      </w:r>
    </w:p>
    <w:p w14:paraId="06BA11BF" w14:textId="77777777" w:rsidR="00CF5CEA" w:rsidRPr="00C53D73" w:rsidRDefault="00156324" w:rsidP="000959D2">
      <w:pPr>
        <w:pStyle w:val="StyleListBulletTimesNewRomanItalic"/>
        <w:rPr>
          <w:b/>
        </w:rPr>
      </w:pPr>
      <w:r w:rsidRPr="00C53D73">
        <w:t xml:space="preserve">The IESO will also approve the submission of new or revised dispatch data </w:t>
      </w:r>
      <w:r w:rsidR="00D57C65" w:rsidRPr="00C53D73">
        <w:t xml:space="preserve">in the mandatory window if the </w:t>
      </w:r>
      <w:r w:rsidRPr="00C53D73">
        <w:t>revision relates solely to the quantity element of the dispatch data</w:t>
      </w:r>
      <w:r w:rsidR="009172AC" w:rsidRPr="00C53D73">
        <w:t>,</w:t>
      </w:r>
      <w:r w:rsidRPr="00C53D73">
        <w:t xml:space="preserve"> </w:t>
      </w:r>
      <w:r w:rsidR="00D57C65" w:rsidRPr="00C53D73">
        <w:t xml:space="preserve">and </w:t>
      </w:r>
      <w:r w:rsidR="00CF5CEA" w:rsidRPr="00C53D73">
        <w:t>the change results from one or more of the following:</w:t>
      </w:r>
    </w:p>
    <w:p w14:paraId="06BA11C0" w14:textId="77777777" w:rsidR="00CF5CEA" w:rsidRPr="00C53D73" w:rsidRDefault="00C165E7" w:rsidP="007173FC">
      <w:pPr>
        <w:pStyle w:val="StyleListBullet2Linespacingsingle"/>
      </w:pPr>
      <w:r w:rsidRPr="00C53D73">
        <w:t xml:space="preserve">Direction </w:t>
      </w:r>
      <w:r w:rsidR="00CF5CEA" w:rsidRPr="00C53D73">
        <w:t xml:space="preserve">from the </w:t>
      </w:r>
      <w:r w:rsidR="00CF5CEA" w:rsidRPr="00C53D73">
        <w:rPr>
          <w:i/>
        </w:rPr>
        <w:t>IESO</w:t>
      </w:r>
      <w:r w:rsidR="00CF5CEA" w:rsidRPr="00C53D73">
        <w:t xml:space="preserve"> to submit </w:t>
      </w:r>
      <w:r w:rsidR="00CF5CEA" w:rsidRPr="00C53D73">
        <w:rPr>
          <w:i/>
        </w:rPr>
        <w:t>dispatch data</w:t>
      </w:r>
      <w:r w:rsidR="00CF5CEA" w:rsidRPr="00C53D73">
        <w:t xml:space="preserve"> for </w:t>
      </w:r>
      <w:r w:rsidR="00CF5CEA" w:rsidRPr="00C53D73">
        <w:rPr>
          <w:i/>
        </w:rPr>
        <w:t>reliability</w:t>
      </w:r>
      <w:r w:rsidR="00CF5CEA" w:rsidRPr="00C53D73">
        <w:t xml:space="preserve"> reasons</w:t>
      </w:r>
      <w:r w:rsidR="006D2261" w:rsidRPr="00C53D73">
        <w:t>,</w:t>
      </w:r>
    </w:p>
    <w:p w14:paraId="06BA11C1" w14:textId="4DDFD3EE" w:rsidR="00CF5CEA" w:rsidRPr="00C53D73" w:rsidRDefault="00C165E7" w:rsidP="007173FC">
      <w:pPr>
        <w:pStyle w:val="StyleListBullet2Linespacingsingle"/>
        <w:rPr>
          <w:b/>
        </w:rPr>
      </w:pPr>
      <w:r w:rsidRPr="00C53D73">
        <w:t xml:space="preserve">Changes </w:t>
      </w:r>
      <w:r w:rsidR="00CF5CEA" w:rsidRPr="00C53D73">
        <w:t xml:space="preserve">in the operational status of the </w:t>
      </w:r>
      <w:r w:rsidR="00CF5CEA" w:rsidRPr="00C53D73">
        <w:rPr>
          <w:i/>
        </w:rPr>
        <w:t>generation facility</w:t>
      </w:r>
      <w:r w:rsidR="00CF5CEA" w:rsidRPr="00C53D73">
        <w:t xml:space="preserve"> or the </w:t>
      </w:r>
      <w:r w:rsidR="00CF5CEA" w:rsidRPr="00C53D73">
        <w:rPr>
          <w:i/>
        </w:rPr>
        <w:t>dispatchable load facility</w:t>
      </w:r>
      <w:r w:rsidR="00590017" w:rsidRPr="00C53D73">
        <w:rPr>
          <w:i/>
        </w:rPr>
        <w:t xml:space="preserve">, </w:t>
      </w:r>
      <w:r w:rsidR="00590017" w:rsidRPr="00C53D73">
        <w:t xml:space="preserve">or </w:t>
      </w:r>
      <w:r w:rsidR="00590017" w:rsidRPr="00C53D73">
        <w:rPr>
          <w:i/>
        </w:rPr>
        <w:t>electricity storage facility</w:t>
      </w:r>
      <w:r w:rsidR="00590017" w:rsidRPr="00C53D73">
        <w:t xml:space="preserve"> </w:t>
      </w:r>
      <w:r w:rsidR="00CF5CEA" w:rsidRPr="00C53D73">
        <w:t xml:space="preserve">to prevent violation of any </w:t>
      </w:r>
      <w:r w:rsidR="00CF5CEA" w:rsidRPr="00C53D73">
        <w:rPr>
          <w:i/>
        </w:rPr>
        <w:t>applicable law</w:t>
      </w:r>
      <w:r w:rsidR="00CF5CEA" w:rsidRPr="00C53D73">
        <w:t>, endanger</w:t>
      </w:r>
      <w:r w:rsidR="009172AC" w:rsidRPr="00C53D73">
        <w:t>ing</w:t>
      </w:r>
      <w:r w:rsidR="00CF5CEA" w:rsidRPr="00C53D73">
        <w:t xml:space="preserve"> the safety of any person</w:t>
      </w:r>
      <w:r w:rsidR="009172AC" w:rsidRPr="00C53D73">
        <w:t>,</w:t>
      </w:r>
      <w:r w:rsidR="00CF5CEA" w:rsidRPr="00C53D73">
        <w:t xml:space="preserve"> or damage </w:t>
      </w:r>
      <w:r w:rsidR="009172AC" w:rsidRPr="00C53D73">
        <w:t xml:space="preserve">to </w:t>
      </w:r>
      <w:r w:rsidR="00CF5CEA" w:rsidRPr="00C53D73">
        <w:t>property or the environment</w:t>
      </w:r>
      <w:r w:rsidR="006D2261" w:rsidRPr="00C53D73">
        <w:t>,</w:t>
      </w:r>
    </w:p>
    <w:p w14:paraId="4B23A5C2" w14:textId="77777777" w:rsidR="00590017" w:rsidRPr="00C53D73" w:rsidRDefault="00590017" w:rsidP="00590017">
      <w:pPr>
        <w:pStyle w:val="StyleListBullet2Linespacingsingle"/>
        <w:rPr>
          <w:b/>
        </w:rPr>
      </w:pPr>
      <w:r w:rsidRPr="00C53D73">
        <w:t xml:space="preserve">Due to the prevailing </w:t>
      </w:r>
      <w:r w:rsidRPr="00C53D73">
        <w:rPr>
          <w:i/>
        </w:rPr>
        <w:t xml:space="preserve">state of charge </w:t>
      </w:r>
      <w:r w:rsidRPr="00C53D73">
        <w:t xml:space="preserve">and </w:t>
      </w:r>
      <w:r w:rsidRPr="00C53D73">
        <w:rPr>
          <w:i/>
        </w:rPr>
        <w:t>remaining duration of service</w:t>
      </w:r>
      <w:r w:rsidRPr="00C53D73">
        <w:t xml:space="preserve">, the </w:t>
      </w:r>
      <w:r w:rsidRPr="00C53D73">
        <w:rPr>
          <w:i/>
        </w:rPr>
        <w:t xml:space="preserve">electricity storage participant </w:t>
      </w:r>
      <w:r w:rsidRPr="00C53D73">
        <w:t xml:space="preserve">recognizes that the quantity scheduled differs </w:t>
      </w:r>
      <w:r w:rsidRPr="00C53D73">
        <w:lastRenderedPageBreak/>
        <w:t xml:space="preserve">from the quantity the </w:t>
      </w:r>
      <w:r w:rsidRPr="00C53D73">
        <w:rPr>
          <w:i/>
        </w:rPr>
        <w:t>electricity storage participant</w:t>
      </w:r>
      <w:r w:rsidRPr="00C53D73">
        <w:t xml:space="preserve"> reasonably expects to inject or withdraw by more than the greater of 2% or 10 MW,</w:t>
      </w:r>
    </w:p>
    <w:p w14:paraId="2CA50580" w14:textId="07D73D1D" w:rsidR="00590017" w:rsidRPr="00C53D73" w:rsidRDefault="00590017" w:rsidP="00590017">
      <w:pPr>
        <w:pStyle w:val="StyleListBullet2Linespacingsingle"/>
        <w:rPr>
          <w:b/>
        </w:rPr>
      </w:pPr>
      <w:r w:rsidRPr="00C53D73">
        <w:t xml:space="preserve">Due to the prevailing </w:t>
      </w:r>
      <w:r w:rsidRPr="00C53D73">
        <w:rPr>
          <w:i/>
        </w:rPr>
        <w:t xml:space="preserve">state of charge </w:t>
      </w:r>
      <w:r w:rsidRPr="00C53D73">
        <w:t xml:space="preserve">and </w:t>
      </w:r>
      <w:r w:rsidRPr="00C53D73">
        <w:rPr>
          <w:i/>
        </w:rPr>
        <w:t xml:space="preserve">remaining duration of service, </w:t>
      </w:r>
      <w:r w:rsidRPr="00C53D73">
        <w:t xml:space="preserve">in accordance with Section 2.4.3 of this </w:t>
      </w:r>
      <w:r w:rsidRPr="00C53D73">
        <w:rPr>
          <w:i/>
        </w:rPr>
        <w:t>market manual,</w:t>
      </w:r>
      <w:r w:rsidRPr="00C53D73">
        <w:t xml:space="preserve"> the </w:t>
      </w:r>
      <w:r w:rsidRPr="00C53D73">
        <w:rPr>
          <w:i/>
        </w:rPr>
        <w:t xml:space="preserve">electricity storage participant </w:t>
      </w:r>
      <w:r w:rsidRPr="00C53D73">
        <w:t xml:space="preserve">must update </w:t>
      </w:r>
      <w:r w:rsidRPr="00C53D73">
        <w:rPr>
          <w:i/>
        </w:rPr>
        <w:t>operating reserve</w:t>
      </w:r>
      <w:r w:rsidRPr="00C53D73">
        <w:t xml:space="preserve"> </w:t>
      </w:r>
      <w:r w:rsidRPr="00C53D73">
        <w:rPr>
          <w:i/>
        </w:rPr>
        <w:t>offers</w:t>
      </w:r>
      <w:r w:rsidRPr="00C53D73">
        <w:t xml:space="preserve">,  </w:t>
      </w:r>
    </w:p>
    <w:p w14:paraId="06BA11C2" w14:textId="77777777" w:rsidR="00CF5CEA" w:rsidRPr="00C53D73" w:rsidRDefault="00C165E7" w:rsidP="007173FC">
      <w:pPr>
        <w:pStyle w:val="StyleListBullet2Linespacingsingle"/>
        <w:rPr>
          <w:b/>
        </w:rPr>
      </w:pPr>
      <w:r w:rsidRPr="00C53D73">
        <w:t xml:space="preserve">The </w:t>
      </w:r>
      <w:r w:rsidR="00CF5CEA" w:rsidRPr="00C53D73">
        <w:rPr>
          <w:i/>
        </w:rPr>
        <w:t>market participant</w:t>
      </w:r>
      <w:r w:rsidR="00CF5CEA" w:rsidRPr="00C53D73">
        <w:t xml:space="preserve"> recognizes that the quantity of any p</w:t>
      </w:r>
      <w:r w:rsidR="00CF5CEA" w:rsidRPr="00C53D73">
        <w:rPr>
          <w:i/>
        </w:rPr>
        <w:t>hysical service</w:t>
      </w:r>
      <w:r w:rsidR="00CF5CEA" w:rsidRPr="00C53D73">
        <w:t xml:space="preserve"> scheduled in the current </w:t>
      </w:r>
      <w:r w:rsidR="00CF5CEA" w:rsidRPr="00C53D73">
        <w:rPr>
          <w:i/>
        </w:rPr>
        <w:t>pre-dispatch schedule</w:t>
      </w:r>
      <w:r w:rsidR="00CF5CEA" w:rsidRPr="00C53D73">
        <w:t xml:space="preserve"> for the </w:t>
      </w:r>
      <w:r w:rsidR="00CF5CEA" w:rsidRPr="00C53D73">
        <w:rPr>
          <w:i/>
        </w:rPr>
        <w:t>facility</w:t>
      </w:r>
      <w:r w:rsidR="00CF5CEA" w:rsidRPr="00C53D73">
        <w:t xml:space="preserve"> differs from the quantity the </w:t>
      </w:r>
      <w:r w:rsidR="00CF5CEA" w:rsidRPr="00C53D73">
        <w:rPr>
          <w:i/>
        </w:rPr>
        <w:t>market participant</w:t>
      </w:r>
      <w:r w:rsidR="00CF5CEA" w:rsidRPr="00C53D73">
        <w:t xml:space="preserve"> reasonably expects to be delivered or withdrawn by more than the greater of 2% or 10 MW</w:t>
      </w:r>
      <w:r w:rsidR="006D2261" w:rsidRPr="00C53D73">
        <w:t>,</w:t>
      </w:r>
    </w:p>
    <w:p w14:paraId="06BA11C3" w14:textId="77777777" w:rsidR="000E711E" w:rsidRPr="00C53D73" w:rsidRDefault="00C165E7" w:rsidP="007173FC">
      <w:pPr>
        <w:pStyle w:val="StyleListBullet2Linespacingsingle"/>
        <w:rPr>
          <w:b/>
        </w:rPr>
      </w:pPr>
      <w:r w:rsidRPr="00C53D73">
        <w:t xml:space="preserve">Is </w:t>
      </w:r>
      <w:r w:rsidR="00A33C10" w:rsidRPr="00C53D73">
        <w:t xml:space="preserve">associated with an </w:t>
      </w:r>
      <w:r w:rsidR="00703A81" w:rsidRPr="00C53D73">
        <w:rPr>
          <w:i/>
        </w:rPr>
        <w:t>HDR</w:t>
      </w:r>
      <w:r w:rsidR="00A33C10" w:rsidRPr="00C53D73">
        <w:t xml:space="preserve"> resource</w:t>
      </w:r>
      <w:r w:rsidR="006D2261" w:rsidRPr="00C53D73">
        <w:t>,</w:t>
      </w:r>
    </w:p>
    <w:p w14:paraId="06BA11C4" w14:textId="77777777" w:rsidR="00CF5CEA" w:rsidRPr="00C53D73" w:rsidRDefault="00C165E7" w:rsidP="007173FC">
      <w:pPr>
        <w:pStyle w:val="StyleListBullet2Linespacingsingle"/>
      </w:pPr>
      <w:r w:rsidRPr="00C53D73">
        <w:t xml:space="preserve">The </w:t>
      </w:r>
      <w:r w:rsidR="00CF5CEA" w:rsidRPr="00C53D73">
        <w:rPr>
          <w:i/>
        </w:rPr>
        <w:t>IESO</w:t>
      </w:r>
      <w:r w:rsidR="00CF5CEA" w:rsidRPr="00C53D73">
        <w:t xml:space="preserve"> denies a request for segregation</w:t>
      </w:r>
      <w:r w:rsidR="006D2261" w:rsidRPr="00C53D73">
        <w:t>,</w:t>
      </w:r>
    </w:p>
    <w:p w14:paraId="06BA11C5" w14:textId="77777777" w:rsidR="00CF5CEA" w:rsidRPr="00C53D73" w:rsidRDefault="00C165E7" w:rsidP="007173FC">
      <w:pPr>
        <w:pStyle w:val="StyleListBullet2Linespacingsingle"/>
      </w:pPr>
      <w:r w:rsidRPr="00C53D73">
        <w:t xml:space="preserve">The </w:t>
      </w:r>
      <w:r w:rsidR="00CF5CEA" w:rsidRPr="00C53D73">
        <w:t>IESO revokes its approval to operate a registered facility in a segregated mode of operation</w:t>
      </w:r>
      <w:r w:rsidR="006D2261" w:rsidRPr="00C53D73">
        <w:t>,</w:t>
      </w:r>
    </w:p>
    <w:p w14:paraId="06BA11C6" w14:textId="77777777" w:rsidR="00CF5CEA" w:rsidRPr="00C53D73" w:rsidRDefault="00C165E7" w:rsidP="007173FC">
      <w:pPr>
        <w:pStyle w:val="StyleListBullet2Linespacingsingle"/>
        <w:rPr>
          <w:b/>
        </w:rPr>
      </w:pPr>
      <w:r w:rsidRPr="00C53D73">
        <w:t xml:space="preserve">The </w:t>
      </w:r>
      <w:r w:rsidR="00CF5CEA" w:rsidRPr="00C53D73">
        <w:t>IESO terminates the operation of a registered facility in a segregated mode of operation</w:t>
      </w:r>
      <w:r w:rsidR="006D2261" w:rsidRPr="00C53D73">
        <w:t>,</w:t>
      </w:r>
    </w:p>
    <w:p w14:paraId="06BA11C7" w14:textId="77777777" w:rsidR="00CF5CEA" w:rsidRPr="00C53D73" w:rsidRDefault="00C165E7" w:rsidP="007173FC">
      <w:pPr>
        <w:pStyle w:val="StyleListBullet2Linespacingsingle"/>
      </w:pPr>
      <w:r w:rsidRPr="00C53D73">
        <w:t xml:space="preserve">A </w:t>
      </w:r>
      <w:r w:rsidR="00CF5CEA" w:rsidRPr="00C53D73">
        <w:t>System Advisory for under-generation</w:t>
      </w:r>
      <w:r w:rsidR="00CF5CEA" w:rsidRPr="00C53D73">
        <w:rPr>
          <w:i/>
        </w:rPr>
        <w:t xml:space="preserve"> </w:t>
      </w:r>
      <w:r w:rsidR="00CF5CEA" w:rsidRPr="00C53D73">
        <w:t>has been issued</w:t>
      </w:r>
      <w:r w:rsidR="00E10580" w:rsidRPr="00C53D73">
        <w:t>,</w:t>
      </w:r>
      <w:r w:rsidR="00CF5CEA" w:rsidRPr="00C53D73">
        <w:t xml:space="preserve"> and the new or revised </w:t>
      </w:r>
      <w:r w:rsidR="00CF5CEA" w:rsidRPr="00C53D73">
        <w:rPr>
          <w:i/>
        </w:rPr>
        <w:t>dispatch data</w:t>
      </w:r>
      <w:r w:rsidR="00CF5CEA" w:rsidRPr="00C53D73">
        <w:t xml:space="preserve"> increase</w:t>
      </w:r>
      <w:r w:rsidR="00E10580" w:rsidRPr="00C53D73">
        <w:t>s</w:t>
      </w:r>
      <w:r w:rsidR="00CF5CEA" w:rsidRPr="00C53D73">
        <w:t xml:space="preserve"> </w:t>
      </w:r>
      <w:r w:rsidR="00CF5CEA" w:rsidRPr="00C53D73">
        <w:rPr>
          <w:i/>
        </w:rPr>
        <w:t>offer</w:t>
      </w:r>
      <w:r w:rsidR="00CF5CEA" w:rsidRPr="00C53D73">
        <w:t>s or decrease</w:t>
      </w:r>
      <w:r w:rsidR="00E10580" w:rsidRPr="00C53D73">
        <w:t>s</w:t>
      </w:r>
      <w:r w:rsidR="00CF5CEA" w:rsidRPr="00C53D73">
        <w:t xml:space="preserve"> </w:t>
      </w:r>
      <w:r w:rsidR="00CF5CEA" w:rsidRPr="00C53D73">
        <w:rPr>
          <w:i/>
        </w:rPr>
        <w:t>bids</w:t>
      </w:r>
      <w:r w:rsidR="00CF5CEA" w:rsidRPr="00C53D73">
        <w:t xml:space="preserve"> of </w:t>
      </w:r>
      <w:r w:rsidR="00CF5CEA" w:rsidRPr="00C53D73">
        <w:rPr>
          <w:i/>
        </w:rPr>
        <w:t>energy</w:t>
      </w:r>
      <w:r w:rsidR="006D2261" w:rsidRPr="00C53D73">
        <w:t>,</w:t>
      </w:r>
    </w:p>
    <w:p w14:paraId="06BA11C8" w14:textId="77777777" w:rsidR="00CF5CEA" w:rsidRPr="00C53D73" w:rsidRDefault="00C165E7" w:rsidP="007173FC">
      <w:pPr>
        <w:pStyle w:val="StyleListBullet2Linespacingsingle"/>
      </w:pPr>
      <w:r w:rsidRPr="00C53D73">
        <w:t xml:space="preserve">A </w:t>
      </w:r>
      <w:r w:rsidR="00CF5CEA" w:rsidRPr="00C53D73">
        <w:t xml:space="preserve">System Advisory for over-generation </w:t>
      </w:r>
      <w:r w:rsidR="00191821" w:rsidRPr="00C53D73">
        <w:t>(i.e., a Minimum Generation Alert or Event)</w:t>
      </w:r>
      <w:r w:rsidR="00191821" w:rsidRPr="00C53D73">
        <w:rPr>
          <w:rStyle w:val="FootnoteReference"/>
          <w:rFonts w:ascii="Times New Roman" w:hAnsi="Times New Roman"/>
        </w:rPr>
        <w:footnoteReference w:id="25"/>
      </w:r>
      <w:r w:rsidR="00191821" w:rsidRPr="00C53D73">
        <w:t xml:space="preserve"> </w:t>
      </w:r>
      <w:r w:rsidR="00CF5CEA" w:rsidRPr="00C53D73">
        <w:t>has been issued</w:t>
      </w:r>
      <w:r w:rsidR="00E10580" w:rsidRPr="00C53D73">
        <w:t>,</w:t>
      </w:r>
      <w:r w:rsidR="00CF5CEA" w:rsidRPr="00C53D73">
        <w:t xml:space="preserve"> and the new or revised </w:t>
      </w:r>
      <w:r w:rsidR="00CF5CEA" w:rsidRPr="00C53D73">
        <w:rPr>
          <w:i/>
        </w:rPr>
        <w:t>dispatch data</w:t>
      </w:r>
      <w:r w:rsidR="00CF5CEA" w:rsidRPr="00C53D73">
        <w:t xml:space="preserve"> decrease</w:t>
      </w:r>
      <w:r w:rsidR="00E10580" w:rsidRPr="00C53D73">
        <w:t>s</w:t>
      </w:r>
      <w:r w:rsidR="00CF5CEA" w:rsidRPr="00C53D73">
        <w:t xml:space="preserve"> </w:t>
      </w:r>
      <w:r w:rsidR="00CF5CEA" w:rsidRPr="00C53D73">
        <w:rPr>
          <w:i/>
        </w:rPr>
        <w:t>offer</w:t>
      </w:r>
      <w:r w:rsidR="00CF5CEA" w:rsidRPr="00C53D73">
        <w:t>s or increase</w:t>
      </w:r>
      <w:r w:rsidR="00E10580" w:rsidRPr="00C53D73">
        <w:t>s</w:t>
      </w:r>
      <w:r w:rsidR="00CF5CEA" w:rsidRPr="00C53D73">
        <w:t xml:space="preserve"> </w:t>
      </w:r>
      <w:r w:rsidR="00CF5CEA" w:rsidRPr="00C53D73">
        <w:rPr>
          <w:i/>
        </w:rPr>
        <w:t>bids</w:t>
      </w:r>
      <w:r w:rsidR="00CF5CEA" w:rsidRPr="00C53D73">
        <w:t xml:space="preserve"> of </w:t>
      </w:r>
      <w:r w:rsidR="00CF5CEA" w:rsidRPr="00C53D73">
        <w:rPr>
          <w:i/>
        </w:rPr>
        <w:t>energy</w:t>
      </w:r>
      <w:r w:rsidR="006D2261" w:rsidRPr="00C53D73">
        <w:t>,</w:t>
      </w:r>
      <w:r w:rsidR="00CF5CEA" w:rsidRPr="00C53D73">
        <w:t xml:space="preserve"> or</w:t>
      </w:r>
    </w:p>
    <w:p w14:paraId="06BA11C9" w14:textId="77777777" w:rsidR="00CF5CEA" w:rsidRPr="00C53D73" w:rsidRDefault="00C165E7" w:rsidP="007173FC">
      <w:pPr>
        <w:pStyle w:val="StyleListBullet2Linespacingsingle"/>
      </w:pPr>
      <w:r w:rsidRPr="00C53D73">
        <w:t xml:space="preserve">A </w:t>
      </w:r>
      <w:r w:rsidR="00CF5CEA" w:rsidRPr="00C53D73">
        <w:t xml:space="preserve">System Advisory for an </w:t>
      </w:r>
      <w:r w:rsidR="00CF5CEA" w:rsidRPr="00C53D73">
        <w:rPr>
          <w:i/>
        </w:rPr>
        <w:t>operating reserve</w:t>
      </w:r>
      <w:r w:rsidR="00CF5CEA" w:rsidRPr="00C53D73">
        <w:t xml:space="preserve"> shortfall has been issued</w:t>
      </w:r>
      <w:r w:rsidR="00E10580" w:rsidRPr="00C53D73">
        <w:t>,</w:t>
      </w:r>
      <w:r w:rsidR="00CF5CEA" w:rsidRPr="00C53D73">
        <w:t xml:space="preserve"> and the new or revised </w:t>
      </w:r>
      <w:r w:rsidR="00CF5CEA" w:rsidRPr="00C53D73">
        <w:rPr>
          <w:i/>
        </w:rPr>
        <w:t>dispatch data</w:t>
      </w:r>
      <w:r w:rsidR="00CF5CEA" w:rsidRPr="00C53D73">
        <w:t xml:space="preserve"> increase</w:t>
      </w:r>
      <w:r w:rsidR="00E10580" w:rsidRPr="00C53D73">
        <w:t>s</w:t>
      </w:r>
      <w:r w:rsidR="00CF5CEA" w:rsidRPr="00C53D73">
        <w:t xml:space="preserve"> </w:t>
      </w:r>
      <w:r w:rsidR="00CF5CEA" w:rsidRPr="00C53D73">
        <w:rPr>
          <w:i/>
        </w:rPr>
        <w:t>offer</w:t>
      </w:r>
      <w:r w:rsidR="00CF5CEA" w:rsidRPr="00C53D73">
        <w:t xml:space="preserve">s of </w:t>
      </w:r>
      <w:r w:rsidR="00CF5CEA" w:rsidRPr="00C53D73">
        <w:rPr>
          <w:i/>
        </w:rPr>
        <w:t>operating reserve</w:t>
      </w:r>
      <w:r w:rsidR="00CF5CEA" w:rsidRPr="00C53D73">
        <w:t>.</w:t>
      </w:r>
    </w:p>
    <w:p w14:paraId="06BA11CA" w14:textId="3B61CDB9" w:rsidR="0086663F" w:rsidRPr="00C53D73" w:rsidRDefault="00195082" w:rsidP="00195082">
      <w:pPr>
        <w:pStyle w:val="Heading2"/>
        <w:numPr>
          <w:ilvl w:val="0"/>
          <w:numId w:val="0"/>
        </w:numPr>
      </w:pPr>
      <w:bookmarkStart w:id="486" w:name="_Toc63331514"/>
      <w:r w:rsidRPr="00C53D73">
        <w:t xml:space="preserve">B.2 </w:t>
      </w:r>
      <w:r w:rsidR="00CF5CEA" w:rsidRPr="00C53D73">
        <w:t>Submission Criteria</w:t>
      </w:r>
      <w:bookmarkEnd w:id="486"/>
    </w:p>
    <w:p w14:paraId="06BA11CB" w14:textId="0DA4196B" w:rsidR="00430427" w:rsidRPr="00C53D73" w:rsidRDefault="00195082" w:rsidP="00195082">
      <w:pPr>
        <w:pStyle w:val="Heading3"/>
        <w:numPr>
          <w:ilvl w:val="0"/>
          <w:numId w:val="0"/>
        </w:numPr>
      </w:pPr>
      <w:bookmarkStart w:id="487" w:name="_Toc63331515"/>
      <w:r w:rsidRPr="00C53D73">
        <w:t xml:space="preserve">B.2.1 </w:t>
      </w:r>
      <w:r w:rsidR="005F3815" w:rsidRPr="00C53D73">
        <w:t>Intentionally Left Blank</w:t>
      </w:r>
      <w:bookmarkEnd w:id="487"/>
    </w:p>
    <w:p w14:paraId="06BA11CC" w14:textId="250A6859" w:rsidR="00CF5CEA" w:rsidRPr="00C53D73" w:rsidRDefault="00195082" w:rsidP="00195082">
      <w:pPr>
        <w:pStyle w:val="Heading3"/>
        <w:numPr>
          <w:ilvl w:val="0"/>
          <w:numId w:val="0"/>
        </w:numPr>
      </w:pPr>
      <w:bookmarkStart w:id="488" w:name="_Toc63331516"/>
      <w:r w:rsidRPr="00C53D73">
        <w:t xml:space="preserve">B.2.2 </w:t>
      </w:r>
      <w:r w:rsidR="00CF5CEA" w:rsidRPr="00C53D73">
        <w:t>Mandatory Window Submission</w:t>
      </w:r>
      <w:bookmarkEnd w:id="488"/>
    </w:p>
    <w:p w14:paraId="06BA11CD" w14:textId="77777777" w:rsidR="00CF5CEA" w:rsidRPr="00C53D73" w:rsidRDefault="00CF5CEA" w:rsidP="00773A44">
      <w:pPr>
        <w:pStyle w:val="StyleBodyTextBodyTextChar1CharBodyTextCharCharCharBody"/>
      </w:pPr>
      <w:r w:rsidRPr="00C53D73">
        <w:t xml:space="preserve">The mandatory window is the period less than </w:t>
      </w:r>
      <w:r w:rsidR="008333B1" w:rsidRPr="00C53D73">
        <w:t>two hours</w:t>
      </w:r>
      <w:r w:rsidR="00EE108E" w:rsidRPr="00C53D73">
        <w:t xml:space="preserve"> </w:t>
      </w:r>
      <w:r w:rsidRPr="00C53D73">
        <w:t xml:space="preserve">before the start of the </w:t>
      </w:r>
      <w:r w:rsidRPr="00C53D73">
        <w:rPr>
          <w:i/>
        </w:rPr>
        <w:t xml:space="preserve">dispatch hour </w:t>
      </w:r>
      <w:r w:rsidRPr="00C53D73">
        <w:t xml:space="preserve">and closing at least 10 minutes prior to the start of the </w:t>
      </w:r>
      <w:r w:rsidRPr="00C53D73">
        <w:rPr>
          <w:i/>
        </w:rPr>
        <w:t>dispatch hour</w:t>
      </w:r>
      <w:r w:rsidRPr="00C53D73">
        <w:t>.</w:t>
      </w:r>
    </w:p>
    <w:p w14:paraId="06BA11CE" w14:textId="77777777" w:rsidR="00CF5CEA" w:rsidRPr="00C53D73" w:rsidRDefault="00CF5CEA" w:rsidP="00773A44">
      <w:pPr>
        <w:pStyle w:val="StyleBodyTextBodyTextChar1CharBodyTextCharCharCharBody"/>
      </w:pPr>
      <w:r w:rsidRPr="00C53D73">
        <w:t xml:space="preserve">There is no automatic acceptance of </w:t>
      </w:r>
      <w:r w:rsidRPr="00C53D73">
        <w:rPr>
          <w:i/>
        </w:rPr>
        <w:t>dispatch data</w:t>
      </w:r>
      <w:r w:rsidRPr="00C53D73">
        <w:t xml:space="preserve"> submissions in the mandatory window. </w:t>
      </w:r>
      <w:r w:rsidRPr="00C53D73">
        <w:rPr>
          <w:i/>
        </w:rPr>
        <w:t>IESO</w:t>
      </w:r>
      <w:r w:rsidRPr="00C53D73">
        <w:t xml:space="preserve"> approval to accept the change into the market is contingent upon manually reviewing the actual submission.</w:t>
      </w:r>
    </w:p>
    <w:p w14:paraId="4234E29C" w14:textId="77777777" w:rsidR="00590017" w:rsidRPr="00C53D73" w:rsidRDefault="00CF5CEA" w:rsidP="00590017">
      <w:pPr>
        <w:pStyle w:val="StyleBodyTextBodyTextChar1CharBodyTextCharCharCharBody"/>
      </w:pPr>
      <w:r w:rsidRPr="00C53D73">
        <w:t>Submissions in this window must include an associated reason for change</w:t>
      </w:r>
      <w:r w:rsidR="006D2261" w:rsidRPr="00C53D73">
        <w:t xml:space="preserve">. </w:t>
      </w:r>
      <w:r w:rsidRPr="00C53D73">
        <w:t>Those submissions that do not include a reason for change will not pass validation and hence will not be eligible for manual review</w:t>
      </w:r>
      <w:r w:rsidRPr="00C53D73">
        <w:rPr>
          <w:rStyle w:val="FootnoteReference"/>
          <w:rFonts w:ascii="Times New Roman" w:hAnsi="Times New Roman" w:cs="Times New Roman"/>
        </w:rPr>
        <w:footnoteReference w:id="26"/>
      </w:r>
      <w:r w:rsidR="006D2261" w:rsidRPr="00C53D73">
        <w:t>.</w:t>
      </w:r>
      <w:r w:rsidR="00590017" w:rsidRPr="00C53D73">
        <w:t xml:space="preserve"> </w:t>
      </w:r>
      <w:r w:rsidR="00590017" w:rsidRPr="00C53D73">
        <w:rPr>
          <w:i/>
        </w:rPr>
        <w:t>Electricity storage participants</w:t>
      </w:r>
      <w:r w:rsidR="00590017" w:rsidRPr="00C53D73">
        <w:t xml:space="preserve"> revising </w:t>
      </w:r>
      <w:r w:rsidR="00590017" w:rsidRPr="00C53D73">
        <w:rPr>
          <w:i/>
        </w:rPr>
        <w:t>dispatch data</w:t>
      </w:r>
      <w:r w:rsidR="00590017" w:rsidRPr="00C53D73">
        <w:t xml:space="preserve"> within the mandatory window for </w:t>
      </w:r>
      <w:r w:rsidR="00590017" w:rsidRPr="00C53D73">
        <w:rPr>
          <w:i/>
        </w:rPr>
        <w:t xml:space="preserve">state of charge </w:t>
      </w:r>
      <w:r w:rsidR="00590017" w:rsidRPr="00C53D73">
        <w:t xml:space="preserve">related reasons must include the term “SOC” in their reason for </w:t>
      </w:r>
      <w:r w:rsidR="00590017" w:rsidRPr="00C53D73">
        <w:lastRenderedPageBreak/>
        <w:t xml:space="preserve">change. All </w:t>
      </w:r>
      <w:r w:rsidR="00590017" w:rsidRPr="00C53D73">
        <w:rPr>
          <w:i/>
        </w:rPr>
        <w:t>state of charge</w:t>
      </w:r>
      <w:r w:rsidR="00590017" w:rsidRPr="00C53D73">
        <w:t xml:space="preserve"> related revisions can only be reductions in quantity and must be submitted prior to the closing of the mandatory window.</w:t>
      </w:r>
    </w:p>
    <w:p w14:paraId="06BA11CF" w14:textId="7BE45406" w:rsidR="00CF5CEA" w:rsidRPr="00C53D73" w:rsidRDefault="006D2261" w:rsidP="00773A44">
      <w:pPr>
        <w:pStyle w:val="StyleBodyTextBodyTextChar1CharBodyTextCharCharCharBody"/>
      </w:pPr>
      <w:r w:rsidRPr="00C53D73">
        <w:t xml:space="preserve"> </w:t>
      </w:r>
      <w:r w:rsidR="00CF5CEA" w:rsidRPr="00C53D73">
        <w:rPr>
          <w:i/>
        </w:rPr>
        <w:t>IESO</w:t>
      </w:r>
      <w:r w:rsidR="00CF5CEA" w:rsidRPr="00C53D73">
        <w:t xml:space="preserve"> approval for the </w:t>
      </w:r>
      <w:r w:rsidR="00BE74D6" w:rsidRPr="00C53D73">
        <w:rPr>
          <w:i/>
        </w:rPr>
        <w:t>market participant</w:t>
      </w:r>
      <w:r w:rsidR="00CF5CEA" w:rsidRPr="00C53D73">
        <w:t xml:space="preserve"> to submit the new or revised </w:t>
      </w:r>
      <w:r w:rsidR="00CF5CEA" w:rsidRPr="00C53D73">
        <w:rPr>
          <w:i/>
        </w:rPr>
        <w:t>dispatch data</w:t>
      </w:r>
      <w:r w:rsidR="00CF5CEA" w:rsidRPr="00C53D73">
        <w:t xml:space="preserve"> (i.e. validation of the submission) does not imply approval for inclusion in the real-time</w:t>
      </w:r>
      <w:r w:rsidR="00CF5CEA" w:rsidRPr="00C53D73">
        <w:rPr>
          <w:i/>
        </w:rPr>
        <w:t xml:space="preserve"> energy</w:t>
      </w:r>
      <w:r w:rsidR="00CF5CEA" w:rsidRPr="00C53D73">
        <w:t xml:space="preserve"> or </w:t>
      </w:r>
      <w:r w:rsidR="00CF5CEA" w:rsidRPr="00C53D73">
        <w:rPr>
          <w:i/>
        </w:rPr>
        <w:t>operating reserve markets</w:t>
      </w:r>
      <w:r w:rsidRPr="00C53D73">
        <w:t xml:space="preserve">. </w:t>
      </w:r>
      <w:r w:rsidR="00CF5CEA" w:rsidRPr="00C53D73">
        <w:t xml:space="preserve">The </w:t>
      </w:r>
      <w:r w:rsidR="00CF5CEA" w:rsidRPr="00C53D73">
        <w:rPr>
          <w:i/>
        </w:rPr>
        <w:t>IESO</w:t>
      </w:r>
      <w:r w:rsidR="00CF5CEA" w:rsidRPr="00C53D73">
        <w:t xml:space="preserve"> may initiate a direct conversation with the </w:t>
      </w:r>
      <w:r w:rsidR="00CF5CEA" w:rsidRPr="00C53D73">
        <w:rPr>
          <w:i/>
        </w:rPr>
        <w:t>market participant</w:t>
      </w:r>
      <w:r w:rsidR="00CF5CEA" w:rsidRPr="00C53D73">
        <w:t xml:space="preserve"> to clarify the reason(s) provided</w:t>
      </w:r>
      <w:r w:rsidRPr="00C53D73">
        <w:t xml:space="preserve">. </w:t>
      </w:r>
      <w:r w:rsidR="00CF5CEA" w:rsidRPr="00C53D73">
        <w:t>The intention is not to accept submission revisions made for economic reasons within this window.</w:t>
      </w:r>
    </w:p>
    <w:p w14:paraId="06BA11D0" w14:textId="77777777" w:rsidR="00BE74D6" w:rsidRPr="00C53D73" w:rsidRDefault="00CF5CEA" w:rsidP="00495CD2">
      <w:pPr>
        <w:autoSpaceDE w:val="0"/>
        <w:autoSpaceDN w:val="0"/>
        <w:adjustRightInd w:val="0"/>
        <w:rPr>
          <w:rStyle w:val="StyleTimesNewRoman"/>
        </w:rPr>
      </w:pPr>
      <w:r w:rsidRPr="00C53D73">
        <w:rPr>
          <w:rStyle w:val="StyleTimesNewRoman"/>
        </w:rPr>
        <w:t xml:space="preserve">Except for a </w:t>
      </w:r>
      <w:r w:rsidRPr="00C53D73">
        <w:rPr>
          <w:rStyle w:val="StyleTimesNewRomanItalic"/>
        </w:rPr>
        <w:t xml:space="preserve">dispatchable load </w:t>
      </w:r>
      <w:r w:rsidRPr="00C53D73">
        <w:rPr>
          <w:rStyle w:val="StyleTimesNewRoman"/>
        </w:rPr>
        <w:t>changing its load status, either in whole or in part, to or from dispatchable, manual approval of submission price changes will not be allowed within the mandatory window</w:t>
      </w:r>
      <w:r w:rsidR="006D2261" w:rsidRPr="00C53D73">
        <w:rPr>
          <w:rStyle w:val="StyleTimesNewRoman"/>
        </w:rPr>
        <w:t xml:space="preserve">. </w:t>
      </w:r>
      <w:r w:rsidRPr="00C53D73">
        <w:rPr>
          <w:rStyle w:val="StyleTimesNewRoman"/>
        </w:rPr>
        <w:t xml:space="preserve">The </w:t>
      </w:r>
      <w:r w:rsidRPr="00C53D73">
        <w:rPr>
          <w:rStyle w:val="StyleTimesNewRomanItalic"/>
        </w:rPr>
        <w:t>IESO</w:t>
      </w:r>
      <w:r w:rsidRPr="00C53D73">
        <w:rPr>
          <w:rStyle w:val="StyleTimesNewRoman"/>
        </w:rPr>
        <w:t xml:space="preserve"> will reject these submissions unless the </w:t>
      </w:r>
      <w:r w:rsidRPr="00C53D73">
        <w:rPr>
          <w:rStyle w:val="StyleTimesNewRomanItalic"/>
        </w:rPr>
        <w:t>IESO</w:t>
      </w:r>
      <w:r w:rsidRPr="00C53D73">
        <w:rPr>
          <w:rStyle w:val="StyleTimesNewRoman"/>
        </w:rPr>
        <w:t xml:space="preserve"> has directed the </w:t>
      </w:r>
      <w:r w:rsidRPr="00C53D73">
        <w:rPr>
          <w:rStyle w:val="StyleTimesNewRomanItalic"/>
        </w:rPr>
        <w:t>market participant</w:t>
      </w:r>
      <w:r w:rsidRPr="00C53D73">
        <w:rPr>
          <w:rStyle w:val="StyleTimesNewRoman"/>
        </w:rPr>
        <w:t xml:space="preserve"> to make an additional (i.e.</w:t>
      </w:r>
      <w:r w:rsidR="006D2261" w:rsidRPr="00C53D73">
        <w:rPr>
          <w:rStyle w:val="StyleTimesNewRoman"/>
        </w:rPr>
        <w:t>,</w:t>
      </w:r>
      <w:r w:rsidRPr="00C53D73">
        <w:rPr>
          <w:rStyle w:val="StyleTimesNewRoman"/>
        </w:rPr>
        <w:t xml:space="preserve"> new, not revised) submission or as permitted in </w:t>
      </w:r>
      <w:r w:rsidRPr="00C53D73">
        <w:rPr>
          <w:rStyle w:val="StyleTimesNewRomanItalic"/>
        </w:rPr>
        <w:t>response</w:t>
      </w:r>
      <w:r w:rsidRPr="00C53D73">
        <w:rPr>
          <w:rStyle w:val="StyleTimesNewRoman"/>
        </w:rPr>
        <w:t xml:space="preserve"> to a System Advisory for under-generation, over-generation or an </w:t>
      </w:r>
      <w:r w:rsidRPr="00C53D73">
        <w:rPr>
          <w:rStyle w:val="StyleTimesNewRomanItalic"/>
        </w:rPr>
        <w:t>operating reserve</w:t>
      </w:r>
      <w:r w:rsidRPr="00C53D73">
        <w:rPr>
          <w:rStyle w:val="StyleTimesNewRoman"/>
        </w:rPr>
        <w:t xml:space="preserve"> shortfall</w:t>
      </w:r>
      <w:r w:rsidR="006D2261" w:rsidRPr="00C53D73">
        <w:rPr>
          <w:rStyle w:val="StyleTimesNewRoman"/>
        </w:rPr>
        <w:t xml:space="preserve">. </w:t>
      </w:r>
      <w:r w:rsidRPr="00C53D73">
        <w:rPr>
          <w:rStyle w:val="StyleTimesNewRoman"/>
        </w:rPr>
        <w:t>The reason should be specified in the submission</w:t>
      </w:r>
      <w:r w:rsidR="006D2261" w:rsidRPr="00C53D73">
        <w:rPr>
          <w:rStyle w:val="StyleTimesNewRoman"/>
        </w:rPr>
        <w:t xml:space="preserve">. </w:t>
      </w:r>
      <w:r w:rsidRPr="00C53D73">
        <w:rPr>
          <w:rStyle w:val="StyleTimesNewRoman"/>
        </w:rPr>
        <w:t>A d</w:t>
      </w:r>
      <w:r w:rsidRPr="00C53D73">
        <w:rPr>
          <w:rStyle w:val="StyleTimesNewRomanItalic"/>
        </w:rPr>
        <w:t xml:space="preserve">ispatchable load </w:t>
      </w:r>
      <w:r w:rsidRPr="00C53D73">
        <w:rPr>
          <w:rStyle w:val="StyleTimesNewRoman"/>
        </w:rPr>
        <w:t xml:space="preserve">that needs to change its load status, either in whole or in part, to or from dispatchable within the mandatory window can do so by changing the price point of the largest </w:t>
      </w:r>
      <w:r w:rsidRPr="00C53D73">
        <w:rPr>
          <w:rStyle w:val="StyleTimesNewRomanItalic"/>
        </w:rPr>
        <w:t>bid</w:t>
      </w:r>
      <w:r w:rsidRPr="00C53D73">
        <w:rPr>
          <w:rStyle w:val="StyleTimesNewRoman"/>
        </w:rPr>
        <w:t xml:space="preserve"> quantity to </w:t>
      </w:r>
      <w:r w:rsidRPr="00C53D73">
        <w:rPr>
          <w:rStyle w:val="StyleTimesNewRomanItalic"/>
        </w:rPr>
        <w:t xml:space="preserve">MMCP </w:t>
      </w:r>
      <w:r w:rsidRPr="00C53D73">
        <w:rPr>
          <w:rStyle w:val="StyleTimesNewRoman"/>
        </w:rPr>
        <w:t xml:space="preserve">(from its original </w:t>
      </w:r>
      <w:r w:rsidRPr="00C53D73">
        <w:rPr>
          <w:rStyle w:val="StyleTimesNewRomanItalic"/>
        </w:rPr>
        <w:t>bid</w:t>
      </w:r>
      <w:r w:rsidRPr="00C53D73">
        <w:rPr>
          <w:rStyle w:val="StyleTimesNewRoman"/>
        </w:rPr>
        <w:t xml:space="preserve"> price), or vice versa</w:t>
      </w:r>
      <w:r w:rsidR="006D2261" w:rsidRPr="00C53D73">
        <w:rPr>
          <w:rStyle w:val="StyleTimesNewRoman"/>
        </w:rPr>
        <w:t xml:space="preserve">. </w:t>
      </w:r>
      <w:r w:rsidR="00BE74D6" w:rsidRPr="00C53D73">
        <w:rPr>
          <w:rStyle w:val="StyleTimesNewRoman"/>
        </w:rPr>
        <w:t xml:space="preserve">In addition, a </w:t>
      </w:r>
      <w:r w:rsidR="00BE74D6" w:rsidRPr="00C53D73">
        <w:rPr>
          <w:rStyle w:val="StyleTimesNewRomanItalic"/>
        </w:rPr>
        <w:t xml:space="preserve">dispatchable load </w:t>
      </w:r>
      <w:r w:rsidR="00BE74D6" w:rsidRPr="00C53D73">
        <w:rPr>
          <w:rStyle w:val="StyleTimesNewRoman"/>
        </w:rPr>
        <w:t xml:space="preserve">that needs to change its load status, in whole, may identify its consumption as non-dispatchable by removing all </w:t>
      </w:r>
      <w:r w:rsidR="00BE74D6" w:rsidRPr="00C53D73">
        <w:rPr>
          <w:rStyle w:val="StyleTimesNewRomanItalic"/>
        </w:rPr>
        <w:t xml:space="preserve">bids </w:t>
      </w:r>
      <w:r w:rsidR="00BE74D6" w:rsidRPr="00C53D73">
        <w:rPr>
          <w:rStyle w:val="StyleTimesNewRoman"/>
        </w:rPr>
        <w:t>for the hours in which it wishes to be considered non-dispatchable</w:t>
      </w:r>
      <w:r w:rsidR="006D2261" w:rsidRPr="00C53D73">
        <w:rPr>
          <w:rStyle w:val="StyleTimesNewRoman"/>
        </w:rPr>
        <w:t xml:space="preserve">. </w:t>
      </w:r>
      <w:r w:rsidR="00BE74D6" w:rsidRPr="00C53D73">
        <w:rPr>
          <w:rStyle w:val="StyleTimesNewRoman"/>
        </w:rPr>
        <w:t xml:space="preserve">When </w:t>
      </w:r>
      <w:r w:rsidR="00BE74D6" w:rsidRPr="00C53D73">
        <w:rPr>
          <w:rStyle w:val="StyleTimesNewRomanItalic"/>
        </w:rPr>
        <w:t xml:space="preserve">dispatch data </w:t>
      </w:r>
      <w:r w:rsidR="00BE74D6" w:rsidRPr="00C53D73">
        <w:rPr>
          <w:rStyle w:val="StyleTimesNewRoman"/>
        </w:rPr>
        <w:t xml:space="preserve">changes are required during the mandatory window to effect a change to or from </w:t>
      </w:r>
      <w:r w:rsidR="00BE74D6" w:rsidRPr="00C53D73">
        <w:rPr>
          <w:rStyle w:val="StyleTimesNewRomanItalic"/>
        </w:rPr>
        <w:t xml:space="preserve">dispatchable </w:t>
      </w:r>
      <w:r w:rsidR="00BE74D6" w:rsidRPr="00C53D73">
        <w:rPr>
          <w:rStyle w:val="StyleTimesNewRoman"/>
        </w:rPr>
        <w:t xml:space="preserve">status, the </w:t>
      </w:r>
      <w:r w:rsidR="00BE74D6" w:rsidRPr="00C53D73">
        <w:rPr>
          <w:rStyle w:val="StyleTimesNewRomanItalic"/>
        </w:rPr>
        <w:t xml:space="preserve">dispatchable load </w:t>
      </w:r>
      <w:r w:rsidR="00BE74D6" w:rsidRPr="00C53D73">
        <w:rPr>
          <w:rStyle w:val="StyleTimesNewRoman"/>
        </w:rPr>
        <w:t xml:space="preserve">is required to contact the </w:t>
      </w:r>
      <w:r w:rsidR="00BE74D6" w:rsidRPr="00C53D73">
        <w:rPr>
          <w:rStyle w:val="StyleTimesNewRomanItalic"/>
        </w:rPr>
        <w:t xml:space="preserve">IESO </w:t>
      </w:r>
      <w:r w:rsidR="00BE74D6" w:rsidRPr="00C53D73">
        <w:rPr>
          <w:rStyle w:val="StyleTimesNewRoman"/>
        </w:rPr>
        <w:t>to indicate the reason for its load status change.</w:t>
      </w:r>
    </w:p>
    <w:p w14:paraId="06BA11D1" w14:textId="77777777" w:rsidR="00BE74D6" w:rsidRPr="00C53D73" w:rsidRDefault="00BE74D6" w:rsidP="00773A44">
      <w:pPr>
        <w:pStyle w:val="StyleBodyTextBodyTextChar1CharBodyTextCharCharCharBody"/>
      </w:pPr>
      <w:r w:rsidRPr="00C53D73">
        <w:t xml:space="preserve">The </w:t>
      </w:r>
      <w:r w:rsidRPr="00C53D73">
        <w:rPr>
          <w:i/>
          <w:iCs/>
        </w:rPr>
        <w:t xml:space="preserve">IESO </w:t>
      </w:r>
      <w:r w:rsidRPr="00C53D73">
        <w:t xml:space="preserve">will automatically </w:t>
      </w:r>
      <w:r w:rsidRPr="00C53D73">
        <w:rPr>
          <w:i/>
          <w:iCs/>
        </w:rPr>
        <w:t xml:space="preserve">dispatch </w:t>
      </w:r>
      <w:r w:rsidRPr="00C53D73">
        <w:t xml:space="preserve">the load to 0 MW in the first interval (Interval 1) of the first hour that does not have </w:t>
      </w:r>
      <w:r w:rsidRPr="00C53D73">
        <w:rPr>
          <w:i/>
          <w:iCs/>
        </w:rPr>
        <w:t>dispatch data</w:t>
      </w:r>
      <w:r w:rsidR="006D2261" w:rsidRPr="00C53D73">
        <w:rPr>
          <w:i/>
          <w:iCs/>
        </w:rPr>
        <w:t xml:space="preserve">. </w:t>
      </w:r>
      <w:r w:rsidRPr="00C53D73">
        <w:t xml:space="preserve">The </w:t>
      </w:r>
      <w:r w:rsidRPr="00C53D73">
        <w:rPr>
          <w:i/>
          <w:iCs/>
        </w:rPr>
        <w:t xml:space="preserve">dispatchable load </w:t>
      </w:r>
      <w:r w:rsidRPr="00C53D73">
        <w:t xml:space="preserve">is required to ignore the 0 MW </w:t>
      </w:r>
      <w:r w:rsidRPr="00C53D73">
        <w:rPr>
          <w:i/>
          <w:iCs/>
        </w:rPr>
        <w:t xml:space="preserve">dispatch instruction </w:t>
      </w:r>
      <w:r w:rsidRPr="00C53D73">
        <w:t>to confirm its intention to becoming non-dispatchable</w:t>
      </w:r>
      <w:r w:rsidR="006D2261" w:rsidRPr="00C53D73">
        <w:t xml:space="preserve">. </w:t>
      </w:r>
      <w:r w:rsidRPr="00C53D73">
        <w:t xml:space="preserve">The </w:t>
      </w:r>
      <w:r w:rsidRPr="00C53D73">
        <w:rPr>
          <w:i/>
          <w:iCs/>
        </w:rPr>
        <w:t xml:space="preserve">IESO </w:t>
      </w:r>
      <w:r w:rsidRPr="00C53D73">
        <w:t>will consider the load as non-dispa</w:t>
      </w:r>
      <w:r w:rsidR="0000101D" w:rsidRPr="00C53D73">
        <w:t>tc</w:t>
      </w:r>
      <w:r w:rsidRPr="00C53D73">
        <w:t xml:space="preserve">hable until new </w:t>
      </w:r>
      <w:r w:rsidRPr="00C53D73">
        <w:rPr>
          <w:i/>
          <w:iCs/>
        </w:rPr>
        <w:t xml:space="preserve">bids </w:t>
      </w:r>
      <w:r w:rsidRPr="00C53D73">
        <w:t xml:space="preserve">are submitted, resulting in a new </w:t>
      </w:r>
      <w:r w:rsidRPr="00C53D73">
        <w:rPr>
          <w:i/>
          <w:iCs/>
        </w:rPr>
        <w:t>dispatch instruction</w:t>
      </w:r>
      <w:r w:rsidR="006D2261" w:rsidRPr="00C53D73">
        <w:t xml:space="preserve">. </w:t>
      </w:r>
      <w:r w:rsidRPr="00C53D73">
        <w:t xml:space="preserve">If the </w:t>
      </w:r>
      <w:r w:rsidRPr="00C53D73">
        <w:rPr>
          <w:i/>
          <w:iCs/>
        </w:rPr>
        <w:t xml:space="preserve">dispatchable load </w:t>
      </w:r>
      <w:r w:rsidRPr="00C53D73">
        <w:t xml:space="preserve">cannot assume this process without significant changes to its current tools or processes, it may continue to identify its whole consumption as non- dispatchable by bidding its consumption at the </w:t>
      </w:r>
      <w:r w:rsidRPr="00C53D73">
        <w:rPr>
          <w:i/>
          <w:iCs/>
        </w:rPr>
        <w:t xml:space="preserve">maximum market clearing price </w:t>
      </w:r>
      <w:r w:rsidRPr="00C53D73">
        <w:t>(</w:t>
      </w:r>
      <w:r w:rsidRPr="00C53D73">
        <w:rPr>
          <w:i/>
          <w:iCs/>
        </w:rPr>
        <w:t>MMCP</w:t>
      </w:r>
      <w:r w:rsidRPr="00C53D73">
        <w:t>) until its tools and processes are updated</w:t>
      </w:r>
      <w:r w:rsidR="00785C43" w:rsidRPr="00C53D73">
        <w:t>.</w:t>
      </w:r>
    </w:p>
    <w:p w14:paraId="06BA11D2" w14:textId="77777777" w:rsidR="00CF5CEA" w:rsidRPr="00C53D73" w:rsidRDefault="00CF5CEA" w:rsidP="00773A44">
      <w:pPr>
        <w:pStyle w:val="StyleBodyTextBodyTextChar1CharBodyTextCharCharCharBody"/>
      </w:pPr>
      <w:r w:rsidRPr="00C53D73">
        <w:t xml:space="preserve">Acceptance of mandatory window submissions into the market will occur only when a </w:t>
      </w:r>
      <w:r w:rsidRPr="00C53D73">
        <w:rPr>
          <w:i/>
        </w:rPr>
        <w:t>facility</w:t>
      </w:r>
      <w:r w:rsidRPr="00C53D73">
        <w:t xml:space="preserve"> is experiencing an operational situation which precludes it from physically or legally being able to satisfy its current </w:t>
      </w:r>
      <w:r w:rsidRPr="00C53D73">
        <w:rPr>
          <w:i/>
        </w:rPr>
        <w:t>pre-dispatch schedule</w:t>
      </w:r>
      <w:r w:rsidRPr="00C53D73">
        <w:t xml:space="preserve"> (equipment malfunction, worker or public safety situation, legal requirement, property damage, environmental </w:t>
      </w:r>
      <w:r w:rsidRPr="00C53D73">
        <w:rPr>
          <w:i/>
        </w:rPr>
        <w:t>regulations</w:t>
      </w:r>
      <w:r w:rsidRPr="00C53D73">
        <w:t>)</w:t>
      </w:r>
      <w:r w:rsidR="006D2261" w:rsidRPr="00C53D73">
        <w:t xml:space="preserve">. </w:t>
      </w:r>
      <w:r w:rsidRPr="00C53D73">
        <w:t xml:space="preserve">In addition, the </w:t>
      </w:r>
      <w:r w:rsidRPr="00C53D73">
        <w:rPr>
          <w:i/>
        </w:rPr>
        <w:t>IESO</w:t>
      </w:r>
      <w:r w:rsidRPr="00C53D73">
        <w:t xml:space="preserve"> will not sanction or support the violation of any law or statute by </w:t>
      </w:r>
      <w:r w:rsidRPr="00C53D73">
        <w:rPr>
          <w:i/>
        </w:rPr>
        <w:t>market participants</w:t>
      </w:r>
      <w:r w:rsidRPr="00C53D73">
        <w:t xml:space="preserve"> through its market dispatch and </w:t>
      </w:r>
      <w:r w:rsidRPr="00C53D73">
        <w:rPr>
          <w:i/>
        </w:rPr>
        <w:t>dispatch instructions</w:t>
      </w:r>
      <w:r w:rsidRPr="00C53D73">
        <w:t>, and will approve any submission that clearly indicates such a violation will occur if changes are not approved.</w:t>
      </w:r>
    </w:p>
    <w:p w14:paraId="06BA11D3" w14:textId="77777777" w:rsidR="00CF5CEA" w:rsidRPr="00C53D73" w:rsidRDefault="00CF5CEA" w:rsidP="00773A44">
      <w:pPr>
        <w:pStyle w:val="StyleBodyTextBodyTextChar1CharBodyTextCharCharCharBody"/>
      </w:pPr>
      <w:r w:rsidRPr="00C53D73">
        <w:t xml:space="preserve">In the case of </w:t>
      </w:r>
      <w:r w:rsidRPr="00C53D73">
        <w:rPr>
          <w:i/>
        </w:rPr>
        <w:t>generation facilities</w:t>
      </w:r>
      <w:r w:rsidRPr="00C53D73">
        <w:t xml:space="preserve"> participating in the </w:t>
      </w:r>
      <w:r w:rsidR="000F19A5" w:rsidRPr="00C53D73">
        <w:t>Real-Time Generation Cost Guarantee (RT-GCG)</w:t>
      </w:r>
      <w:r w:rsidRPr="00C53D73">
        <w:t xml:space="preserve"> program, the </w:t>
      </w:r>
      <w:r w:rsidRPr="00C53D73">
        <w:rPr>
          <w:i/>
        </w:rPr>
        <w:t>IESO</w:t>
      </w:r>
      <w:r w:rsidRPr="00C53D73">
        <w:t xml:space="preserve"> will not authorise increases to </w:t>
      </w:r>
      <w:r w:rsidRPr="00C53D73">
        <w:rPr>
          <w:i/>
        </w:rPr>
        <w:t>offer prices</w:t>
      </w:r>
      <w:r w:rsidRPr="00C53D73">
        <w:t xml:space="preserve"> in the </w:t>
      </w:r>
      <w:r w:rsidRPr="00C53D73">
        <w:rPr>
          <w:i/>
        </w:rPr>
        <w:t>price-quantity pairs</w:t>
      </w:r>
      <w:r w:rsidRPr="00C53D73">
        <w:t xml:space="preserve"> corresponding to the </w:t>
      </w:r>
      <w:r w:rsidRPr="00C53D73">
        <w:rPr>
          <w:i/>
        </w:rPr>
        <w:t>generation facility’s</w:t>
      </w:r>
      <w:r w:rsidRPr="00C53D73">
        <w:t xml:space="preserve"> </w:t>
      </w:r>
      <w:r w:rsidRPr="00C53D73">
        <w:rPr>
          <w:i/>
        </w:rPr>
        <w:t>minimum loading point</w:t>
      </w:r>
      <w:r w:rsidRPr="00C53D73">
        <w:t xml:space="preserve"> for the </w:t>
      </w:r>
      <w:r w:rsidRPr="00C53D73">
        <w:rPr>
          <w:i/>
        </w:rPr>
        <w:t xml:space="preserve">minimum </w:t>
      </w:r>
      <w:r w:rsidR="00534547" w:rsidRPr="00C53D73">
        <w:rPr>
          <w:i/>
        </w:rPr>
        <w:t xml:space="preserve">generation block </w:t>
      </w:r>
      <w:r w:rsidRPr="00C53D73">
        <w:rPr>
          <w:i/>
        </w:rPr>
        <w:t>run time</w:t>
      </w:r>
      <w:r w:rsidRPr="00C53D73">
        <w:t xml:space="preserve"> after the time of the </w:t>
      </w:r>
      <w:r w:rsidRPr="00C53D73">
        <w:rPr>
          <w:i/>
        </w:rPr>
        <w:t>publication</w:t>
      </w:r>
      <w:r w:rsidRPr="00C53D73">
        <w:t xml:space="preserve"> of the </w:t>
      </w:r>
      <w:r w:rsidRPr="00C53D73">
        <w:rPr>
          <w:i/>
        </w:rPr>
        <w:t xml:space="preserve">pre-dispatch schedule </w:t>
      </w:r>
      <w:r w:rsidRPr="00C53D73">
        <w:t xml:space="preserve">determined three hours prior to the </w:t>
      </w:r>
      <w:r w:rsidRPr="00C53D73">
        <w:rPr>
          <w:i/>
        </w:rPr>
        <w:t>dispatch hour</w:t>
      </w:r>
      <w:r w:rsidRPr="00C53D73">
        <w:t>.</w:t>
      </w:r>
    </w:p>
    <w:p w14:paraId="06BA11D5" w14:textId="2491A6F3" w:rsidR="00CF5CEA" w:rsidRPr="00C53D73" w:rsidRDefault="00195082" w:rsidP="00195082">
      <w:pPr>
        <w:pStyle w:val="Heading3"/>
        <w:numPr>
          <w:ilvl w:val="0"/>
          <w:numId w:val="0"/>
        </w:numPr>
      </w:pPr>
      <w:bookmarkStart w:id="489" w:name="_Toc63331517"/>
      <w:r w:rsidRPr="00C53D73">
        <w:t xml:space="preserve">B.2.3 </w:t>
      </w:r>
      <w:r w:rsidR="00CF5CEA" w:rsidRPr="00C53D73">
        <w:t>Short Notice Submission - Boundary Entities</w:t>
      </w:r>
      <w:bookmarkEnd w:id="489"/>
    </w:p>
    <w:p w14:paraId="06BA11D6" w14:textId="77777777" w:rsidR="00CF5CEA" w:rsidRPr="00C53D73" w:rsidRDefault="00CF5CEA" w:rsidP="00773A44">
      <w:pPr>
        <w:pStyle w:val="StyleBodyTextBodyTextChar1CharBodyTextCharCharCharBody"/>
      </w:pPr>
      <w:r w:rsidRPr="00C53D73">
        <w:rPr>
          <w:snapToGrid w:val="0"/>
        </w:rPr>
        <w:t xml:space="preserve">Changes to </w:t>
      </w:r>
      <w:r w:rsidRPr="00C53D73">
        <w:rPr>
          <w:i/>
          <w:snapToGrid w:val="0"/>
        </w:rPr>
        <w:t>price</w:t>
      </w:r>
      <w:r w:rsidRPr="00C53D73">
        <w:t xml:space="preserve"> and </w:t>
      </w:r>
      <w:r w:rsidRPr="00C53D73">
        <w:rPr>
          <w:i/>
          <w:snapToGrid w:val="0"/>
        </w:rPr>
        <w:t>quantity</w:t>
      </w:r>
      <w:r w:rsidRPr="00C53D73">
        <w:t xml:space="preserve"> for </w:t>
      </w:r>
      <w:r w:rsidRPr="00C53D73">
        <w:rPr>
          <w:i/>
          <w:snapToGrid w:val="0"/>
        </w:rPr>
        <w:t>registered</w:t>
      </w:r>
      <w:r w:rsidRPr="00C53D73">
        <w:t xml:space="preserve"> </w:t>
      </w:r>
      <w:r w:rsidRPr="00C53D73">
        <w:rPr>
          <w:i/>
          <w:snapToGrid w:val="0"/>
        </w:rPr>
        <w:t>boundary entities</w:t>
      </w:r>
      <w:r w:rsidRPr="00C53D73">
        <w:t xml:space="preserve"> are subject to same submission restrictions as </w:t>
      </w:r>
      <w:r w:rsidRPr="00C53D73">
        <w:rPr>
          <w:i/>
          <w:snapToGrid w:val="0"/>
        </w:rPr>
        <w:t>dispatch data</w:t>
      </w:r>
      <w:r w:rsidRPr="00C53D73">
        <w:t xml:space="preserve"> received from non-</w:t>
      </w:r>
      <w:r w:rsidRPr="00C53D73">
        <w:rPr>
          <w:i/>
          <w:snapToGrid w:val="0"/>
        </w:rPr>
        <w:t>boundary entities</w:t>
      </w:r>
      <w:r w:rsidRPr="00C53D73">
        <w:t xml:space="preserve"> (refer to criteria listed in </w:t>
      </w:r>
      <w:r w:rsidRPr="00C53D73">
        <w:lastRenderedPageBreak/>
        <w:t xml:space="preserve">section </w:t>
      </w:r>
      <w:r w:rsidR="006D2261" w:rsidRPr="00C53D73">
        <w:t>B</w:t>
      </w:r>
      <w:r w:rsidRPr="00C53D73">
        <w:t>.2.2</w:t>
      </w:r>
      <w:r w:rsidR="006D2261" w:rsidRPr="00C53D73">
        <w:t>:</w:t>
      </w:r>
      <w:r w:rsidRPr="00C53D73">
        <w:t xml:space="preserve"> </w:t>
      </w:r>
      <w:r w:rsidRPr="00C53D73">
        <w:rPr>
          <w:snapToGrid w:val="0"/>
        </w:rPr>
        <w:t>Mandatory Window Submissions)</w:t>
      </w:r>
      <w:r w:rsidR="006D2261" w:rsidRPr="00C53D73">
        <w:t xml:space="preserve">. </w:t>
      </w:r>
      <w:r w:rsidRPr="00C53D73">
        <w:t xml:space="preserve">Quantity changes to </w:t>
      </w:r>
      <w:r w:rsidRPr="00C53D73">
        <w:rPr>
          <w:i/>
        </w:rPr>
        <w:t>dispatch data</w:t>
      </w:r>
      <w:r w:rsidRPr="00C53D73">
        <w:t xml:space="preserve"> resulting from changes in an external </w:t>
      </w:r>
      <w:r w:rsidRPr="00C53D73">
        <w:rPr>
          <w:i/>
          <w:snapToGrid w:val="0"/>
        </w:rPr>
        <w:t>control area</w:t>
      </w:r>
      <w:r w:rsidRPr="00C53D73">
        <w:t xml:space="preserve"> will, however,</w:t>
      </w:r>
      <w:r w:rsidR="00BF713E" w:rsidRPr="00C53D73">
        <w:t xml:space="preserve"> </w:t>
      </w:r>
      <w:r w:rsidRPr="00C53D73">
        <w:t xml:space="preserve">be accepted until 60 minutes prior to the </w:t>
      </w:r>
      <w:r w:rsidRPr="00C53D73">
        <w:rPr>
          <w:i/>
        </w:rPr>
        <w:t>dispatch hour</w:t>
      </w:r>
      <w:r w:rsidRPr="00C53D73">
        <w:t xml:space="preserve">. For example, an interchange schedule may have been scheduled for a lesser quantity in the external </w:t>
      </w:r>
      <w:r w:rsidRPr="00C53D73">
        <w:rPr>
          <w:i/>
        </w:rPr>
        <w:t>control area</w:t>
      </w:r>
      <w:r w:rsidRPr="00C53D73">
        <w:t>. (Refer to Market Manual 4.3</w:t>
      </w:r>
      <w:r w:rsidR="006D2261" w:rsidRPr="00C53D73">
        <w:t xml:space="preserve">, </w:t>
      </w:r>
      <w:r w:rsidRPr="00C53D73">
        <w:t xml:space="preserve">Section </w:t>
      </w:r>
      <w:r w:rsidR="006D2261" w:rsidRPr="00C53D73">
        <w:t xml:space="preserve">7.3: </w:t>
      </w:r>
      <w:r w:rsidRPr="00C53D73">
        <w:rPr>
          <w:snapToGrid w:val="0"/>
        </w:rPr>
        <w:t>Boundary Entities)</w:t>
      </w:r>
      <w:r w:rsidRPr="00C53D73">
        <w:t>.</w:t>
      </w:r>
    </w:p>
    <w:p w14:paraId="06BA11DF" w14:textId="7F16E98E" w:rsidR="00137DD3" w:rsidRPr="00C53D73" w:rsidRDefault="00C165E7" w:rsidP="0035351F">
      <w:pPr>
        <w:pStyle w:val="StyleStyleBodyTextBodyTextChar1CharBodyTextCharCharCharBo"/>
        <w:rPr>
          <w:i w:val="0"/>
          <w:iCs w:val="0"/>
        </w:rPr>
      </w:pPr>
      <w:r w:rsidRPr="00C53D73">
        <w:rPr>
          <w:i w:val="0"/>
          <w:iCs w:val="0"/>
          <w:snapToGrid w:val="0"/>
        </w:rPr>
        <w:t xml:space="preserve">By </w:t>
      </w:r>
      <w:r w:rsidR="008333B1" w:rsidRPr="00C53D73">
        <w:rPr>
          <w:i w:val="0"/>
          <w:iCs w:val="0"/>
          <w:snapToGrid w:val="0"/>
        </w:rPr>
        <w:t>two hours</w:t>
      </w:r>
      <w:r w:rsidR="00CF5CEA" w:rsidRPr="00C53D73">
        <w:rPr>
          <w:i w:val="0"/>
          <w:iCs w:val="0"/>
          <w:snapToGrid w:val="0"/>
        </w:rPr>
        <w:t xml:space="preserve"> prior to the dispatch hour, </w:t>
      </w:r>
      <w:r w:rsidR="00CF5CEA" w:rsidRPr="00C53D73">
        <w:rPr>
          <w:iCs w:val="0"/>
          <w:snapToGrid w:val="0"/>
        </w:rPr>
        <w:t>market participants</w:t>
      </w:r>
      <w:r w:rsidR="00CF5CEA" w:rsidRPr="00C53D73">
        <w:rPr>
          <w:i w:val="0"/>
          <w:iCs w:val="0"/>
          <w:snapToGrid w:val="0"/>
        </w:rPr>
        <w:t xml:space="preserve"> must submit new </w:t>
      </w:r>
      <w:r w:rsidR="00CF5CEA" w:rsidRPr="00C53D73">
        <w:rPr>
          <w:iCs w:val="0"/>
          <w:snapToGrid w:val="0"/>
        </w:rPr>
        <w:t>dispatch data</w:t>
      </w:r>
      <w:r w:rsidR="00CF5CEA" w:rsidRPr="00C53D73">
        <w:rPr>
          <w:i w:val="0"/>
          <w:iCs w:val="0"/>
          <w:snapToGrid w:val="0"/>
        </w:rPr>
        <w:t xml:space="preserve"> to reflect the correct </w:t>
      </w:r>
      <w:r w:rsidR="00167D4C" w:rsidRPr="00C53D73">
        <w:rPr>
          <w:i w:val="0"/>
          <w:iCs w:val="0"/>
          <w:snapToGrid w:val="0"/>
        </w:rPr>
        <w:t>e-Tag</w:t>
      </w:r>
      <w:r w:rsidR="00CF5CEA" w:rsidRPr="00C53D73">
        <w:rPr>
          <w:i w:val="0"/>
          <w:iCs w:val="0"/>
          <w:snapToGrid w:val="0"/>
        </w:rPr>
        <w:t xml:space="preserve"> IDs</w:t>
      </w:r>
      <w:r w:rsidR="00E43F5C" w:rsidRPr="00C53D73">
        <w:rPr>
          <w:i w:val="0"/>
          <w:iCs w:val="0"/>
          <w:snapToGrid w:val="0"/>
        </w:rPr>
        <w:t>;</w:t>
      </w:r>
      <w:r w:rsidR="00E10580" w:rsidRPr="00C53D73">
        <w:rPr>
          <w:i w:val="0"/>
          <w:iCs w:val="0"/>
          <w:snapToGrid w:val="0"/>
        </w:rPr>
        <w:t xml:space="preserve"> f</w:t>
      </w:r>
      <w:r w:rsidR="00CF5CEA" w:rsidRPr="00C53D73">
        <w:rPr>
          <w:i w:val="0"/>
          <w:iCs w:val="0"/>
          <w:snapToGrid w:val="0"/>
        </w:rPr>
        <w:t>ailure to do so will be treated as a breach of the market rules</w:t>
      </w:r>
    </w:p>
    <w:p w14:paraId="735B7324" w14:textId="207CDC05" w:rsidR="0035351F" w:rsidRPr="00C53D73" w:rsidRDefault="0035351F" w:rsidP="0035351F">
      <w:pPr>
        <w:pStyle w:val="StyleStyleBodyTextBodyTextChar1CharBodyTextCharCharCharBo"/>
        <w:rPr>
          <w:i w:val="0"/>
        </w:rPr>
      </w:pPr>
      <w:r w:rsidRPr="00C53D73">
        <w:rPr>
          <w:iCs w:val="0"/>
          <w:snapToGrid w:val="0"/>
        </w:rPr>
        <w:t>Market participants</w:t>
      </w:r>
      <w:r w:rsidRPr="00C53D73">
        <w:rPr>
          <w:i w:val="0"/>
          <w:iCs w:val="0"/>
          <w:snapToGrid w:val="0"/>
        </w:rPr>
        <w:t xml:space="preserve"> may submit revisions to e-Tag IDs up to 32 minutes prior to the start of the dispatch hour, i.e. prior to the opening of the e-Tag ID mandatory window, for automatic acceptance. </w:t>
      </w:r>
      <w:r w:rsidRPr="00C53D73">
        <w:rPr>
          <w:i w:val="0"/>
        </w:rPr>
        <w:t xml:space="preserve">The e-Tag ID mandatory window is the period less than 32 minutes before the start of the </w:t>
      </w:r>
      <w:r w:rsidRPr="00C53D73">
        <w:t>dispatch hour</w:t>
      </w:r>
      <w:r w:rsidRPr="00C53D73">
        <w:rPr>
          <w:i w:val="0"/>
        </w:rPr>
        <w:t xml:space="preserve"> and closing at least 10 minutes prior to the start of the </w:t>
      </w:r>
      <w:r w:rsidRPr="00C53D73">
        <w:t>dispatch hour</w:t>
      </w:r>
      <w:r w:rsidRPr="00C53D73">
        <w:rPr>
          <w:i w:val="0"/>
        </w:rPr>
        <w:t>.</w:t>
      </w:r>
    </w:p>
    <w:p w14:paraId="165D2CE2" w14:textId="5529635D" w:rsidR="0035351F" w:rsidRPr="00C53D73" w:rsidRDefault="0035351F" w:rsidP="001F0B1A">
      <w:pPr>
        <w:pStyle w:val="StyleBodyTextBodyTextChar1CharBodyTextCharCharCharBody"/>
      </w:pPr>
      <w:r w:rsidRPr="00C53D73">
        <w:t>There is no automatic acceptance of the e-Tag ID</w:t>
      </w:r>
      <w:r w:rsidRPr="00C53D73">
        <w:rPr>
          <w:i/>
        </w:rPr>
        <w:t xml:space="preserve"> </w:t>
      </w:r>
      <w:r w:rsidRPr="00C53D73">
        <w:t xml:space="preserve">in the e-Tag ID mandatory window. </w:t>
      </w:r>
      <w:r w:rsidR="00AF67E9" w:rsidRPr="00C53D73">
        <w:t xml:space="preserve">Submissions in this window must include an associated reason for change. Those submissions that do not include a reason for change will not pass validation and hence will not be eligible for manual review.  The </w:t>
      </w:r>
      <w:r w:rsidRPr="00C53D73">
        <w:rPr>
          <w:i/>
        </w:rPr>
        <w:t>IESO</w:t>
      </w:r>
      <w:r w:rsidR="00AF67E9" w:rsidRPr="00C53D73">
        <w:rPr>
          <w:i/>
        </w:rPr>
        <w:t xml:space="preserve"> </w:t>
      </w:r>
      <w:r w:rsidR="00AF67E9" w:rsidRPr="00C53D73">
        <w:t>will manually review the submitted e-Tag ID and associated reason(s) before</w:t>
      </w:r>
      <w:r w:rsidRPr="00C53D73">
        <w:t xml:space="preserve"> approval to accept the change</w:t>
      </w:r>
      <w:r w:rsidR="00AF67E9" w:rsidRPr="00C53D73">
        <w:t xml:space="preserve">.  </w:t>
      </w:r>
    </w:p>
    <w:p w14:paraId="1A22900F" w14:textId="15E38596" w:rsidR="00AF67E9" w:rsidRPr="00C53D73" w:rsidRDefault="0035351F" w:rsidP="0035351F">
      <w:pPr>
        <w:pStyle w:val="StyleBodyTextBodyTextChar1CharBodyTextCharCharCharBody"/>
      </w:pPr>
      <w:r w:rsidRPr="00C53D73">
        <w:t xml:space="preserve">The </w:t>
      </w:r>
      <w:r w:rsidRPr="00C53D73">
        <w:rPr>
          <w:i/>
        </w:rPr>
        <w:t>IESO</w:t>
      </w:r>
      <w:r w:rsidRPr="00C53D73">
        <w:t xml:space="preserve"> may initiate a direct conversation with the </w:t>
      </w:r>
      <w:r w:rsidRPr="00C53D73">
        <w:rPr>
          <w:i/>
        </w:rPr>
        <w:t>market participant</w:t>
      </w:r>
      <w:r w:rsidRPr="00C53D73">
        <w:t xml:space="preserve"> to clarify the reason(s) provided.</w:t>
      </w:r>
    </w:p>
    <w:p w14:paraId="129BA867" w14:textId="541E46FD" w:rsidR="0035351F" w:rsidRPr="00C53D73" w:rsidRDefault="00AF67E9" w:rsidP="00AF67E9">
      <w:pPr>
        <w:pStyle w:val="StyleBodyTextBodyTextChar1CharBodyTextCharCharCharBody"/>
        <w:rPr>
          <w:i/>
        </w:rPr>
      </w:pPr>
      <w:r w:rsidRPr="00C53D73">
        <w:t xml:space="preserve">For clarity, if boundary </w:t>
      </w:r>
      <w:r w:rsidR="000E383E" w:rsidRPr="00C53D73">
        <w:t>entities submit changes to disp</w:t>
      </w:r>
      <w:r w:rsidRPr="00C53D73">
        <w:t xml:space="preserve">atch data and e-Tag ID for approval more </w:t>
      </w:r>
      <w:r w:rsidR="0035351F" w:rsidRPr="00C53D73">
        <w:t xml:space="preserve">than 1 hour prior to dispatch hour, outside of the e-Tag ID mandatory window, then changes to dispatch data require approval from the IESO, and changes to e-Tag ID are automatically </w:t>
      </w:r>
      <w:r w:rsidRPr="00C53D73">
        <w:t xml:space="preserve">accepted </w:t>
      </w:r>
      <w:r w:rsidR="0035351F" w:rsidRPr="00C53D73">
        <w:t xml:space="preserve">without IESO approval.  </w:t>
      </w:r>
    </w:p>
    <w:p w14:paraId="06BA11E0" w14:textId="6C1C29BD" w:rsidR="000C7FD2" w:rsidRPr="00C53D73" w:rsidRDefault="00E712FB" w:rsidP="00E712FB">
      <w:pPr>
        <w:pStyle w:val="Heading3"/>
        <w:numPr>
          <w:ilvl w:val="0"/>
          <w:numId w:val="0"/>
        </w:numPr>
      </w:pPr>
      <w:bookmarkStart w:id="490" w:name="_Toc63331518"/>
      <w:r w:rsidRPr="00C53D73">
        <w:t xml:space="preserve">B.2.4 </w:t>
      </w:r>
      <w:r w:rsidR="00CF5CEA" w:rsidRPr="00C53D73">
        <w:t>Short Notice Submission - Reliability</w:t>
      </w:r>
      <w:bookmarkEnd w:id="490"/>
    </w:p>
    <w:p w14:paraId="06BA11E1" w14:textId="77777777" w:rsidR="00CF5CEA" w:rsidRPr="00C53D73" w:rsidRDefault="00CF5CEA" w:rsidP="00773A44">
      <w:pPr>
        <w:pStyle w:val="StyleBodyTextBodyTextChar1CharBodyTextCharCharCharBody"/>
      </w:pPr>
      <w:r w:rsidRPr="00C53D73">
        <w:t xml:space="preserve">The </w:t>
      </w:r>
      <w:r w:rsidRPr="00C53D73">
        <w:rPr>
          <w:i/>
        </w:rPr>
        <w:t>IESO</w:t>
      </w:r>
      <w:r w:rsidRPr="00C53D73">
        <w:t xml:space="preserve"> will allow the </w:t>
      </w:r>
      <w:r w:rsidRPr="00C53D73">
        <w:rPr>
          <w:i/>
        </w:rPr>
        <w:t>offers</w:t>
      </w:r>
      <w:r w:rsidRPr="00C53D73">
        <w:t xml:space="preserve"> to be submitted for a brief period only for those stations where a hydraulic unit is required to run to maintain system </w:t>
      </w:r>
      <w:r w:rsidRPr="00C53D73">
        <w:rPr>
          <w:i/>
        </w:rPr>
        <w:t>reliability</w:t>
      </w:r>
      <w:r w:rsidRPr="00C53D73">
        <w:t xml:space="preserve"> and which may result in spill to be caused at other affected stations on the same river system.</w:t>
      </w:r>
    </w:p>
    <w:p w14:paraId="06BA11E2" w14:textId="77777777" w:rsidR="00CF5CEA" w:rsidRPr="00C53D73" w:rsidRDefault="00CF5CEA" w:rsidP="000959D2">
      <w:pPr>
        <w:pStyle w:val="StyleListBulletTimesNewRomanItalic"/>
        <w:rPr>
          <w:i w:val="0"/>
        </w:rPr>
      </w:pPr>
      <w:r w:rsidRPr="00C53D73">
        <w:rPr>
          <w:i w:val="0"/>
        </w:rPr>
        <w:t>A modified criterion is established under which the IESO will consider approving changes to offers and bids within the mandatory window.</w:t>
      </w:r>
    </w:p>
    <w:p w14:paraId="06BA11E3" w14:textId="77777777" w:rsidR="00ED5BBE" w:rsidRPr="00C53D73" w:rsidRDefault="00CF5CEA" w:rsidP="00773A44">
      <w:pPr>
        <w:pStyle w:val="StyleBodyTextBodyTextChar1CharBodyTextCharCharCharBody"/>
        <w:rPr>
          <w:b/>
        </w:rPr>
      </w:pPr>
      <w:r w:rsidRPr="00C53D73">
        <w:t xml:space="preserve">The </w:t>
      </w:r>
      <w:r w:rsidRPr="00C53D73">
        <w:rPr>
          <w:i/>
        </w:rPr>
        <w:t>IESO</w:t>
      </w:r>
      <w:r w:rsidRPr="00C53D73">
        <w:t xml:space="preserve"> will open the bidding window </w:t>
      </w:r>
      <w:r w:rsidRPr="00C53D73">
        <w:rPr>
          <w:b/>
          <w:u w:val="single"/>
        </w:rPr>
        <w:t xml:space="preserve">for a minimum of one hour or until the </w:t>
      </w:r>
      <w:r w:rsidRPr="00C53D73">
        <w:rPr>
          <w:b/>
          <w:i/>
          <w:u w:val="single"/>
        </w:rPr>
        <w:t>reliability</w:t>
      </w:r>
      <w:r w:rsidRPr="00C53D73">
        <w:rPr>
          <w:b/>
          <w:u w:val="single"/>
        </w:rPr>
        <w:t xml:space="preserve"> concern is resolved</w:t>
      </w:r>
      <w:r w:rsidRPr="00C53D73">
        <w:t xml:space="preserve"> to allow </w:t>
      </w:r>
      <w:r w:rsidRPr="00C53D73">
        <w:rPr>
          <w:i/>
        </w:rPr>
        <w:t>bids</w:t>
      </w:r>
      <w:r w:rsidRPr="00C53D73">
        <w:t>/</w:t>
      </w:r>
      <w:r w:rsidRPr="00C53D73">
        <w:rPr>
          <w:i/>
        </w:rPr>
        <w:t>offers</w:t>
      </w:r>
      <w:r w:rsidRPr="00C53D73">
        <w:t xml:space="preserve"> to be modified within the short notice submission window </w:t>
      </w:r>
      <w:r w:rsidR="00E10580" w:rsidRPr="00C53D73">
        <w:t xml:space="preserve">when the </w:t>
      </w:r>
      <w:r w:rsidRPr="00C53D73">
        <w:rPr>
          <w:i/>
        </w:rPr>
        <w:t>IESO</w:t>
      </w:r>
      <w:r w:rsidRPr="00C53D73">
        <w:t xml:space="preserve"> has or is about to initiate EEA2</w:t>
      </w:r>
      <w:r w:rsidRPr="00C53D73">
        <w:rPr>
          <w:rStyle w:val="FootnoteReference"/>
          <w:rFonts w:ascii="Times New Roman" w:hAnsi="Times New Roman" w:cs="Times New Roman"/>
        </w:rPr>
        <w:footnoteReference w:id="27"/>
      </w:r>
      <w:r w:rsidRPr="00C53D73">
        <w:t xml:space="preserve"> (</w:t>
      </w:r>
      <w:r w:rsidRPr="00C53D73">
        <w:rPr>
          <w:i/>
        </w:rPr>
        <w:t>energy</w:t>
      </w:r>
      <w:r w:rsidRPr="00C53D73">
        <w:t xml:space="preserve"> </w:t>
      </w:r>
      <w:r w:rsidRPr="00C53D73">
        <w:rPr>
          <w:i/>
        </w:rPr>
        <w:t>emergency</w:t>
      </w:r>
      <w:r w:rsidRPr="00C53D73">
        <w:t xml:space="preserve"> alert 2) procedures.</w:t>
      </w:r>
    </w:p>
    <w:p w14:paraId="06BA11E4" w14:textId="77777777" w:rsidR="0086663F" w:rsidRPr="00C53D73" w:rsidRDefault="00CF5CEA" w:rsidP="0029288C">
      <w:pPr>
        <w:pStyle w:val="BodyTextNote"/>
        <w:tabs>
          <w:tab w:val="clear" w:pos="576"/>
          <w:tab w:val="left" w:pos="720"/>
        </w:tabs>
        <w:spacing w:after="60"/>
        <w:ind w:left="720" w:hanging="720"/>
        <w:rPr>
          <w:rFonts w:cs="Times New Roman"/>
        </w:rPr>
      </w:pPr>
      <w:r w:rsidRPr="00C53D73">
        <w:rPr>
          <w:rFonts w:cs="Times New Roman"/>
        </w:rPr>
        <w:t xml:space="preserve">The intent of opening the bidding window in the above situation is strictly to assist in alleviating/mitigating </w:t>
      </w:r>
      <w:r w:rsidRPr="00C53D73">
        <w:rPr>
          <w:rFonts w:cs="Times New Roman"/>
          <w:i/>
        </w:rPr>
        <w:t>reliability</w:t>
      </w:r>
      <w:r w:rsidRPr="00C53D73">
        <w:rPr>
          <w:rFonts w:cs="Times New Roman"/>
        </w:rPr>
        <w:t xml:space="preserve"> or </w:t>
      </w:r>
      <w:r w:rsidRPr="00C53D73">
        <w:rPr>
          <w:rFonts w:cs="Times New Roman"/>
          <w:i/>
        </w:rPr>
        <w:t>security</w:t>
      </w:r>
      <w:r w:rsidRPr="00C53D73">
        <w:rPr>
          <w:rFonts w:cs="Times New Roman"/>
        </w:rPr>
        <w:t xml:space="preserve"> concerns of the </w:t>
      </w:r>
      <w:r w:rsidRPr="00C53D73">
        <w:rPr>
          <w:rFonts w:cs="Times New Roman"/>
          <w:i/>
        </w:rPr>
        <w:t>IESO-controlled grid</w:t>
      </w:r>
      <w:r w:rsidRPr="00C53D73">
        <w:rPr>
          <w:rFonts w:cs="Times New Roman"/>
        </w:rPr>
        <w:t xml:space="preserve"> (e.g.</w:t>
      </w:r>
      <w:r w:rsidR="00E10580" w:rsidRPr="00C53D73">
        <w:rPr>
          <w:rFonts w:cs="Times New Roman"/>
        </w:rPr>
        <w:t>,</w:t>
      </w:r>
      <w:r w:rsidRPr="00C53D73">
        <w:rPr>
          <w:rFonts w:cs="Times New Roman"/>
        </w:rPr>
        <w:t xml:space="preserve"> encourage </w:t>
      </w:r>
      <w:r w:rsidRPr="00C53D73">
        <w:rPr>
          <w:rFonts w:cs="Times New Roman"/>
          <w:i/>
        </w:rPr>
        <w:t>market participants</w:t>
      </w:r>
      <w:r w:rsidRPr="00C53D73">
        <w:rPr>
          <w:rFonts w:cs="Times New Roman"/>
        </w:rPr>
        <w:t xml:space="preserve"> to submit additional </w:t>
      </w:r>
      <w:r w:rsidRPr="00C53D73">
        <w:rPr>
          <w:rFonts w:cs="Times New Roman"/>
          <w:i/>
        </w:rPr>
        <w:t>offers</w:t>
      </w:r>
      <w:r w:rsidRPr="00C53D73">
        <w:rPr>
          <w:rFonts w:cs="Times New Roman"/>
        </w:rPr>
        <w:t xml:space="preserve"> or </w:t>
      </w:r>
      <w:r w:rsidRPr="00C53D73">
        <w:rPr>
          <w:rFonts w:cs="Times New Roman"/>
          <w:i/>
        </w:rPr>
        <w:t>bids</w:t>
      </w:r>
      <w:r w:rsidRPr="00C53D73">
        <w:rPr>
          <w:rFonts w:cs="Times New Roman"/>
        </w:rPr>
        <w:t xml:space="preserve"> that will assist in alleviating an </w:t>
      </w:r>
      <w:r w:rsidRPr="00C53D73">
        <w:rPr>
          <w:rFonts w:cs="Times New Roman"/>
          <w:i/>
        </w:rPr>
        <w:t>adequacy</w:t>
      </w:r>
      <w:r w:rsidRPr="00C53D73">
        <w:rPr>
          <w:rFonts w:cs="Times New Roman"/>
        </w:rPr>
        <w:t xml:space="preserve"> deficiency) and</w:t>
      </w:r>
      <w:r w:rsidR="00E10580" w:rsidRPr="00C53D73">
        <w:rPr>
          <w:rFonts w:cs="Times New Roman"/>
        </w:rPr>
        <w:t>,</w:t>
      </w:r>
      <w:r w:rsidRPr="00C53D73">
        <w:rPr>
          <w:rFonts w:cs="Times New Roman"/>
        </w:rPr>
        <w:t xml:space="preserve"> as such, the bidding window will only be open to accept the following:</w:t>
      </w:r>
    </w:p>
    <w:p w14:paraId="06BA11E5" w14:textId="77777777" w:rsidR="00ED5BBE" w:rsidRPr="00C53D73" w:rsidRDefault="00C165E7" w:rsidP="0029288C">
      <w:pPr>
        <w:pStyle w:val="StyleListBulletTimesNewRomanItalic"/>
        <w:ind w:left="1440"/>
      </w:pPr>
      <w:r w:rsidRPr="00C53D73">
        <w:t xml:space="preserve">All </w:t>
      </w:r>
      <w:r w:rsidR="00CF5CEA" w:rsidRPr="00C53D73">
        <w:t>new offers</w:t>
      </w:r>
      <w:r w:rsidR="006D2261" w:rsidRPr="00C53D73">
        <w:t>,</w:t>
      </w:r>
      <w:r w:rsidR="00CF5CEA" w:rsidRPr="00C53D73">
        <w:t xml:space="preserve"> and</w:t>
      </w:r>
    </w:p>
    <w:p w14:paraId="06BA11E6" w14:textId="77777777" w:rsidR="00ED5BBE" w:rsidRPr="00C53D73" w:rsidRDefault="00C165E7" w:rsidP="0029288C">
      <w:pPr>
        <w:pStyle w:val="StyleListBulletTimesNewRomanItalic"/>
        <w:ind w:left="1440"/>
      </w:pPr>
      <w:r w:rsidRPr="00C53D73">
        <w:t xml:space="preserve">Those </w:t>
      </w:r>
      <w:r w:rsidR="00CF5CEA" w:rsidRPr="00C53D73">
        <w:t>modified existing offers where price remains the same or is lower (a price increase on an existing offer is not allowed).</w:t>
      </w:r>
    </w:p>
    <w:p w14:paraId="06BA11E7" w14:textId="77777777" w:rsidR="0086663F" w:rsidRPr="00C53D73" w:rsidRDefault="00A7698F" w:rsidP="00303CEE">
      <w:pPr>
        <w:pStyle w:val="BodyTextNote"/>
        <w:tabs>
          <w:tab w:val="clear" w:pos="576"/>
          <w:tab w:val="left" w:pos="720"/>
        </w:tabs>
        <w:ind w:left="720" w:hanging="720"/>
        <w:rPr>
          <w:rFonts w:cs="Times New Roman"/>
        </w:rPr>
      </w:pPr>
      <w:r w:rsidRPr="00C53D73">
        <w:rPr>
          <w:rFonts w:cs="Times New Roman"/>
        </w:rPr>
        <w:lastRenderedPageBreak/>
        <w:t>The bidding window will still remain closed for any changes to an</w:t>
      </w:r>
      <w:r w:rsidR="00497C9A" w:rsidRPr="00C53D73">
        <w:rPr>
          <w:rFonts w:cs="Times New Roman"/>
        </w:rPr>
        <w:t xml:space="preserve"> </w:t>
      </w:r>
      <w:r w:rsidR="00CA7D77" w:rsidRPr="00C53D73">
        <w:rPr>
          <w:rFonts w:cs="Times New Roman"/>
          <w:i/>
        </w:rPr>
        <w:t>intertie</w:t>
      </w:r>
      <w:r w:rsidR="00497C9A" w:rsidRPr="00C53D73">
        <w:rPr>
          <w:rFonts w:cs="Times New Roman"/>
        </w:rPr>
        <w:t xml:space="preserve"> </w:t>
      </w:r>
      <w:r w:rsidR="00497C9A" w:rsidRPr="00C53D73">
        <w:rPr>
          <w:rFonts w:cs="Times New Roman"/>
          <w:i/>
        </w:rPr>
        <w:t>s</w:t>
      </w:r>
      <w:r w:rsidRPr="00C53D73">
        <w:rPr>
          <w:rFonts w:cs="Times New Roman"/>
          <w:i/>
        </w:rPr>
        <w:t xml:space="preserve">cheduling </w:t>
      </w:r>
      <w:r w:rsidR="00497C9A" w:rsidRPr="00C53D73">
        <w:rPr>
          <w:rFonts w:cs="Times New Roman"/>
          <w:i/>
        </w:rPr>
        <w:t>l</w:t>
      </w:r>
      <w:r w:rsidRPr="00C53D73">
        <w:rPr>
          <w:rFonts w:cs="Times New Roman"/>
          <w:i/>
        </w:rPr>
        <w:t>imit</w:t>
      </w:r>
      <w:r w:rsidRPr="00C53D73">
        <w:rPr>
          <w:rFonts w:cs="Times New Roman"/>
        </w:rPr>
        <w:t xml:space="preserve"> or to an operating </w:t>
      </w:r>
      <w:r w:rsidRPr="00C53D73">
        <w:rPr>
          <w:rFonts w:cs="Times New Roman"/>
          <w:i/>
        </w:rPr>
        <w:t>security limit.</w:t>
      </w:r>
    </w:p>
    <w:p w14:paraId="06BA11E8" w14:textId="7E418CBF" w:rsidR="00CF5CEA" w:rsidRPr="00C53D73" w:rsidRDefault="00CF5CEA" w:rsidP="00773A44">
      <w:pPr>
        <w:pStyle w:val="StyleBodyTextBodyTextChar1CharBodyTextCharCharCharBody"/>
      </w:pPr>
      <w:r w:rsidRPr="00C53D73">
        <w:rPr>
          <w:snapToGrid w:val="0"/>
        </w:rPr>
        <w:t xml:space="preserve">All other changes submitted by </w:t>
      </w:r>
      <w:r w:rsidRPr="00C53D73">
        <w:rPr>
          <w:i/>
          <w:snapToGrid w:val="0"/>
        </w:rPr>
        <w:t>market participants</w:t>
      </w:r>
      <w:r w:rsidRPr="00C53D73">
        <w:t xml:space="preserve"> in the mandatory window, if opened, will only be approved by the </w:t>
      </w:r>
      <w:r w:rsidRPr="00C53D73">
        <w:rPr>
          <w:i/>
          <w:snapToGrid w:val="0"/>
        </w:rPr>
        <w:t>IESO</w:t>
      </w:r>
      <w:r w:rsidRPr="00C53D73">
        <w:t xml:space="preserve"> in accordance with </w:t>
      </w:r>
      <w:r w:rsidR="006D2261" w:rsidRPr="00C53D73">
        <w:rPr>
          <w:i/>
        </w:rPr>
        <w:t>MR</w:t>
      </w:r>
      <w:r w:rsidR="006D2261" w:rsidRPr="00C53D73">
        <w:t xml:space="preserve"> Ch 7. Sec</w:t>
      </w:r>
      <w:r w:rsidR="007B389A" w:rsidRPr="00C53D73">
        <w:t>tions</w:t>
      </w:r>
      <w:r w:rsidR="006D2261" w:rsidRPr="00C53D73">
        <w:t xml:space="preserve"> </w:t>
      </w:r>
      <w:r w:rsidRPr="00C53D73">
        <w:t>3.3.6</w:t>
      </w:r>
      <w:r w:rsidR="004910C4" w:rsidRPr="00C53D73">
        <w:t xml:space="preserve"> and 21.6</w:t>
      </w:r>
      <w:r w:rsidRPr="00C53D73">
        <w:t xml:space="preserve">, where the revision relates solely to </w:t>
      </w:r>
      <w:r w:rsidR="004910C4" w:rsidRPr="00C53D73">
        <w:t xml:space="preserve">generating injecting, or withdrawing (insofar as an </w:t>
      </w:r>
      <w:r w:rsidR="004910C4" w:rsidRPr="00C53D73">
        <w:rPr>
          <w:i/>
        </w:rPr>
        <w:t>electricity storage facility</w:t>
      </w:r>
      <w:r w:rsidR="004910C4" w:rsidRPr="00C53D73">
        <w:t xml:space="preserve"> is concerned) </w:t>
      </w:r>
      <w:r w:rsidRPr="00C53D73">
        <w:t xml:space="preserve">and the revision is required in order to reflect a proposed change in the operating status of the </w:t>
      </w:r>
      <w:r w:rsidRPr="00C53D73">
        <w:rPr>
          <w:i/>
          <w:snapToGrid w:val="0"/>
        </w:rPr>
        <w:t>registered facility</w:t>
      </w:r>
      <w:r w:rsidRPr="00C53D73">
        <w:t xml:space="preserve"> designed solely "to prevent the </w:t>
      </w:r>
      <w:r w:rsidRPr="00C53D73">
        <w:rPr>
          <w:i/>
          <w:snapToGrid w:val="0"/>
        </w:rPr>
        <w:t xml:space="preserve">registered facility </w:t>
      </w:r>
      <w:r w:rsidRPr="00C53D73">
        <w:t xml:space="preserve">from operating in a manner that would violate any </w:t>
      </w:r>
      <w:r w:rsidRPr="00C53D73">
        <w:rPr>
          <w:i/>
          <w:snapToGrid w:val="0"/>
        </w:rPr>
        <w:t>applicable law</w:t>
      </w:r>
      <w:r w:rsidRPr="00C53D73">
        <w:t>, endanger the safety of any person or damage property or the environment."</w:t>
      </w:r>
    </w:p>
    <w:p w14:paraId="06BA11EA" w14:textId="7689FE5B" w:rsidR="00CF5CEA" w:rsidRPr="00C53D73" w:rsidRDefault="00CF5CEA" w:rsidP="00495CD2">
      <w:pPr>
        <w:pStyle w:val="BodyText"/>
        <w:rPr>
          <w:rFonts w:ascii="Times New Roman" w:hAnsi="Times New Roman" w:cs="Times New Roman"/>
        </w:rPr>
      </w:pPr>
    </w:p>
    <w:p w14:paraId="06BA11EB" w14:textId="77777777" w:rsidR="00CF5CEA" w:rsidRPr="00C53D73" w:rsidRDefault="00CF5CEA" w:rsidP="0096746B">
      <w:pPr>
        <w:sectPr w:rsidR="00CF5CEA" w:rsidRPr="00C53D73" w:rsidSect="00F00212">
          <w:headerReference w:type="even" r:id="rId61"/>
          <w:headerReference w:type="default" r:id="rId62"/>
          <w:footerReference w:type="even" r:id="rId63"/>
          <w:footerReference w:type="default" r:id="rId64"/>
          <w:headerReference w:type="first" r:id="rId65"/>
          <w:pgSz w:w="12240" w:h="15840"/>
          <w:pgMar w:top="1260" w:right="1800" w:bottom="1440" w:left="1800" w:header="720" w:footer="720" w:gutter="0"/>
          <w:cols w:space="720"/>
        </w:sectPr>
      </w:pPr>
    </w:p>
    <w:p w14:paraId="06BA11EC" w14:textId="0BE5EA8A" w:rsidR="0086663F" w:rsidRPr="00C53D73" w:rsidRDefault="00E712FB" w:rsidP="00E712FB">
      <w:pPr>
        <w:pStyle w:val="Heading2"/>
        <w:numPr>
          <w:ilvl w:val="0"/>
          <w:numId w:val="0"/>
        </w:numPr>
      </w:pPr>
      <w:bookmarkStart w:id="491" w:name="_Toc63331519"/>
      <w:r w:rsidRPr="00C53D73">
        <w:lastRenderedPageBreak/>
        <w:t xml:space="preserve">B.3 </w:t>
      </w:r>
      <w:r w:rsidR="00CF5CEA" w:rsidRPr="00C53D73">
        <w:t>Summary of Allowable Dispatch Data Changes</w:t>
      </w:r>
      <w:bookmarkEnd w:id="491"/>
    </w:p>
    <w:p w14:paraId="06BA11ED" w14:textId="28F77E3D" w:rsidR="00E10418" w:rsidRPr="00C53D73" w:rsidRDefault="00E10418" w:rsidP="00634283">
      <w:pPr>
        <w:pStyle w:val="TableCaption"/>
        <w:tabs>
          <w:tab w:val="left" w:pos="8370"/>
        </w:tabs>
        <w:rPr>
          <w:rFonts w:cs="Times New Roman"/>
        </w:rPr>
      </w:pPr>
      <w:bookmarkStart w:id="492" w:name="_Toc63331546"/>
      <w:r w:rsidRPr="00C53D73">
        <w:rPr>
          <w:rFonts w:cs="Times New Roman"/>
        </w:rPr>
        <w:t xml:space="preserve">Table </w:t>
      </w:r>
      <w:r w:rsidR="006D2261" w:rsidRPr="00C53D73">
        <w:rPr>
          <w:rFonts w:cs="Times New Roman"/>
        </w:rPr>
        <w:t>B</w:t>
      </w:r>
      <w:r w:rsidRPr="00C53D73">
        <w:rPr>
          <w:rFonts w:cs="Times New Roman"/>
        </w:rPr>
        <w:t>-1: Summary of Allowable Dispatch Data Changes</w:t>
      </w:r>
      <w:bookmarkEnd w:id="492"/>
    </w:p>
    <w:tbl>
      <w:tblPr>
        <w:tblW w:w="13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608"/>
        <w:gridCol w:w="2070"/>
        <w:gridCol w:w="4428"/>
        <w:gridCol w:w="2142"/>
      </w:tblGrid>
      <w:tr w:rsidR="00CF5CEA" w:rsidRPr="00C53D73" w14:paraId="06BA11F0" w14:textId="77777777" w:rsidTr="001C01B4">
        <w:trPr>
          <w:cantSplit/>
          <w:tblHeader/>
          <w:jc w:val="center"/>
        </w:trPr>
        <w:tc>
          <w:tcPr>
            <w:tcW w:w="4608" w:type="dxa"/>
            <w:vMerge w:val="restart"/>
            <w:shd w:val="pct12" w:color="auto" w:fill="auto"/>
            <w:vAlign w:val="center"/>
          </w:tcPr>
          <w:p w14:paraId="06BA11EE" w14:textId="77777777" w:rsidR="00430427" w:rsidRPr="00C53D73" w:rsidRDefault="00CF5CEA" w:rsidP="0096746B">
            <w:pPr>
              <w:pStyle w:val="TableHead"/>
              <w:spacing w:before="0" w:after="40"/>
              <w:rPr>
                <w:rFonts w:asciiTheme="minorHAnsi" w:hAnsiTheme="minorHAnsi" w:cs="Times New Roman"/>
                <w:sz w:val="20"/>
                <w:szCs w:val="20"/>
              </w:rPr>
            </w:pPr>
            <w:r w:rsidRPr="00C53D73">
              <w:rPr>
                <w:rFonts w:asciiTheme="minorHAnsi" w:hAnsiTheme="minorHAnsi" w:cs="Times New Roman"/>
                <w:sz w:val="20"/>
                <w:szCs w:val="20"/>
              </w:rPr>
              <w:t>Reason for Bid/Offer Change</w:t>
            </w:r>
          </w:p>
        </w:tc>
        <w:tc>
          <w:tcPr>
            <w:tcW w:w="8640" w:type="dxa"/>
            <w:gridSpan w:val="3"/>
            <w:shd w:val="pct12" w:color="auto" w:fill="auto"/>
            <w:vAlign w:val="center"/>
          </w:tcPr>
          <w:p w14:paraId="06BA11EF" w14:textId="77777777" w:rsidR="00430427" w:rsidRPr="00C53D73" w:rsidRDefault="00CF5CEA" w:rsidP="0096746B">
            <w:pPr>
              <w:pStyle w:val="TableHead"/>
              <w:spacing w:before="0" w:after="40"/>
              <w:rPr>
                <w:rFonts w:asciiTheme="minorHAnsi" w:hAnsiTheme="minorHAnsi" w:cs="Times New Roman"/>
                <w:sz w:val="20"/>
                <w:szCs w:val="20"/>
              </w:rPr>
            </w:pPr>
            <w:r w:rsidRPr="00C53D73">
              <w:rPr>
                <w:rFonts w:asciiTheme="minorHAnsi" w:hAnsiTheme="minorHAnsi" w:cs="Times New Roman"/>
                <w:sz w:val="20"/>
                <w:szCs w:val="20"/>
              </w:rPr>
              <w:t>Changes Allowed</w:t>
            </w:r>
          </w:p>
        </w:tc>
      </w:tr>
      <w:tr w:rsidR="0076601A" w:rsidRPr="00C53D73" w14:paraId="06BA11F5" w14:textId="77777777" w:rsidTr="001C01B4">
        <w:trPr>
          <w:cantSplit/>
          <w:tblHeader/>
          <w:jc w:val="center"/>
        </w:trPr>
        <w:tc>
          <w:tcPr>
            <w:tcW w:w="4608" w:type="dxa"/>
            <w:vMerge/>
            <w:shd w:val="pct12" w:color="auto" w:fill="auto"/>
            <w:vAlign w:val="center"/>
          </w:tcPr>
          <w:p w14:paraId="06BA11F1" w14:textId="77777777" w:rsidR="00430427" w:rsidRPr="00C53D73" w:rsidRDefault="00430427" w:rsidP="00BB4681">
            <w:pPr>
              <w:pStyle w:val="TableHead"/>
              <w:spacing w:before="0" w:after="40"/>
              <w:rPr>
                <w:rFonts w:asciiTheme="minorHAnsi" w:hAnsiTheme="minorHAnsi" w:cs="Times New Roman"/>
                <w:b w:val="0"/>
                <w:sz w:val="20"/>
                <w:szCs w:val="20"/>
              </w:rPr>
            </w:pPr>
          </w:p>
        </w:tc>
        <w:tc>
          <w:tcPr>
            <w:tcW w:w="2070" w:type="dxa"/>
            <w:shd w:val="pct12" w:color="auto" w:fill="auto"/>
            <w:vAlign w:val="center"/>
          </w:tcPr>
          <w:p w14:paraId="06BA11F2" w14:textId="77777777" w:rsidR="00430427" w:rsidRPr="00C53D73" w:rsidRDefault="00CF5CEA" w:rsidP="0096746B">
            <w:pPr>
              <w:pStyle w:val="TableHead"/>
              <w:spacing w:before="0" w:after="40"/>
              <w:rPr>
                <w:rFonts w:asciiTheme="minorHAnsi" w:hAnsiTheme="minorHAnsi" w:cs="Times New Roman"/>
                <w:sz w:val="20"/>
                <w:szCs w:val="20"/>
              </w:rPr>
            </w:pPr>
            <w:r w:rsidRPr="00C53D73">
              <w:rPr>
                <w:rFonts w:asciiTheme="minorHAnsi" w:hAnsiTheme="minorHAnsi" w:cs="Times New Roman"/>
                <w:sz w:val="20"/>
                <w:szCs w:val="20"/>
              </w:rPr>
              <w:t>2 hours+</w:t>
            </w:r>
          </w:p>
        </w:tc>
        <w:tc>
          <w:tcPr>
            <w:tcW w:w="4428" w:type="dxa"/>
            <w:shd w:val="pct12" w:color="auto" w:fill="auto"/>
            <w:vAlign w:val="center"/>
          </w:tcPr>
          <w:p w14:paraId="06BA11F3" w14:textId="77777777" w:rsidR="00430427" w:rsidRPr="00C53D73" w:rsidRDefault="00CF5CEA" w:rsidP="0096746B">
            <w:pPr>
              <w:pStyle w:val="TableHead"/>
              <w:spacing w:before="0" w:after="40"/>
              <w:rPr>
                <w:rFonts w:asciiTheme="minorHAnsi" w:hAnsiTheme="minorHAnsi" w:cs="Times New Roman"/>
                <w:sz w:val="20"/>
                <w:szCs w:val="20"/>
                <w:shd w:val="solid" w:color="FFFFFF" w:fill="FFFFFF"/>
              </w:rPr>
            </w:pPr>
            <w:r w:rsidRPr="00C53D73">
              <w:rPr>
                <w:rFonts w:asciiTheme="minorHAnsi" w:hAnsiTheme="minorHAnsi" w:cs="Times New Roman"/>
                <w:sz w:val="20"/>
                <w:szCs w:val="20"/>
              </w:rPr>
              <w:t>2-0 Hours</w:t>
            </w:r>
          </w:p>
        </w:tc>
        <w:tc>
          <w:tcPr>
            <w:tcW w:w="2142" w:type="dxa"/>
            <w:shd w:val="pct12" w:color="auto" w:fill="auto"/>
            <w:vAlign w:val="center"/>
          </w:tcPr>
          <w:p w14:paraId="06BA11F4" w14:textId="77777777" w:rsidR="00430427" w:rsidRPr="00C53D73" w:rsidRDefault="00CF5CEA" w:rsidP="0096746B">
            <w:pPr>
              <w:pStyle w:val="TableHead"/>
              <w:spacing w:before="0" w:after="40"/>
              <w:rPr>
                <w:rFonts w:asciiTheme="minorHAnsi" w:hAnsiTheme="minorHAnsi" w:cs="Times New Roman"/>
                <w:sz w:val="20"/>
                <w:szCs w:val="20"/>
              </w:rPr>
            </w:pPr>
            <w:r w:rsidRPr="00C53D73">
              <w:rPr>
                <w:rFonts w:asciiTheme="minorHAnsi" w:hAnsiTheme="minorHAnsi" w:cs="Times New Roman"/>
                <w:sz w:val="20"/>
                <w:szCs w:val="20"/>
              </w:rPr>
              <w:t>Market Rule Reference</w:t>
            </w:r>
          </w:p>
        </w:tc>
      </w:tr>
      <w:tr w:rsidR="00CF5CEA" w:rsidRPr="00C53D73" w14:paraId="06BA11FC" w14:textId="77777777" w:rsidTr="001C01B4">
        <w:trPr>
          <w:cantSplit/>
          <w:jc w:val="center"/>
        </w:trPr>
        <w:tc>
          <w:tcPr>
            <w:tcW w:w="4608" w:type="dxa"/>
          </w:tcPr>
          <w:p w14:paraId="06BA11F6"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Market-based changes</w:t>
            </w:r>
          </w:p>
        </w:tc>
        <w:tc>
          <w:tcPr>
            <w:tcW w:w="2070" w:type="dxa"/>
            <w:vMerge w:val="restart"/>
          </w:tcPr>
          <w:p w14:paraId="06BA11F7"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Unrestricted changes to </w:t>
            </w:r>
            <w:r w:rsidRPr="00C53D73">
              <w:rPr>
                <w:rFonts w:asciiTheme="minorHAnsi" w:hAnsiTheme="minorHAnsi"/>
                <w:i/>
                <w:sz w:val="20"/>
                <w:szCs w:val="20"/>
              </w:rPr>
              <w:t>dispatch data</w:t>
            </w:r>
            <w:r w:rsidRPr="00C53D73">
              <w:rPr>
                <w:rFonts w:asciiTheme="minorHAnsi" w:hAnsiTheme="minorHAnsi"/>
                <w:sz w:val="20"/>
                <w:szCs w:val="20"/>
              </w:rPr>
              <w:t xml:space="preserve"> except where </w:t>
            </w:r>
            <w:r w:rsidRPr="00C53D73">
              <w:rPr>
                <w:rFonts w:asciiTheme="minorHAnsi" w:hAnsiTheme="minorHAnsi"/>
                <w:i/>
                <w:sz w:val="20"/>
                <w:szCs w:val="20"/>
              </w:rPr>
              <w:t>reliability</w:t>
            </w:r>
            <w:r w:rsidRPr="00C53D73">
              <w:rPr>
                <w:rFonts w:asciiTheme="minorHAnsi" w:hAnsiTheme="minorHAnsi"/>
                <w:sz w:val="20"/>
                <w:szCs w:val="20"/>
              </w:rPr>
              <w:t xml:space="preserve"> issue identified in </w:t>
            </w:r>
            <w:r w:rsidRPr="00C53D73">
              <w:rPr>
                <w:rFonts w:asciiTheme="minorHAnsi" w:hAnsiTheme="minorHAnsi"/>
                <w:i/>
                <w:sz w:val="20"/>
                <w:szCs w:val="20"/>
              </w:rPr>
              <w:t>pre-dispatch schedule</w:t>
            </w:r>
          </w:p>
          <w:p w14:paraId="06BA11F8" w14:textId="77777777" w:rsidR="00CF5CEA" w:rsidRPr="00C53D73" w:rsidRDefault="00CF5CEA" w:rsidP="00BB4681">
            <w:pPr>
              <w:pStyle w:val="TableText"/>
              <w:spacing w:before="0" w:after="40"/>
              <w:rPr>
                <w:rFonts w:cs="Times New Roman"/>
                <w:sz w:val="20"/>
                <w:szCs w:val="20"/>
              </w:rPr>
            </w:pPr>
          </w:p>
        </w:tc>
        <w:tc>
          <w:tcPr>
            <w:tcW w:w="4428" w:type="dxa"/>
          </w:tcPr>
          <w:p w14:paraId="06BA11F9"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None</w:t>
            </w:r>
          </w:p>
        </w:tc>
        <w:tc>
          <w:tcPr>
            <w:tcW w:w="2142" w:type="dxa"/>
          </w:tcPr>
          <w:p w14:paraId="06BA11FA"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 xml:space="preserve">Chapter 7 </w:t>
            </w:r>
          </w:p>
          <w:p w14:paraId="06BA11FB"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Section 3.3.3, 3.3.10</w:t>
            </w:r>
          </w:p>
        </w:tc>
      </w:tr>
      <w:tr w:rsidR="00CF5CEA" w:rsidRPr="00C53D73" w14:paraId="06BA1203" w14:textId="77777777" w:rsidTr="001C01B4">
        <w:trPr>
          <w:cantSplit/>
          <w:jc w:val="center"/>
        </w:trPr>
        <w:tc>
          <w:tcPr>
            <w:tcW w:w="4608" w:type="dxa"/>
            <w:tcBorders>
              <w:bottom w:val="nil"/>
            </w:tcBorders>
          </w:tcPr>
          <w:p w14:paraId="06BA11FD" w14:textId="5870B70E" w:rsidR="00CF5CEA" w:rsidRPr="00C53D73" w:rsidRDefault="00BB4681" w:rsidP="00303CEE">
            <w:pPr>
              <w:pStyle w:val="StyleTableTextTimesNewRoman"/>
              <w:rPr>
                <w:rFonts w:asciiTheme="minorHAnsi" w:hAnsiTheme="minorHAnsi"/>
                <w:sz w:val="20"/>
                <w:szCs w:val="20"/>
              </w:rPr>
            </w:pPr>
            <w:r w:rsidRPr="00C53D73">
              <w:rPr>
                <w:rFonts w:asciiTheme="minorHAnsi" w:hAnsiTheme="minorHAnsi"/>
                <w:i/>
                <w:sz w:val="20"/>
                <w:szCs w:val="20"/>
              </w:rPr>
              <w:t xml:space="preserve">Forced outages or </w:t>
            </w:r>
            <w:r w:rsidRPr="00C53D73">
              <w:rPr>
                <w:rFonts w:asciiTheme="minorHAnsi" w:hAnsiTheme="minorHAnsi"/>
                <w:sz w:val="20"/>
                <w:szCs w:val="20"/>
              </w:rPr>
              <w:t>urgent outage</w:t>
            </w:r>
            <w:r w:rsidR="00CF5CEA" w:rsidRPr="00C53D73">
              <w:rPr>
                <w:rFonts w:asciiTheme="minorHAnsi" w:hAnsiTheme="minorHAnsi"/>
                <w:sz w:val="20"/>
                <w:szCs w:val="20"/>
              </w:rPr>
              <w:t xml:space="preserve">s, </w:t>
            </w:r>
            <w:r w:rsidR="00CF5CEA" w:rsidRPr="00C53D73">
              <w:rPr>
                <w:rFonts w:asciiTheme="minorHAnsi" w:hAnsiTheme="minorHAnsi"/>
                <w:i/>
                <w:sz w:val="20"/>
                <w:szCs w:val="20"/>
              </w:rPr>
              <w:t>generation unit</w:t>
            </w:r>
            <w:r w:rsidR="00CF5CEA" w:rsidRPr="00C53D73">
              <w:rPr>
                <w:rFonts w:asciiTheme="minorHAnsi" w:hAnsiTheme="minorHAnsi"/>
                <w:sz w:val="20"/>
                <w:szCs w:val="20"/>
              </w:rPr>
              <w:t xml:space="preserve"> or </w:t>
            </w:r>
            <w:r w:rsidR="00CF5CEA" w:rsidRPr="00C53D73">
              <w:rPr>
                <w:rFonts w:asciiTheme="minorHAnsi" w:hAnsiTheme="minorHAnsi"/>
                <w:i/>
                <w:sz w:val="20"/>
                <w:szCs w:val="20"/>
              </w:rPr>
              <w:t>dispatchable load</w:t>
            </w:r>
            <w:r w:rsidR="004910C4" w:rsidRPr="00C53D73">
              <w:rPr>
                <w:rFonts w:asciiTheme="minorHAnsi" w:hAnsiTheme="minorHAnsi"/>
                <w:i/>
                <w:sz w:val="20"/>
                <w:szCs w:val="20"/>
              </w:rPr>
              <w:t xml:space="preserve"> or electricity storage unit</w:t>
            </w:r>
            <w:r w:rsidR="00CF5CEA" w:rsidRPr="00C53D73">
              <w:rPr>
                <w:rFonts w:asciiTheme="minorHAnsi" w:hAnsiTheme="minorHAnsi"/>
                <w:i/>
                <w:sz w:val="20"/>
                <w:szCs w:val="20"/>
              </w:rPr>
              <w:t xml:space="preserve"> </w:t>
            </w:r>
            <w:r w:rsidR="00CF5CEA" w:rsidRPr="00C53D73">
              <w:rPr>
                <w:rFonts w:asciiTheme="minorHAnsi" w:hAnsiTheme="minorHAnsi"/>
                <w:sz w:val="20"/>
                <w:szCs w:val="20"/>
              </w:rPr>
              <w:t>limitations: &gt;</w:t>
            </w:r>
            <w:r w:rsidR="0029288C" w:rsidRPr="00C53D73">
              <w:rPr>
                <w:rFonts w:asciiTheme="minorHAnsi" w:hAnsiTheme="minorHAnsi"/>
                <w:sz w:val="20"/>
                <w:szCs w:val="20"/>
              </w:rPr>
              <w:t xml:space="preserve"> </w:t>
            </w:r>
            <w:r w:rsidR="00CF5CEA" w:rsidRPr="00C53D73">
              <w:rPr>
                <w:rFonts w:asciiTheme="minorHAnsi" w:hAnsiTheme="minorHAnsi"/>
                <w:sz w:val="20"/>
                <w:szCs w:val="20"/>
              </w:rPr>
              <w:t>the greater of 2% or 10 MW</w:t>
            </w:r>
          </w:p>
          <w:p w14:paraId="06BA11FE" w14:textId="77777777" w:rsidR="00CF5CEA" w:rsidRPr="00C53D73" w:rsidRDefault="00CF5CEA" w:rsidP="00BB4681">
            <w:pPr>
              <w:pStyle w:val="TableText"/>
              <w:spacing w:before="0" w:after="40"/>
              <w:rPr>
                <w:rFonts w:cs="Times New Roman"/>
                <w:sz w:val="20"/>
                <w:szCs w:val="20"/>
              </w:rPr>
            </w:pPr>
          </w:p>
        </w:tc>
        <w:tc>
          <w:tcPr>
            <w:tcW w:w="2070" w:type="dxa"/>
            <w:vMerge/>
          </w:tcPr>
          <w:p w14:paraId="06BA11FF" w14:textId="77777777" w:rsidR="00CF5CEA" w:rsidRPr="00C53D73" w:rsidRDefault="00CF5CEA" w:rsidP="0096746B">
            <w:pPr>
              <w:pStyle w:val="TableText"/>
              <w:spacing w:before="0" w:after="40"/>
              <w:rPr>
                <w:rFonts w:cs="Times New Roman"/>
                <w:sz w:val="20"/>
                <w:szCs w:val="20"/>
              </w:rPr>
            </w:pPr>
          </w:p>
        </w:tc>
        <w:tc>
          <w:tcPr>
            <w:tcW w:w="4428" w:type="dxa"/>
          </w:tcPr>
          <w:p w14:paraId="06BA1200" w14:textId="53AC6C08" w:rsidR="00CF5CEA" w:rsidRPr="00C53D73" w:rsidRDefault="00CF5CEA" w:rsidP="00C65D39">
            <w:pPr>
              <w:pStyle w:val="StyleTableTextTimesNewRoman"/>
              <w:rPr>
                <w:rFonts w:asciiTheme="minorHAnsi" w:hAnsiTheme="minorHAnsi"/>
                <w:sz w:val="20"/>
                <w:szCs w:val="20"/>
              </w:rPr>
            </w:pPr>
            <w:r w:rsidRPr="00C53D73">
              <w:rPr>
                <w:rFonts w:asciiTheme="minorHAnsi" w:hAnsiTheme="minorHAnsi"/>
                <w:i/>
                <w:sz w:val="20"/>
                <w:szCs w:val="20"/>
              </w:rPr>
              <w:t>Offers</w:t>
            </w:r>
            <w:r w:rsidRPr="00C53D73">
              <w:rPr>
                <w:rFonts w:asciiTheme="minorHAnsi" w:hAnsiTheme="minorHAnsi"/>
                <w:sz w:val="20"/>
                <w:szCs w:val="20"/>
              </w:rPr>
              <w:t xml:space="preserve"> do not need to be revised as long as </w:t>
            </w:r>
            <w:r w:rsidR="00C65D39" w:rsidRPr="00C53D73">
              <w:rPr>
                <w:rFonts w:asciiTheme="minorHAnsi" w:hAnsiTheme="minorHAnsi"/>
                <w:sz w:val="20"/>
                <w:szCs w:val="20"/>
              </w:rPr>
              <w:t xml:space="preserve">an </w:t>
            </w:r>
            <w:r w:rsidRPr="00C53D73">
              <w:rPr>
                <w:rFonts w:asciiTheme="minorHAnsi" w:hAnsiTheme="minorHAnsi"/>
                <w:i/>
                <w:sz w:val="20"/>
                <w:szCs w:val="20"/>
              </w:rPr>
              <w:t>outage</w:t>
            </w:r>
            <w:r w:rsidRPr="00C53D73">
              <w:rPr>
                <w:rFonts w:asciiTheme="minorHAnsi" w:hAnsiTheme="minorHAnsi"/>
                <w:sz w:val="20"/>
                <w:szCs w:val="20"/>
              </w:rPr>
              <w:t xml:space="preserve"> </w:t>
            </w:r>
            <w:r w:rsidR="00C65D39" w:rsidRPr="00C53D73">
              <w:rPr>
                <w:rFonts w:asciiTheme="minorHAnsi" w:hAnsiTheme="minorHAnsi"/>
                <w:sz w:val="20"/>
                <w:szCs w:val="20"/>
              </w:rPr>
              <w:t xml:space="preserve">request </w:t>
            </w:r>
            <w:r w:rsidRPr="00C53D73">
              <w:rPr>
                <w:rFonts w:asciiTheme="minorHAnsi" w:hAnsiTheme="minorHAnsi"/>
                <w:sz w:val="20"/>
                <w:szCs w:val="20"/>
              </w:rPr>
              <w:t xml:space="preserve">is entered </w:t>
            </w:r>
            <w:r w:rsidR="00C65D39" w:rsidRPr="00C53D73">
              <w:rPr>
                <w:rFonts w:asciiTheme="minorHAnsi" w:hAnsiTheme="minorHAnsi"/>
                <w:sz w:val="20"/>
                <w:szCs w:val="20"/>
              </w:rPr>
              <w:t xml:space="preserve">into the </w:t>
            </w:r>
            <w:r w:rsidR="00C65D39" w:rsidRPr="00C53D73">
              <w:rPr>
                <w:rFonts w:asciiTheme="minorHAnsi" w:hAnsiTheme="minorHAnsi"/>
                <w:i/>
                <w:sz w:val="20"/>
                <w:szCs w:val="20"/>
              </w:rPr>
              <w:t>outage</w:t>
            </w:r>
            <w:r w:rsidR="00C65D39" w:rsidRPr="00C53D73">
              <w:rPr>
                <w:rFonts w:asciiTheme="minorHAnsi" w:hAnsiTheme="minorHAnsi"/>
                <w:sz w:val="20"/>
                <w:szCs w:val="20"/>
              </w:rPr>
              <w:t xml:space="preserve"> management system </w:t>
            </w:r>
            <w:r w:rsidRPr="00C53D73">
              <w:rPr>
                <w:rFonts w:asciiTheme="minorHAnsi" w:hAnsiTheme="minorHAnsi"/>
                <w:sz w:val="20"/>
                <w:szCs w:val="20"/>
              </w:rPr>
              <w:t xml:space="preserve">to reflect actual capability as long as derating does not last more than </w:t>
            </w:r>
            <w:r w:rsidR="008333B1" w:rsidRPr="00C53D73">
              <w:rPr>
                <w:rFonts w:asciiTheme="minorHAnsi" w:hAnsiTheme="minorHAnsi"/>
                <w:sz w:val="20"/>
                <w:szCs w:val="20"/>
              </w:rPr>
              <w:t>two hours</w:t>
            </w:r>
            <w:r w:rsidRPr="00C53D73">
              <w:rPr>
                <w:rFonts w:asciiTheme="minorHAnsi" w:hAnsiTheme="minorHAnsi"/>
                <w:sz w:val="20"/>
                <w:szCs w:val="20"/>
              </w:rPr>
              <w:t>.</w:t>
            </w:r>
            <w:r w:rsidR="004910C4" w:rsidRPr="00C53D73">
              <w:rPr>
                <w:rStyle w:val="FootnoteReference"/>
                <w:rFonts w:asciiTheme="minorHAnsi" w:hAnsiTheme="minorHAnsi"/>
                <w:sz w:val="20"/>
                <w:szCs w:val="20"/>
              </w:rPr>
              <w:footnoteReference w:id="28"/>
            </w:r>
          </w:p>
        </w:tc>
        <w:tc>
          <w:tcPr>
            <w:tcW w:w="2142" w:type="dxa"/>
          </w:tcPr>
          <w:p w14:paraId="06BA1201"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 xml:space="preserve">Chapter 7 </w:t>
            </w:r>
          </w:p>
          <w:p w14:paraId="06BA1202"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 xml:space="preserve">Section 3.3.8 </w:t>
            </w:r>
          </w:p>
        </w:tc>
      </w:tr>
      <w:tr w:rsidR="00CF5CEA" w:rsidRPr="00C53D73" w14:paraId="06BA120B" w14:textId="77777777" w:rsidTr="001C01B4">
        <w:trPr>
          <w:cantSplit/>
          <w:jc w:val="center"/>
        </w:trPr>
        <w:tc>
          <w:tcPr>
            <w:tcW w:w="4608" w:type="dxa"/>
            <w:tcBorders>
              <w:top w:val="nil"/>
            </w:tcBorders>
          </w:tcPr>
          <w:p w14:paraId="06BA1204" w14:textId="77777777" w:rsidR="00CF5CEA" w:rsidRPr="00C53D73" w:rsidRDefault="00CF5CEA" w:rsidP="00BB4681">
            <w:pPr>
              <w:pStyle w:val="TableText"/>
              <w:spacing w:before="0" w:after="40"/>
              <w:rPr>
                <w:rFonts w:cs="Times New Roman"/>
                <w:sz w:val="20"/>
                <w:szCs w:val="20"/>
              </w:rPr>
            </w:pPr>
          </w:p>
        </w:tc>
        <w:tc>
          <w:tcPr>
            <w:tcW w:w="2070" w:type="dxa"/>
            <w:vMerge/>
          </w:tcPr>
          <w:p w14:paraId="06BA1205" w14:textId="77777777" w:rsidR="00CF5CEA" w:rsidRPr="00C53D73" w:rsidRDefault="00CF5CEA" w:rsidP="0096746B">
            <w:pPr>
              <w:pStyle w:val="TableText"/>
              <w:spacing w:before="0" w:after="40"/>
              <w:rPr>
                <w:rFonts w:cs="Times New Roman"/>
                <w:sz w:val="20"/>
                <w:szCs w:val="20"/>
              </w:rPr>
            </w:pPr>
          </w:p>
        </w:tc>
        <w:tc>
          <w:tcPr>
            <w:tcW w:w="4428" w:type="dxa"/>
          </w:tcPr>
          <w:p w14:paraId="06BA1206" w14:textId="77777777" w:rsidR="00CF5CEA" w:rsidRPr="00C53D73" w:rsidRDefault="00CF5CEA" w:rsidP="00303CEE">
            <w:pPr>
              <w:pStyle w:val="StyleTableTextTimesNewRoman"/>
              <w:rPr>
                <w:rFonts w:asciiTheme="minorHAnsi" w:hAnsiTheme="minorHAnsi"/>
                <w:i/>
                <w:sz w:val="20"/>
                <w:szCs w:val="20"/>
              </w:rPr>
            </w:pPr>
            <w:r w:rsidRPr="00C53D73">
              <w:rPr>
                <w:rFonts w:asciiTheme="minorHAnsi" w:hAnsiTheme="minorHAnsi"/>
                <w:i/>
                <w:sz w:val="20"/>
                <w:szCs w:val="20"/>
              </w:rPr>
              <w:t>Bids</w:t>
            </w:r>
            <w:r w:rsidRPr="00C53D73">
              <w:rPr>
                <w:rFonts w:asciiTheme="minorHAnsi" w:hAnsiTheme="minorHAnsi"/>
                <w:sz w:val="20"/>
                <w:szCs w:val="20"/>
              </w:rPr>
              <w:t xml:space="preserve"> need to be revised to:</w:t>
            </w:r>
          </w:p>
          <w:p w14:paraId="06BA1207" w14:textId="77777777" w:rsidR="00CF5CEA" w:rsidRPr="00C53D73" w:rsidRDefault="00E10580" w:rsidP="00303CEE">
            <w:pPr>
              <w:pStyle w:val="StyleListBullet2Linespacingsingle"/>
              <w:spacing w:before="0" w:after="60"/>
              <w:ind w:left="432" w:hanging="288"/>
              <w:rPr>
                <w:i/>
                <w:sz w:val="20"/>
              </w:rPr>
            </w:pPr>
            <w:r w:rsidRPr="00C53D73">
              <w:rPr>
                <w:sz w:val="20"/>
              </w:rPr>
              <w:t xml:space="preserve">reflect </w:t>
            </w:r>
            <w:r w:rsidR="00CF5CEA" w:rsidRPr="00C53D73">
              <w:rPr>
                <w:sz w:val="20"/>
              </w:rPr>
              <w:t xml:space="preserve">what the </w:t>
            </w:r>
            <w:r w:rsidR="00CF5CEA" w:rsidRPr="00C53D73">
              <w:rPr>
                <w:i/>
                <w:sz w:val="20"/>
              </w:rPr>
              <w:t xml:space="preserve">dispatchable load </w:t>
            </w:r>
            <w:r w:rsidR="00CF5CEA" w:rsidRPr="00C53D73">
              <w:rPr>
                <w:sz w:val="20"/>
              </w:rPr>
              <w:t>reasonably expects to withdraw</w:t>
            </w:r>
            <w:r w:rsidR="006D2261" w:rsidRPr="00C53D73">
              <w:rPr>
                <w:sz w:val="20"/>
              </w:rPr>
              <w:t>,</w:t>
            </w:r>
          </w:p>
          <w:p w14:paraId="06BA1208" w14:textId="77777777" w:rsidR="00FD0DF8" w:rsidRPr="00C53D73" w:rsidRDefault="00E10580" w:rsidP="00303CEE">
            <w:pPr>
              <w:pStyle w:val="StyleListBullet2Linespacingsingle"/>
              <w:spacing w:before="0" w:after="60"/>
              <w:ind w:left="432" w:hanging="288"/>
              <w:rPr>
                <w:i/>
                <w:sz w:val="20"/>
              </w:rPr>
            </w:pPr>
            <w:r w:rsidRPr="00C53D73">
              <w:rPr>
                <w:sz w:val="20"/>
              </w:rPr>
              <w:t xml:space="preserve">indicate </w:t>
            </w:r>
            <w:r w:rsidR="00CF5CEA" w:rsidRPr="00C53D73">
              <w:rPr>
                <w:sz w:val="20"/>
              </w:rPr>
              <w:t>if their status changes to or from being dispatchable</w:t>
            </w:r>
            <w:r w:rsidR="00FD0DF8" w:rsidRPr="00C53D73">
              <w:rPr>
                <w:rStyle w:val="FootnoteReference"/>
                <w:sz w:val="20"/>
              </w:rPr>
              <w:footnoteReference w:id="29"/>
            </w:r>
            <w:r w:rsidR="00FD0DF8" w:rsidRPr="00C53D73">
              <w:rPr>
                <w:sz w:val="20"/>
              </w:rPr>
              <w:t xml:space="preserve">, </w:t>
            </w:r>
            <w:r w:rsidR="0029288C" w:rsidRPr="00C53D73">
              <w:rPr>
                <w:sz w:val="20"/>
              </w:rPr>
              <w:t>and</w:t>
            </w:r>
          </w:p>
          <w:p w14:paraId="06BA1209" w14:textId="77777777" w:rsidR="00025763" w:rsidRPr="00C53D73" w:rsidRDefault="00E10580" w:rsidP="00FD0DF8">
            <w:pPr>
              <w:pStyle w:val="StyleListBullet2Linespacingsingle"/>
              <w:spacing w:before="0" w:after="60"/>
              <w:ind w:left="432" w:hanging="288"/>
              <w:rPr>
                <w:i/>
                <w:sz w:val="20"/>
              </w:rPr>
            </w:pPr>
            <w:r w:rsidRPr="00C53D73">
              <w:rPr>
                <w:sz w:val="20"/>
              </w:rPr>
              <w:t xml:space="preserve">identify </w:t>
            </w:r>
            <w:r w:rsidR="00CF5CEA" w:rsidRPr="00C53D73">
              <w:rPr>
                <w:sz w:val="20"/>
              </w:rPr>
              <w:t xml:space="preserve">when </w:t>
            </w:r>
            <w:r w:rsidR="00CF5CEA" w:rsidRPr="00C53D73">
              <w:rPr>
                <w:i/>
                <w:sz w:val="20"/>
              </w:rPr>
              <w:t>operating reserve</w:t>
            </w:r>
            <w:r w:rsidR="00CF5CEA" w:rsidRPr="00C53D73">
              <w:rPr>
                <w:sz w:val="20"/>
              </w:rPr>
              <w:t xml:space="preserve"> capability is restored following the </w:t>
            </w:r>
            <w:r w:rsidR="00CF5CEA" w:rsidRPr="00C53D73">
              <w:rPr>
                <w:i/>
                <w:sz w:val="20"/>
              </w:rPr>
              <w:t>outage</w:t>
            </w:r>
            <w:r w:rsidR="00FD0DF8" w:rsidRPr="00C53D73">
              <w:rPr>
                <w:sz w:val="20"/>
              </w:rPr>
              <w:t>.</w:t>
            </w:r>
          </w:p>
        </w:tc>
        <w:tc>
          <w:tcPr>
            <w:tcW w:w="2142" w:type="dxa"/>
          </w:tcPr>
          <w:p w14:paraId="06BA120A" w14:textId="77777777" w:rsidR="00CF5CEA" w:rsidRPr="00C53D73" w:rsidRDefault="00CF5CEA" w:rsidP="0096746B">
            <w:pPr>
              <w:pStyle w:val="TableText"/>
              <w:spacing w:before="0" w:after="40"/>
              <w:rPr>
                <w:rFonts w:cs="Times New Roman"/>
                <w:sz w:val="20"/>
                <w:szCs w:val="20"/>
              </w:rPr>
            </w:pPr>
          </w:p>
        </w:tc>
      </w:tr>
      <w:tr w:rsidR="0029288C" w:rsidRPr="00C53D73" w14:paraId="06BA1210" w14:textId="77777777" w:rsidTr="001C01B4">
        <w:trPr>
          <w:cantSplit/>
          <w:jc w:val="center"/>
        </w:trPr>
        <w:tc>
          <w:tcPr>
            <w:tcW w:w="4608" w:type="dxa"/>
            <w:tcBorders>
              <w:top w:val="nil"/>
            </w:tcBorders>
          </w:tcPr>
          <w:p w14:paraId="06BA120C" w14:textId="77777777" w:rsidR="0029288C" w:rsidRPr="00C53D73" w:rsidRDefault="0029288C" w:rsidP="0096746B">
            <w:pPr>
              <w:pStyle w:val="TableText"/>
              <w:spacing w:before="0" w:after="40"/>
              <w:rPr>
                <w:rFonts w:cs="Times New Roman"/>
                <w:sz w:val="20"/>
                <w:szCs w:val="20"/>
              </w:rPr>
            </w:pPr>
            <w:r w:rsidRPr="00C53D73">
              <w:rPr>
                <w:i/>
                <w:sz w:val="20"/>
                <w:szCs w:val="20"/>
              </w:rPr>
              <w:t>HDR</w:t>
            </w:r>
            <w:r w:rsidRPr="00C53D73">
              <w:rPr>
                <w:sz w:val="20"/>
                <w:szCs w:val="20"/>
              </w:rPr>
              <w:t xml:space="preserve"> resources</w:t>
            </w:r>
          </w:p>
        </w:tc>
        <w:tc>
          <w:tcPr>
            <w:tcW w:w="2070" w:type="dxa"/>
            <w:vMerge/>
          </w:tcPr>
          <w:p w14:paraId="06BA120D" w14:textId="77777777" w:rsidR="0029288C" w:rsidRPr="00C53D73" w:rsidRDefault="0029288C" w:rsidP="00BB4681">
            <w:pPr>
              <w:pStyle w:val="TableText"/>
              <w:spacing w:before="0" w:after="40"/>
              <w:rPr>
                <w:rFonts w:cs="Times New Roman"/>
                <w:sz w:val="20"/>
                <w:szCs w:val="20"/>
              </w:rPr>
            </w:pPr>
          </w:p>
        </w:tc>
        <w:tc>
          <w:tcPr>
            <w:tcW w:w="4428" w:type="dxa"/>
          </w:tcPr>
          <w:p w14:paraId="06BA120E" w14:textId="77777777" w:rsidR="0029288C" w:rsidRPr="00C53D73" w:rsidRDefault="0029288C" w:rsidP="0096746B">
            <w:pPr>
              <w:pStyle w:val="TableText"/>
              <w:spacing w:before="0" w:after="40"/>
              <w:rPr>
                <w:rFonts w:cs="Times New Roman"/>
                <w:sz w:val="20"/>
                <w:szCs w:val="20"/>
              </w:rPr>
            </w:pPr>
            <w:r w:rsidRPr="00C53D73">
              <w:rPr>
                <w:rFonts w:cs="Times New Roman"/>
                <w:sz w:val="20"/>
                <w:szCs w:val="20"/>
              </w:rPr>
              <w:t xml:space="preserve">Reflect what the HDR resource reasonably expects to withdraw. </w:t>
            </w:r>
          </w:p>
        </w:tc>
        <w:tc>
          <w:tcPr>
            <w:tcW w:w="2142" w:type="dxa"/>
          </w:tcPr>
          <w:p w14:paraId="06BA120F" w14:textId="77777777" w:rsidR="0029288C" w:rsidRPr="00C53D73" w:rsidRDefault="0029288C" w:rsidP="0096746B">
            <w:pPr>
              <w:pStyle w:val="TableText"/>
              <w:spacing w:before="0" w:after="40"/>
              <w:rPr>
                <w:rFonts w:cs="Times New Roman"/>
                <w:sz w:val="20"/>
                <w:szCs w:val="20"/>
              </w:rPr>
            </w:pPr>
          </w:p>
        </w:tc>
      </w:tr>
      <w:tr w:rsidR="004910C4" w:rsidRPr="00C53D73" w14:paraId="538A087A" w14:textId="77777777" w:rsidTr="001C01B4">
        <w:trPr>
          <w:cantSplit/>
          <w:jc w:val="center"/>
        </w:trPr>
        <w:tc>
          <w:tcPr>
            <w:tcW w:w="4608" w:type="dxa"/>
          </w:tcPr>
          <w:p w14:paraId="25360DCE" w14:textId="044775B7" w:rsidR="004910C4" w:rsidRPr="00C53D73" w:rsidRDefault="004910C4" w:rsidP="004910C4">
            <w:pPr>
              <w:pStyle w:val="TableText"/>
              <w:spacing w:before="0" w:after="40"/>
              <w:rPr>
                <w:rFonts w:cs="Times New Roman"/>
                <w:sz w:val="20"/>
                <w:szCs w:val="20"/>
              </w:rPr>
            </w:pPr>
            <w:r w:rsidRPr="00C53D73">
              <w:rPr>
                <w:rFonts w:cs="Times New Roman"/>
                <w:i/>
                <w:sz w:val="20"/>
                <w:szCs w:val="20"/>
              </w:rPr>
              <w:lastRenderedPageBreak/>
              <w:t xml:space="preserve">Electricity Storage </w:t>
            </w:r>
            <w:r w:rsidRPr="00C53D73">
              <w:rPr>
                <w:i/>
                <w:sz w:val="20"/>
                <w:szCs w:val="20"/>
              </w:rPr>
              <w:t>Participants</w:t>
            </w:r>
            <w:r w:rsidRPr="00C53D73">
              <w:rPr>
                <w:sz w:val="20"/>
                <w:szCs w:val="20"/>
              </w:rPr>
              <w:t xml:space="preserve"> </w:t>
            </w:r>
            <w:r w:rsidRPr="00C53D73">
              <w:rPr>
                <w:rFonts w:cs="Times New Roman"/>
                <w:sz w:val="20"/>
                <w:szCs w:val="20"/>
              </w:rPr>
              <w:t xml:space="preserve">revisions for </w:t>
            </w:r>
            <w:r w:rsidRPr="00C53D73">
              <w:rPr>
                <w:rFonts w:cs="Times New Roman"/>
                <w:i/>
                <w:sz w:val="20"/>
                <w:szCs w:val="20"/>
              </w:rPr>
              <w:t xml:space="preserve">state of charge </w:t>
            </w:r>
            <w:r w:rsidRPr="00C53D73">
              <w:rPr>
                <w:rFonts w:cs="Times New Roman"/>
                <w:sz w:val="20"/>
                <w:szCs w:val="20"/>
              </w:rPr>
              <w:t>changes</w:t>
            </w:r>
            <w:r w:rsidRPr="00C53D73">
              <w:rPr>
                <w:sz w:val="20"/>
                <w:szCs w:val="20"/>
              </w:rPr>
              <w:t xml:space="preserve"> that exceed the greater of 2% or 10 MW</w:t>
            </w:r>
          </w:p>
        </w:tc>
        <w:tc>
          <w:tcPr>
            <w:tcW w:w="2070" w:type="dxa"/>
            <w:vMerge/>
          </w:tcPr>
          <w:p w14:paraId="25BC5EA5" w14:textId="77777777" w:rsidR="004910C4" w:rsidRPr="00C53D73" w:rsidRDefault="004910C4" w:rsidP="00BB4681">
            <w:pPr>
              <w:pStyle w:val="TableText"/>
              <w:spacing w:before="0" w:after="40"/>
              <w:rPr>
                <w:rFonts w:cs="Times New Roman"/>
                <w:sz w:val="20"/>
                <w:szCs w:val="20"/>
              </w:rPr>
            </w:pPr>
          </w:p>
        </w:tc>
        <w:tc>
          <w:tcPr>
            <w:tcW w:w="4428" w:type="dxa"/>
          </w:tcPr>
          <w:p w14:paraId="4687AC5E" w14:textId="47598A45" w:rsidR="004910C4" w:rsidRPr="00C53D73" w:rsidRDefault="004910C4" w:rsidP="0096746B">
            <w:pPr>
              <w:pStyle w:val="TableText"/>
              <w:spacing w:before="0" w:after="40"/>
              <w:rPr>
                <w:rFonts w:cs="Times New Roman"/>
                <w:sz w:val="20"/>
                <w:szCs w:val="20"/>
              </w:rPr>
            </w:pPr>
            <w:r w:rsidRPr="00C53D73">
              <w:rPr>
                <w:sz w:val="20"/>
                <w:szCs w:val="20"/>
              </w:rPr>
              <w:t xml:space="preserve">For </w:t>
            </w:r>
            <w:r w:rsidRPr="00C53D73">
              <w:rPr>
                <w:i/>
                <w:sz w:val="20"/>
                <w:szCs w:val="20"/>
              </w:rPr>
              <w:t>state of charge</w:t>
            </w:r>
            <w:r w:rsidRPr="00C53D73">
              <w:rPr>
                <w:sz w:val="20"/>
                <w:szCs w:val="20"/>
              </w:rPr>
              <w:t xml:space="preserve"> related revisions, o</w:t>
            </w:r>
            <w:r w:rsidRPr="00C53D73">
              <w:rPr>
                <w:i/>
                <w:sz w:val="20"/>
                <w:szCs w:val="20"/>
              </w:rPr>
              <w:t xml:space="preserve">ffers </w:t>
            </w:r>
            <w:r w:rsidRPr="00C53D73">
              <w:rPr>
                <w:sz w:val="20"/>
                <w:szCs w:val="20"/>
              </w:rPr>
              <w:t xml:space="preserve">and </w:t>
            </w:r>
            <w:r w:rsidRPr="00C53D73">
              <w:rPr>
                <w:i/>
                <w:sz w:val="20"/>
                <w:szCs w:val="20"/>
              </w:rPr>
              <w:t xml:space="preserve">bids </w:t>
            </w:r>
            <w:r w:rsidRPr="00C53D73">
              <w:rPr>
                <w:sz w:val="20"/>
                <w:szCs w:val="20"/>
              </w:rPr>
              <w:t xml:space="preserve">setting out the quantity that the </w:t>
            </w:r>
            <w:r w:rsidRPr="00C53D73">
              <w:rPr>
                <w:i/>
                <w:sz w:val="20"/>
                <w:szCs w:val="20"/>
              </w:rPr>
              <w:t>electricity storage participant</w:t>
            </w:r>
            <w:r w:rsidRPr="00C53D73">
              <w:rPr>
                <w:sz w:val="20"/>
                <w:szCs w:val="20"/>
              </w:rPr>
              <w:t xml:space="preserve"> reasonably expects to inject and withdraw needs to be revised prior to the closing of the mandatory window. Note: only quantity reductions are permitted.</w:t>
            </w:r>
          </w:p>
        </w:tc>
        <w:tc>
          <w:tcPr>
            <w:tcW w:w="2142" w:type="dxa"/>
          </w:tcPr>
          <w:p w14:paraId="2FE33B4B" w14:textId="77777777" w:rsidR="004910C4" w:rsidRPr="00C53D73" w:rsidRDefault="004910C4" w:rsidP="004910C4">
            <w:pPr>
              <w:pStyle w:val="TableText"/>
              <w:spacing w:before="0" w:after="40"/>
              <w:rPr>
                <w:rFonts w:cs="Times New Roman"/>
                <w:sz w:val="20"/>
                <w:szCs w:val="20"/>
              </w:rPr>
            </w:pPr>
            <w:r w:rsidRPr="00C53D73">
              <w:rPr>
                <w:rFonts w:cs="Times New Roman"/>
                <w:sz w:val="20"/>
                <w:szCs w:val="20"/>
              </w:rPr>
              <w:t>Chapter 7</w:t>
            </w:r>
          </w:p>
          <w:p w14:paraId="5DEC767A" w14:textId="3B667839" w:rsidR="004910C4" w:rsidRPr="00C53D73" w:rsidRDefault="004910C4" w:rsidP="004910C4">
            <w:pPr>
              <w:pStyle w:val="TableText"/>
              <w:spacing w:before="0" w:after="40"/>
              <w:rPr>
                <w:rFonts w:cs="Times New Roman"/>
                <w:sz w:val="20"/>
                <w:szCs w:val="20"/>
              </w:rPr>
            </w:pPr>
            <w:r w:rsidRPr="00C53D73">
              <w:rPr>
                <w:rFonts w:cs="Times New Roman"/>
                <w:sz w:val="20"/>
                <w:szCs w:val="20"/>
              </w:rPr>
              <w:t>Section 21.6</w:t>
            </w:r>
          </w:p>
        </w:tc>
      </w:tr>
      <w:tr w:rsidR="00CF5CEA" w:rsidRPr="00C53D73" w14:paraId="06BA121A" w14:textId="77777777" w:rsidTr="001C01B4">
        <w:trPr>
          <w:cantSplit/>
          <w:jc w:val="center"/>
        </w:trPr>
        <w:tc>
          <w:tcPr>
            <w:tcW w:w="4608" w:type="dxa"/>
          </w:tcPr>
          <w:p w14:paraId="06BA1211" w14:textId="77777777" w:rsidR="00CF5CEA" w:rsidRPr="00C53D73" w:rsidRDefault="00CF5CEA" w:rsidP="00131D2D">
            <w:pPr>
              <w:pStyle w:val="TableText"/>
              <w:numPr>
                <w:ilvl w:val="0"/>
                <w:numId w:val="5"/>
              </w:numPr>
              <w:spacing w:before="0" w:after="40"/>
              <w:rPr>
                <w:rFonts w:cs="Times New Roman"/>
                <w:sz w:val="20"/>
                <w:szCs w:val="20"/>
              </w:rPr>
            </w:pPr>
            <w:r w:rsidRPr="00C53D73">
              <w:rPr>
                <w:rFonts w:cs="Times New Roman"/>
                <w:sz w:val="20"/>
                <w:szCs w:val="20"/>
              </w:rPr>
              <w:t>Personnel/Public Safety</w:t>
            </w:r>
          </w:p>
          <w:p w14:paraId="06BA1212" w14:textId="77777777" w:rsidR="00CF5CEA" w:rsidRPr="00C53D73" w:rsidRDefault="00CF5CEA" w:rsidP="00131D2D">
            <w:pPr>
              <w:pStyle w:val="TableText"/>
              <w:numPr>
                <w:ilvl w:val="0"/>
                <w:numId w:val="5"/>
              </w:numPr>
              <w:spacing w:before="0" w:after="40"/>
              <w:rPr>
                <w:rFonts w:cs="Times New Roman"/>
                <w:sz w:val="20"/>
                <w:szCs w:val="20"/>
              </w:rPr>
            </w:pPr>
            <w:r w:rsidRPr="00C53D73">
              <w:rPr>
                <w:rFonts w:cs="Times New Roman"/>
                <w:sz w:val="20"/>
                <w:szCs w:val="20"/>
              </w:rPr>
              <w:t>Property Damage</w:t>
            </w:r>
          </w:p>
          <w:p w14:paraId="06BA1213" w14:textId="77777777" w:rsidR="00CF5CEA" w:rsidRPr="00C53D73" w:rsidRDefault="00CF5CEA" w:rsidP="00131D2D">
            <w:pPr>
              <w:pStyle w:val="TableText"/>
              <w:numPr>
                <w:ilvl w:val="0"/>
                <w:numId w:val="5"/>
              </w:numPr>
              <w:spacing w:before="0" w:after="40"/>
              <w:rPr>
                <w:rFonts w:cs="Times New Roman"/>
                <w:sz w:val="20"/>
                <w:szCs w:val="20"/>
              </w:rPr>
            </w:pPr>
            <w:r w:rsidRPr="00C53D73">
              <w:rPr>
                <w:rFonts w:cs="Times New Roman"/>
                <w:sz w:val="20"/>
                <w:szCs w:val="20"/>
              </w:rPr>
              <w:t xml:space="preserve">Legal requirement </w:t>
            </w:r>
          </w:p>
          <w:p w14:paraId="06BA1214" w14:textId="77777777" w:rsidR="00CF5CEA" w:rsidRPr="00C53D73" w:rsidRDefault="00CF5CEA" w:rsidP="004910C4">
            <w:pPr>
              <w:pStyle w:val="StyleTableTextTimesNewRoman"/>
              <w:numPr>
                <w:ilvl w:val="0"/>
                <w:numId w:val="5"/>
              </w:numPr>
              <w:rPr>
                <w:rFonts w:asciiTheme="minorHAnsi" w:hAnsiTheme="minorHAnsi"/>
                <w:sz w:val="20"/>
                <w:szCs w:val="20"/>
              </w:rPr>
            </w:pPr>
            <w:r w:rsidRPr="00C53D73">
              <w:rPr>
                <w:rFonts w:asciiTheme="minorHAnsi" w:hAnsiTheme="minorHAnsi"/>
                <w:sz w:val="20"/>
                <w:szCs w:val="20"/>
              </w:rPr>
              <w:t xml:space="preserve">Environmental </w:t>
            </w:r>
            <w:r w:rsidRPr="00C53D73">
              <w:rPr>
                <w:rFonts w:asciiTheme="minorHAnsi" w:hAnsiTheme="minorHAnsi"/>
                <w:i/>
                <w:sz w:val="20"/>
                <w:szCs w:val="20"/>
              </w:rPr>
              <w:t>Regulation</w:t>
            </w:r>
          </w:p>
        </w:tc>
        <w:tc>
          <w:tcPr>
            <w:tcW w:w="2070" w:type="dxa"/>
            <w:vMerge/>
          </w:tcPr>
          <w:p w14:paraId="06BA1215" w14:textId="77777777" w:rsidR="00CF5CEA" w:rsidRPr="00C53D73" w:rsidRDefault="00CF5CEA" w:rsidP="00BB4681">
            <w:pPr>
              <w:pStyle w:val="TableText"/>
              <w:spacing w:before="0" w:after="40"/>
              <w:rPr>
                <w:rFonts w:cs="Times New Roman"/>
                <w:sz w:val="20"/>
                <w:szCs w:val="20"/>
              </w:rPr>
            </w:pPr>
          </w:p>
        </w:tc>
        <w:tc>
          <w:tcPr>
            <w:tcW w:w="4428" w:type="dxa"/>
          </w:tcPr>
          <w:p w14:paraId="06BA1216"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 xml:space="preserve">Quantity </w:t>
            </w:r>
            <w:r w:rsidR="005C2BD8" w:rsidRPr="00C53D73">
              <w:rPr>
                <w:rFonts w:cs="Times New Roman"/>
                <w:sz w:val="20"/>
                <w:szCs w:val="20"/>
              </w:rPr>
              <w:t xml:space="preserve">and price </w:t>
            </w:r>
            <w:r w:rsidRPr="00C53D73">
              <w:rPr>
                <w:rFonts w:cs="Times New Roman"/>
                <w:sz w:val="20"/>
                <w:szCs w:val="20"/>
              </w:rPr>
              <w:t>changes to reflect actual capability</w:t>
            </w:r>
          </w:p>
          <w:p w14:paraId="06BA1217" w14:textId="77777777" w:rsidR="00CF5CEA" w:rsidRPr="00C53D73" w:rsidRDefault="00CF5CEA" w:rsidP="00BB4681">
            <w:pPr>
              <w:pStyle w:val="TableText"/>
              <w:spacing w:before="0" w:after="40"/>
              <w:rPr>
                <w:rFonts w:cs="Times New Roman"/>
                <w:sz w:val="20"/>
                <w:szCs w:val="20"/>
              </w:rPr>
            </w:pPr>
          </w:p>
        </w:tc>
        <w:tc>
          <w:tcPr>
            <w:tcW w:w="2142" w:type="dxa"/>
          </w:tcPr>
          <w:p w14:paraId="06BA1218"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 xml:space="preserve">Chapter 7 </w:t>
            </w:r>
          </w:p>
          <w:p w14:paraId="06BA1219"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Section 3.3.6</w:t>
            </w:r>
          </w:p>
        </w:tc>
      </w:tr>
      <w:tr w:rsidR="00CF5CEA" w:rsidRPr="00C53D73" w14:paraId="06BA1221" w14:textId="77777777" w:rsidTr="001C01B4">
        <w:trPr>
          <w:cantSplit/>
          <w:jc w:val="center"/>
        </w:trPr>
        <w:tc>
          <w:tcPr>
            <w:tcW w:w="4608" w:type="dxa"/>
          </w:tcPr>
          <w:p w14:paraId="06BA121B"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i/>
                <w:sz w:val="20"/>
                <w:szCs w:val="20"/>
              </w:rPr>
              <w:t>Offer</w:t>
            </w:r>
            <w:r w:rsidRPr="00C53D73">
              <w:rPr>
                <w:rFonts w:asciiTheme="minorHAnsi" w:hAnsiTheme="minorHAnsi"/>
                <w:sz w:val="20"/>
                <w:szCs w:val="20"/>
              </w:rPr>
              <w:t>s/</w:t>
            </w:r>
            <w:r w:rsidRPr="00C53D73">
              <w:rPr>
                <w:rFonts w:asciiTheme="minorHAnsi" w:hAnsiTheme="minorHAnsi"/>
                <w:i/>
                <w:sz w:val="20"/>
                <w:szCs w:val="20"/>
              </w:rPr>
              <w:t>bids</w:t>
            </w:r>
            <w:r w:rsidRPr="00C53D73">
              <w:rPr>
                <w:rFonts w:asciiTheme="minorHAnsi" w:hAnsiTheme="minorHAnsi"/>
                <w:sz w:val="20"/>
                <w:szCs w:val="20"/>
              </w:rPr>
              <w:t xml:space="preserve"> created or revised in </w:t>
            </w:r>
            <w:r w:rsidRPr="00C53D73">
              <w:rPr>
                <w:rFonts w:asciiTheme="minorHAnsi" w:hAnsiTheme="minorHAnsi"/>
                <w:i/>
                <w:sz w:val="20"/>
                <w:szCs w:val="20"/>
              </w:rPr>
              <w:t>response</w:t>
            </w:r>
            <w:r w:rsidRPr="00C53D73">
              <w:rPr>
                <w:rFonts w:asciiTheme="minorHAnsi" w:hAnsiTheme="minorHAnsi"/>
                <w:sz w:val="20"/>
                <w:szCs w:val="20"/>
              </w:rPr>
              <w:t xml:space="preserve"> to a System Advisory issued by the </w:t>
            </w:r>
            <w:r w:rsidRPr="00C53D73">
              <w:rPr>
                <w:rFonts w:asciiTheme="minorHAnsi" w:hAnsiTheme="minorHAnsi"/>
                <w:i/>
                <w:sz w:val="20"/>
                <w:szCs w:val="20"/>
              </w:rPr>
              <w:t>IESO</w:t>
            </w:r>
            <w:r w:rsidRPr="00C53D73">
              <w:rPr>
                <w:rFonts w:asciiTheme="minorHAnsi" w:hAnsiTheme="minorHAnsi"/>
                <w:sz w:val="20"/>
                <w:szCs w:val="20"/>
              </w:rPr>
              <w:t xml:space="preserve"> for under-generation</w:t>
            </w:r>
          </w:p>
        </w:tc>
        <w:tc>
          <w:tcPr>
            <w:tcW w:w="2070" w:type="dxa"/>
            <w:vMerge/>
          </w:tcPr>
          <w:p w14:paraId="06BA121C" w14:textId="77777777" w:rsidR="00CF5CEA" w:rsidRPr="00C53D73" w:rsidRDefault="00CF5CEA" w:rsidP="0096746B">
            <w:pPr>
              <w:pStyle w:val="TableText"/>
              <w:spacing w:before="0" w:after="40"/>
              <w:rPr>
                <w:rFonts w:cs="Times New Roman"/>
                <w:sz w:val="20"/>
                <w:szCs w:val="20"/>
              </w:rPr>
            </w:pPr>
          </w:p>
        </w:tc>
        <w:tc>
          <w:tcPr>
            <w:tcW w:w="4428" w:type="dxa"/>
          </w:tcPr>
          <w:p w14:paraId="2E46A5AE" w14:textId="77777777" w:rsidR="004910C4" w:rsidRPr="00C53D73" w:rsidRDefault="004910C4" w:rsidP="004910C4">
            <w:pPr>
              <w:pStyle w:val="StyleTableTextTimesNewRoman"/>
              <w:rPr>
                <w:rFonts w:asciiTheme="minorHAnsi" w:hAnsiTheme="minorHAnsi"/>
                <w:sz w:val="20"/>
                <w:szCs w:val="20"/>
              </w:rPr>
            </w:pPr>
            <w:r w:rsidRPr="00C53D73">
              <w:rPr>
                <w:rFonts w:asciiTheme="minorHAnsi" w:hAnsiTheme="minorHAnsi"/>
                <w:sz w:val="20"/>
                <w:szCs w:val="20"/>
              </w:rPr>
              <w:t xml:space="preserve">Increased quantities in existing </w:t>
            </w:r>
            <w:r w:rsidRPr="00C53D73">
              <w:rPr>
                <w:rFonts w:asciiTheme="minorHAnsi" w:hAnsiTheme="minorHAnsi"/>
                <w:i/>
                <w:sz w:val="20"/>
                <w:szCs w:val="20"/>
              </w:rPr>
              <w:t>energy</w:t>
            </w:r>
            <w:r w:rsidRPr="00C53D73">
              <w:rPr>
                <w:rFonts w:asciiTheme="minorHAnsi" w:hAnsiTheme="minorHAnsi"/>
                <w:sz w:val="20"/>
                <w:szCs w:val="20"/>
              </w:rPr>
              <w:t xml:space="preserve"> </w:t>
            </w:r>
            <w:r w:rsidRPr="00C53D73">
              <w:rPr>
                <w:rFonts w:asciiTheme="minorHAnsi" w:hAnsiTheme="minorHAnsi"/>
                <w:i/>
                <w:sz w:val="20"/>
                <w:szCs w:val="20"/>
              </w:rPr>
              <w:t>offer</w:t>
            </w:r>
            <w:r w:rsidRPr="00C53D73">
              <w:rPr>
                <w:rFonts w:asciiTheme="minorHAnsi" w:hAnsiTheme="minorHAnsi"/>
                <w:sz w:val="20"/>
                <w:szCs w:val="20"/>
              </w:rPr>
              <w:t>s (</w:t>
            </w:r>
            <w:r w:rsidRPr="00C53D73">
              <w:rPr>
                <w:rFonts w:asciiTheme="minorHAnsi" w:hAnsiTheme="minorHAnsi"/>
                <w:i/>
                <w:sz w:val="20"/>
                <w:szCs w:val="20"/>
              </w:rPr>
              <w:t>generators</w:t>
            </w:r>
            <w:r w:rsidRPr="00C53D73">
              <w:rPr>
                <w:rFonts w:asciiTheme="minorHAnsi" w:hAnsiTheme="minorHAnsi"/>
                <w:sz w:val="20"/>
                <w:szCs w:val="20"/>
              </w:rPr>
              <w:t xml:space="preserve">, </w:t>
            </w:r>
            <w:r w:rsidRPr="00C53D73">
              <w:rPr>
                <w:rFonts w:asciiTheme="minorHAnsi" w:hAnsiTheme="minorHAnsi"/>
                <w:i/>
                <w:sz w:val="20"/>
                <w:szCs w:val="20"/>
              </w:rPr>
              <w:t xml:space="preserve">wholesale sellers </w:t>
            </w:r>
            <w:r w:rsidRPr="00C53D73">
              <w:rPr>
                <w:rFonts w:asciiTheme="minorHAnsi" w:hAnsiTheme="minorHAnsi"/>
                <w:sz w:val="20"/>
                <w:szCs w:val="20"/>
              </w:rPr>
              <w:t>and</w:t>
            </w:r>
            <w:r w:rsidRPr="00C53D73">
              <w:rPr>
                <w:rFonts w:asciiTheme="minorHAnsi" w:hAnsiTheme="minorHAnsi"/>
                <w:i/>
                <w:sz w:val="20"/>
                <w:szCs w:val="20"/>
              </w:rPr>
              <w:t xml:space="preserve"> electricity storage </w:t>
            </w:r>
            <w:r w:rsidRPr="00C53D73">
              <w:rPr>
                <w:i/>
                <w:sz w:val="20"/>
                <w:szCs w:val="20"/>
              </w:rPr>
              <w:t>participants</w:t>
            </w:r>
            <w:r w:rsidRPr="00C53D73">
              <w:rPr>
                <w:rFonts w:asciiTheme="minorHAnsi" w:hAnsiTheme="minorHAnsi"/>
                <w:sz w:val="20"/>
                <w:szCs w:val="20"/>
              </w:rPr>
              <w:t xml:space="preserve">) </w:t>
            </w:r>
          </w:p>
          <w:p w14:paraId="674ED0C9" w14:textId="77777777" w:rsidR="004910C4" w:rsidRPr="00C53D73" w:rsidRDefault="004910C4" w:rsidP="004910C4">
            <w:pPr>
              <w:pStyle w:val="StyleTableTextTimesNewRoman"/>
              <w:rPr>
                <w:rFonts w:asciiTheme="minorHAnsi" w:hAnsiTheme="minorHAnsi"/>
                <w:sz w:val="20"/>
                <w:szCs w:val="20"/>
              </w:rPr>
            </w:pPr>
            <w:r w:rsidRPr="00C53D73">
              <w:rPr>
                <w:rFonts w:asciiTheme="minorHAnsi" w:hAnsiTheme="minorHAnsi"/>
                <w:sz w:val="20"/>
                <w:szCs w:val="20"/>
              </w:rPr>
              <w:t xml:space="preserve">Decreased quantities in existing load </w:t>
            </w:r>
            <w:r w:rsidRPr="00C53D73">
              <w:rPr>
                <w:rFonts w:asciiTheme="minorHAnsi" w:hAnsiTheme="minorHAnsi"/>
                <w:i/>
                <w:sz w:val="20"/>
                <w:szCs w:val="20"/>
              </w:rPr>
              <w:t>bids</w:t>
            </w:r>
            <w:r w:rsidRPr="00C53D73">
              <w:rPr>
                <w:rFonts w:asciiTheme="minorHAnsi" w:hAnsiTheme="minorHAnsi"/>
                <w:sz w:val="20"/>
                <w:szCs w:val="20"/>
              </w:rPr>
              <w:t xml:space="preserve"> (</w:t>
            </w:r>
            <w:r w:rsidRPr="00C53D73">
              <w:rPr>
                <w:rFonts w:asciiTheme="minorHAnsi" w:hAnsiTheme="minorHAnsi"/>
                <w:i/>
                <w:sz w:val="20"/>
                <w:szCs w:val="20"/>
              </w:rPr>
              <w:t xml:space="preserve">dispatchable loads, </w:t>
            </w:r>
            <w:r w:rsidRPr="00C53D73">
              <w:rPr>
                <w:rFonts w:asciiTheme="minorHAnsi" w:hAnsiTheme="minorHAnsi"/>
                <w:sz w:val="20"/>
                <w:szCs w:val="20"/>
              </w:rPr>
              <w:t>and</w:t>
            </w:r>
            <w:r w:rsidRPr="00C53D73">
              <w:rPr>
                <w:rFonts w:asciiTheme="minorHAnsi" w:hAnsiTheme="minorHAnsi"/>
                <w:i/>
                <w:sz w:val="20"/>
                <w:szCs w:val="20"/>
              </w:rPr>
              <w:t xml:space="preserve"> electricity storage </w:t>
            </w:r>
            <w:r w:rsidRPr="00C53D73">
              <w:rPr>
                <w:i/>
                <w:sz w:val="20"/>
                <w:szCs w:val="20"/>
              </w:rPr>
              <w:t>participants</w:t>
            </w:r>
            <w:r w:rsidRPr="00C53D73">
              <w:rPr>
                <w:rFonts w:asciiTheme="minorHAnsi" w:hAnsiTheme="minorHAnsi"/>
                <w:sz w:val="20"/>
                <w:szCs w:val="20"/>
              </w:rPr>
              <w:t xml:space="preserve">) </w:t>
            </w:r>
          </w:p>
          <w:p w14:paraId="06BA121F" w14:textId="690B41B8" w:rsidR="00CF5CEA" w:rsidRPr="00C53D73" w:rsidRDefault="004910C4" w:rsidP="00303CEE">
            <w:pPr>
              <w:pStyle w:val="StyleTableTextTimesNewRoman"/>
              <w:rPr>
                <w:rFonts w:asciiTheme="minorHAnsi" w:hAnsiTheme="minorHAnsi"/>
                <w:sz w:val="20"/>
                <w:szCs w:val="20"/>
              </w:rPr>
            </w:pPr>
            <w:r w:rsidRPr="00C53D73">
              <w:rPr>
                <w:rFonts w:asciiTheme="minorHAnsi" w:hAnsiTheme="minorHAnsi"/>
                <w:sz w:val="20"/>
                <w:szCs w:val="20"/>
              </w:rPr>
              <w:t xml:space="preserve">New </w:t>
            </w:r>
            <w:r w:rsidRPr="00C53D73">
              <w:rPr>
                <w:rFonts w:asciiTheme="minorHAnsi" w:hAnsiTheme="minorHAnsi"/>
                <w:i/>
                <w:sz w:val="20"/>
                <w:szCs w:val="20"/>
              </w:rPr>
              <w:t>offer</w:t>
            </w:r>
            <w:r w:rsidRPr="00C53D73">
              <w:rPr>
                <w:rFonts w:asciiTheme="minorHAnsi" w:hAnsiTheme="minorHAnsi"/>
                <w:sz w:val="20"/>
                <w:szCs w:val="20"/>
              </w:rPr>
              <w:t xml:space="preserve">s from </w:t>
            </w:r>
            <w:r w:rsidRPr="00C53D73">
              <w:rPr>
                <w:rFonts w:asciiTheme="minorHAnsi" w:hAnsiTheme="minorHAnsi"/>
                <w:i/>
                <w:sz w:val="20"/>
                <w:szCs w:val="20"/>
              </w:rPr>
              <w:t xml:space="preserve">generators </w:t>
            </w:r>
            <w:r w:rsidRPr="00C53D73">
              <w:rPr>
                <w:rFonts w:asciiTheme="minorHAnsi" w:hAnsiTheme="minorHAnsi"/>
                <w:sz w:val="20"/>
                <w:szCs w:val="20"/>
              </w:rPr>
              <w:t>and</w:t>
            </w:r>
            <w:r w:rsidRPr="00C53D73">
              <w:rPr>
                <w:rFonts w:asciiTheme="minorHAnsi" w:hAnsiTheme="minorHAnsi"/>
                <w:i/>
                <w:sz w:val="20"/>
                <w:szCs w:val="20"/>
              </w:rPr>
              <w:t xml:space="preserve"> electricity storage </w:t>
            </w:r>
            <w:r w:rsidRPr="00C53D73">
              <w:rPr>
                <w:i/>
                <w:sz w:val="20"/>
                <w:szCs w:val="20"/>
              </w:rPr>
              <w:t>participants</w:t>
            </w:r>
            <w:r w:rsidRPr="00C53D73">
              <w:rPr>
                <w:rFonts w:asciiTheme="minorHAnsi" w:hAnsiTheme="minorHAnsi"/>
                <w:sz w:val="20"/>
                <w:szCs w:val="20"/>
              </w:rPr>
              <w:t>.</w:t>
            </w:r>
          </w:p>
        </w:tc>
        <w:tc>
          <w:tcPr>
            <w:tcW w:w="2142" w:type="dxa"/>
          </w:tcPr>
          <w:p w14:paraId="06BA1220"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Chapter 7 Section 12.2</w:t>
            </w:r>
          </w:p>
        </w:tc>
      </w:tr>
      <w:tr w:rsidR="00CF5CEA" w:rsidRPr="00C53D73" w14:paraId="06BA1228" w14:textId="77777777" w:rsidTr="001C01B4">
        <w:trPr>
          <w:cantSplit/>
          <w:jc w:val="center"/>
        </w:trPr>
        <w:tc>
          <w:tcPr>
            <w:tcW w:w="4608" w:type="dxa"/>
          </w:tcPr>
          <w:p w14:paraId="06BA1222" w14:textId="77777777" w:rsidR="005434DC" w:rsidRPr="00C53D73" w:rsidRDefault="00CF5CEA" w:rsidP="00303CEE">
            <w:pPr>
              <w:pStyle w:val="StyleTableTextTimesNewRoman"/>
              <w:rPr>
                <w:rFonts w:asciiTheme="minorHAnsi" w:hAnsiTheme="minorHAnsi"/>
                <w:sz w:val="20"/>
                <w:szCs w:val="20"/>
              </w:rPr>
            </w:pPr>
            <w:r w:rsidRPr="00C53D73">
              <w:rPr>
                <w:rFonts w:asciiTheme="minorHAnsi" w:hAnsiTheme="minorHAnsi"/>
                <w:i/>
                <w:sz w:val="20"/>
                <w:szCs w:val="20"/>
              </w:rPr>
              <w:t>Offer</w:t>
            </w:r>
            <w:r w:rsidRPr="00C53D73">
              <w:rPr>
                <w:rFonts w:asciiTheme="minorHAnsi" w:hAnsiTheme="minorHAnsi"/>
                <w:sz w:val="20"/>
                <w:szCs w:val="20"/>
              </w:rPr>
              <w:t>s/</w:t>
            </w:r>
            <w:r w:rsidRPr="00C53D73">
              <w:rPr>
                <w:rFonts w:asciiTheme="minorHAnsi" w:hAnsiTheme="minorHAnsi"/>
                <w:i/>
                <w:sz w:val="20"/>
                <w:szCs w:val="20"/>
              </w:rPr>
              <w:t>bids</w:t>
            </w:r>
            <w:r w:rsidRPr="00C53D73">
              <w:rPr>
                <w:rFonts w:asciiTheme="minorHAnsi" w:hAnsiTheme="minorHAnsi"/>
                <w:sz w:val="20"/>
                <w:szCs w:val="20"/>
              </w:rPr>
              <w:t xml:space="preserve"> created or revised in </w:t>
            </w:r>
            <w:r w:rsidRPr="00C53D73">
              <w:rPr>
                <w:rFonts w:asciiTheme="minorHAnsi" w:hAnsiTheme="minorHAnsi"/>
                <w:i/>
                <w:sz w:val="20"/>
                <w:szCs w:val="20"/>
              </w:rPr>
              <w:t>response</w:t>
            </w:r>
            <w:r w:rsidRPr="00C53D73">
              <w:rPr>
                <w:rFonts w:asciiTheme="minorHAnsi" w:hAnsiTheme="minorHAnsi"/>
                <w:sz w:val="20"/>
                <w:szCs w:val="20"/>
              </w:rPr>
              <w:t xml:space="preserve"> to a System Advisory issued by the </w:t>
            </w:r>
            <w:r w:rsidRPr="00C53D73">
              <w:rPr>
                <w:rFonts w:asciiTheme="minorHAnsi" w:hAnsiTheme="minorHAnsi"/>
                <w:i/>
                <w:sz w:val="20"/>
                <w:szCs w:val="20"/>
              </w:rPr>
              <w:t>IESO</w:t>
            </w:r>
            <w:r w:rsidRPr="00C53D73">
              <w:rPr>
                <w:rFonts w:asciiTheme="minorHAnsi" w:hAnsiTheme="minorHAnsi"/>
                <w:sz w:val="20"/>
                <w:szCs w:val="20"/>
              </w:rPr>
              <w:t xml:space="preserve"> for over-generation</w:t>
            </w:r>
          </w:p>
        </w:tc>
        <w:tc>
          <w:tcPr>
            <w:tcW w:w="2070" w:type="dxa"/>
            <w:vMerge/>
          </w:tcPr>
          <w:p w14:paraId="06BA1223" w14:textId="77777777" w:rsidR="00CF5CEA" w:rsidRPr="00C53D73" w:rsidRDefault="00CF5CEA" w:rsidP="0096746B">
            <w:pPr>
              <w:pStyle w:val="TableText"/>
              <w:spacing w:before="0" w:after="40"/>
              <w:rPr>
                <w:rFonts w:cs="Times New Roman"/>
                <w:sz w:val="20"/>
                <w:szCs w:val="20"/>
              </w:rPr>
            </w:pPr>
          </w:p>
        </w:tc>
        <w:tc>
          <w:tcPr>
            <w:tcW w:w="4428" w:type="dxa"/>
          </w:tcPr>
          <w:p w14:paraId="58B8E2A4" w14:textId="77777777" w:rsidR="004910C4" w:rsidRPr="00C53D73" w:rsidRDefault="004910C4" w:rsidP="004910C4">
            <w:pPr>
              <w:pStyle w:val="StyleTableTextTimesNewRoman"/>
              <w:rPr>
                <w:rFonts w:asciiTheme="minorHAnsi" w:hAnsiTheme="minorHAnsi"/>
                <w:sz w:val="20"/>
                <w:szCs w:val="20"/>
              </w:rPr>
            </w:pPr>
            <w:r w:rsidRPr="00C53D73">
              <w:rPr>
                <w:rFonts w:asciiTheme="minorHAnsi" w:hAnsiTheme="minorHAnsi"/>
                <w:sz w:val="20"/>
                <w:szCs w:val="20"/>
              </w:rPr>
              <w:t xml:space="preserve">Decreased quantities in existing </w:t>
            </w:r>
            <w:r w:rsidRPr="00C53D73">
              <w:rPr>
                <w:rFonts w:asciiTheme="minorHAnsi" w:hAnsiTheme="minorHAnsi"/>
                <w:i/>
                <w:sz w:val="20"/>
                <w:szCs w:val="20"/>
              </w:rPr>
              <w:t>energy</w:t>
            </w:r>
            <w:r w:rsidRPr="00C53D73">
              <w:rPr>
                <w:rFonts w:asciiTheme="minorHAnsi" w:hAnsiTheme="minorHAnsi"/>
                <w:sz w:val="20"/>
                <w:szCs w:val="20"/>
              </w:rPr>
              <w:t xml:space="preserve"> </w:t>
            </w:r>
            <w:r w:rsidRPr="00C53D73">
              <w:rPr>
                <w:rFonts w:asciiTheme="minorHAnsi" w:hAnsiTheme="minorHAnsi"/>
                <w:i/>
                <w:sz w:val="20"/>
                <w:szCs w:val="20"/>
              </w:rPr>
              <w:t>offer</w:t>
            </w:r>
            <w:r w:rsidRPr="00C53D73">
              <w:rPr>
                <w:rFonts w:asciiTheme="minorHAnsi" w:hAnsiTheme="minorHAnsi"/>
                <w:sz w:val="20"/>
                <w:szCs w:val="20"/>
              </w:rPr>
              <w:t>s (</w:t>
            </w:r>
            <w:r w:rsidRPr="00C53D73">
              <w:rPr>
                <w:rFonts w:asciiTheme="minorHAnsi" w:hAnsiTheme="minorHAnsi"/>
                <w:i/>
                <w:sz w:val="20"/>
                <w:szCs w:val="20"/>
              </w:rPr>
              <w:t>generators</w:t>
            </w:r>
            <w:r w:rsidRPr="00C53D73">
              <w:rPr>
                <w:rFonts w:asciiTheme="minorHAnsi" w:hAnsiTheme="minorHAnsi"/>
                <w:sz w:val="20"/>
                <w:szCs w:val="20"/>
              </w:rPr>
              <w:t xml:space="preserve">, </w:t>
            </w:r>
            <w:r w:rsidRPr="00C53D73">
              <w:rPr>
                <w:rFonts w:asciiTheme="minorHAnsi" w:hAnsiTheme="minorHAnsi"/>
                <w:i/>
                <w:sz w:val="20"/>
                <w:szCs w:val="20"/>
              </w:rPr>
              <w:t xml:space="preserve">wholesale sellers, </w:t>
            </w:r>
            <w:r w:rsidRPr="00C53D73">
              <w:rPr>
                <w:rFonts w:asciiTheme="minorHAnsi" w:hAnsiTheme="minorHAnsi"/>
                <w:sz w:val="20"/>
                <w:szCs w:val="20"/>
              </w:rPr>
              <w:t>and</w:t>
            </w:r>
            <w:r w:rsidRPr="00C53D73">
              <w:rPr>
                <w:rFonts w:asciiTheme="minorHAnsi" w:hAnsiTheme="minorHAnsi"/>
                <w:i/>
                <w:sz w:val="20"/>
                <w:szCs w:val="20"/>
              </w:rPr>
              <w:t xml:space="preserve"> electricity storage </w:t>
            </w:r>
            <w:r w:rsidRPr="00C53D73">
              <w:rPr>
                <w:i/>
                <w:sz w:val="20"/>
                <w:szCs w:val="20"/>
              </w:rPr>
              <w:t>participants</w:t>
            </w:r>
            <w:r w:rsidRPr="00C53D73">
              <w:rPr>
                <w:rFonts w:asciiTheme="minorHAnsi" w:hAnsiTheme="minorHAnsi"/>
                <w:sz w:val="20"/>
                <w:szCs w:val="20"/>
              </w:rPr>
              <w:t>)</w:t>
            </w:r>
          </w:p>
          <w:p w14:paraId="47DB8026" w14:textId="77777777" w:rsidR="004910C4" w:rsidRPr="00C53D73" w:rsidRDefault="004910C4" w:rsidP="004910C4">
            <w:pPr>
              <w:pStyle w:val="StyleTableTextTimesNewRoman"/>
              <w:rPr>
                <w:rFonts w:asciiTheme="minorHAnsi" w:hAnsiTheme="minorHAnsi"/>
                <w:sz w:val="20"/>
                <w:szCs w:val="20"/>
              </w:rPr>
            </w:pPr>
            <w:r w:rsidRPr="00C53D73">
              <w:rPr>
                <w:rFonts w:asciiTheme="minorHAnsi" w:hAnsiTheme="minorHAnsi"/>
                <w:sz w:val="20"/>
                <w:szCs w:val="20"/>
              </w:rPr>
              <w:t xml:space="preserve">Increased quantities in existing load </w:t>
            </w:r>
            <w:r w:rsidRPr="00C53D73">
              <w:rPr>
                <w:rFonts w:asciiTheme="minorHAnsi" w:hAnsiTheme="minorHAnsi"/>
                <w:i/>
                <w:sz w:val="20"/>
                <w:szCs w:val="20"/>
              </w:rPr>
              <w:t>bids</w:t>
            </w:r>
            <w:r w:rsidRPr="00C53D73">
              <w:rPr>
                <w:rFonts w:asciiTheme="minorHAnsi" w:hAnsiTheme="minorHAnsi"/>
                <w:sz w:val="20"/>
                <w:szCs w:val="20"/>
              </w:rPr>
              <w:t xml:space="preserve"> (</w:t>
            </w:r>
            <w:r w:rsidRPr="00C53D73">
              <w:rPr>
                <w:rFonts w:asciiTheme="minorHAnsi" w:hAnsiTheme="minorHAnsi"/>
                <w:i/>
                <w:sz w:val="20"/>
                <w:szCs w:val="20"/>
              </w:rPr>
              <w:t>dispatchable loads</w:t>
            </w:r>
            <w:r w:rsidRPr="00C53D73">
              <w:rPr>
                <w:rFonts w:asciiTheme="minorHAnsi" w:hAnsiTheme="minorHAnsi"/>
                <w:sz w:val="20"/>
                <w:szCs w:val="20"/>
              </w:rPr>
              <w:t xml:space="preserve"> and</w:t>
            </w:r>
            <w:r w:rsidRPr="00C53D73">
              <w:rPr>
                <w:rFonts w:asciiTheme="minorHAnsi" w:hAnsiTheme="minorHAnsi"/>
                <w:i/>
                <w:sz w:val="20"/>
                <w:szCs w:val="20"/>
              </w:rPr>
              <w:t xml:space="preserve"> electricity storage </w:t>
            </w:r>
            <w:r w:rsidRPr="00C53D73">
              <w:rPr>
                <w:i/>
                <w:sz w:val="20"/>
                <w:szCs w:val="20"/>
              </w:rPr>
              <w:t>participants</w:t>
            </w:r>
            <w:r w:rsidRPr="00C53D73">
              <w:rPr>
                <w:sz w:val="20"/>
                <w:szCs w:val="20"/>
              </w:rPr>
              <w:t>)</w:t>
            </w:r>
          </w:p>
          <w:p w14:paraId="06BA1226" w14:textId="44A039A7" w:rsidR="00CF5CEA" w:rsidRPr="00C53D73" w:rsidRDefault="004910C4" w:rsidP="004910C4">
            <w:pPr>
              <w:pStyle w:val="StyleTableTextTimesNewRoman"/>
              <w:rPr>
                <w:rFonts w:asciiTheme="minorHAnsi" w:hAnsiTheme="minorHAnsi"/>
                <w:sz w:val="20"/>
                <w:szCs w:val="20"/>
              </w:rPr>
            </w:pPr>
            <w:r w:rsidRPr="00C53D73">
              <w:rPr>
                <w:rFonts w:asciiTheme="minorHAnsi" w:hAnsiTheme="minorHAnsi"/>
                <w:sz w:val="20"/>
                <w:szCs w:val="20"/>
              </w:rPr>
              <w:t xml:space="preserve">New </w:t>
            </w:r>
            <w:r w:rsidRPr="00C53D73">
              <w:rPr>
                <w:rFonts w:asciiTheme="minorHAnsi" w:hAnsiTheme="minorHAnsi"/>
                <w:i/>
                <w:sz w:val="20"/>
                <w:szCs w:val="20"/>
              </w:rPr>
              <w:t>bids</w:t>
            </w:r>
            <w:r w:rsidRPr="00C53D73">
              <w:rPr>
                <w:rFonts w:asciiTheme="minorHAnsi" w:hAnsiTheme="minorHAnsi"/>
                <w:sz w:val="20"/>
                <w:szCs w:val="20"/>
              </w:rPr>
              <w:t xml:space="preserve"> from </w:t>
            </w:r>
            <w:r w:rsidRPr="00C53D73">
              <w:rPr>
                <w:rFonts w:asciiTheme="minorHAnsi" w:hAnsiTheme="minorHAnsi"/>
                <w:i/>
                <w:sz w:val="20"/>
                <w:szCs w:val="20"/>
              </w:rPr>
              <w:t xml:space="preserve">dispatchable loads </w:t>
            </w:r>
            <w:r w:rsidRPr="00C53D73">
              <w:rPr>
                <w:rFonts w:asciiTheme="minorHAnsi" w:hAnsiTheme="minorHAnsi"/>
                <w:sz w:val="20"/>
                <w:szCs w:val="20"/>
              </w:rPr>
              <w:t>and</w:t>
            </w:r>
            <w:r w:rsidRPr="00C53D73">
              <w:rPr>
                <w:rFonts w:asciiTheme="minorHAnsi" w:hAnsiTheme="minorHAnsi"/>
                <w:i/>
                <w:sz w:val="20"/>
                <w:szCs w:val="20"/>
              </w:rPr>
              <w:t xml:space="preserve"> electricity storage </w:t>
            </w:r>
            <w:r w:rsidRPr="00C53D73">
              <w:rPr>
                <w:i/>
                <w:sz w:val="20"/>
                <w:szCs w:val="20"/>
              </w:rPr>
              <w:t>participants</w:t>
            </w:r>
            <w:r w:rsidRPr="00C53D73">
              <w:rPr>
                <w:rFonts w:asciiTheme="minorHAnsi" w:hAnsiTheme="minorHAnsi"/>
                <w:sz w:val="20"/>
                <w:szCs w:val="20"/>
              </w:rPr>
              <w:t>.</w:t>
            </w:r>
          </w:p>
        </w:tc>
        <w:tc>
          <w:tcPr>
            <w:tcW w:w="2142" w:type="dxa"/>
          </w:tcPr>
          <w:p w14:paraId="06BA1227"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Chapter 7 Section 12.2</w:t>
            </w:r>
          </w:p>
        </w:tc>
      </w:tr>
      <w:tr w:rsidR="00CF5CEA" w:rsidRPr="00C53D73" w14:paraId="06BA122E" w14:textId="77777777" w:rsidTr="001C01B4">
        <w:trPr>
          <w:cantSplit/>
          <w:jc w:val="center"/>
        </w:trPr>
        <w:tc>
          <w:tcPr>
            <w:tcW w:w="4608" w:type="dxa"/>
          </w:tcPr>
          <w:p w14:paraId="06BA1229"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i/>
                <w:sz w:val="20"/>
                <w:szCs w:val="20"/>
              </w:rPr>
              <w:t>Offer</w:t>
            </w:r>
            <w:r w:rsidRPr="00C53D73">
              <w:rPr>
                <w:rFonts w:asciiTheme="minorHAnsi" w:hAnsiTheme="minorHAnsi"/>
                <w:sz w:val="20"/>
                <w:szCs w:val="20"/>
              </w:rPr>
              <w:t xml:space="preserve">s created or revised in </w:t>
            </w:r>
            <w:r w:rsidRPr="00C53D73">
              <w:rPr>
                <w:rFonts w:asciiTheme="minorHAnsi" w:hAnsiTheme="minorHAnsi"/>
                <w:i/>
                <w:sz w:val="20"/>
                <w:szCs w:val="20"/>
              </w:rPr>
              <w:t>response</w:t>
            </w:r>
            <w:r w:rsidRPr="00C53D73">
              <w:rPr>
                <w:rFonts w:asciiTheme="minorHAnsi" w:hAnsiTheme="minorHAnsi"/>
                <w:sz w:val="20"/>
                <w:szCs w:val="20"/>
              </w:rPr>
              <w:t xml:space="preserve"> to a System Advisory issued by the </w:t>
            </w:r>
            <w:r w:rsidRPr="00C53D73">
              <w:rPr>
                <w:rFonts w:asciiTheme="minorHAnsi" w:hAnsiTheme="minorHAnsi"/>
                <w:i/>
                <w:sz w:val="20"/>
                <w:szCs w:val="20"/>
              </w:rPr>
              <w:t>IESO</w:t>
            </w:r>
            <w:r w:rsidRPr="00C53D73">
              <w:rPr>
                <w:rFonts w:asciiTheme="minorHAnsi" w:hAnsiTheme="minorHAnsi"/>
                <w:sz w:val="20"/>
                <w:szCs w:val="20"/>
              </w:rPr>
              <w:t xml:space="preserve"> for an </w:t>
            </w:r>
            <w:r w:rsidRPr="00C53D73">
              <w:rPr>
                <w:rFonts w:asciiTheme="minorHAnsi" w:hAnsiTheme="minorHAnsi"/>
                <w:i/>
                <w:sz w:val="20"/>
                <w:szCs w:val="20"/>
              </w:rPr>
              <w:t>operating reserve</w:t>
            </w:r>
            <w:r w:rsidRPr="00C53D73">
              <w:rPr>
                <w:rFonts w:asciiTheme="minorHAnsi" w:hAnsiTheme="minorHAnsi"/>
                <w:sz w:val="20"/>
                <w:szCs w:val="20"/>
              </w:rPr>
              <w:t xml:space="preserve"> shortfall</w:t>
            </w:r>
          </w:p>
        </w:tc>
        <w:tc>
          <w:tcPr>
            <w:tcW w:w="2070" w:type="dxa"/>
            <w:vMerge/>
          </w:tcPr>
          <w:p w14:paraId="06BA122A" w14:textId="77777777" w:rsidR="00CF5CEA" w:rsidRPr="00C53D73" w:rsidRDefault="00CF5CEA" w:rsidP="0096746B">
            <w:pPr>
              <w:pStyle w:val="TableText"/>
              <w:spacing w:before="0" w:after="40"/>
              <w:rPr>
                <w:rFonts w:cs="Times New Roman"/>
                <w:sz w:val="20"/>
                <w:szCs w:val="20"/>
              </w:rPr>
            </w:pPr>
          </w:p>
        </w:tc>
        <w:tc>
          <w:tcPr>
            <w:tcW w:w="4428" w:type="dxa"/>
          </w:tcPr>
          <w:p w14:paraId="06BA122B"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Increased quantities in existing</w:t>
            </w:r>
            <w:r w:rsidRPr="00C53D73">
              <w:rPr>
                <w:rFonts w:asciiTheme="minorHAnsi" w:hAnsiTheme="minorHAnsi"/>
                <w:i/>
                <w:sz w:val="20"/>
                <w:szCs w:val="20"/>
              </w:rPr>
              <w:t xml:space="preserve"> operating rese</w:t>
            </w:r>
            <w:r w:rsidRPr="00C53D73">
              <w:rPr>
                <w:rFonts w:asciiTheme="minorHAnsi" w:hAnsiTheme="minorHAnsi"/>
                <w:sz w:val="20"/>
                <w:szCs w:val="20"/>
              </w:rPr>
              <w:t xml:space="preserve">rve </w:t>
            </w:r>
            <w:r w:rsidRPr="00C53D73">
              <w:rPr>
                <w:rFonts w:asciiTheme="minorHAnsi" w:hAnsiTheme="minorHAnsi"/>
                <w:i/>
                <w:sz w:val="20"/>
                <w:szCs w:val="20"/>
              </w:rPr>
              <w:t>offer</w:t>
            </w:r>
            <w:r w:rsidRPr="00C53D73">
              <w:rPr>
                <w:rFonts w:asciiTheme="minorHAnsi" w:hAnsiTheme="minorHAnsi"/>
                <w:sz w:val="20"/>
                <w:szCs w:val="20"/>
              </w:rPr>
              <w:t xml:space="preserve">s </w:t>
            </w:r>
          </w:p>
          <w:p w14:paraId="06BA122C" w14:textId="77777777" w:rsidR="00CF5CEA" w:rsidRPr="00C53D73" w:rsidRDefault="00CF5CEA" w:rsidP="00303CEE">
            <w:pPr>
              <w:pStyle w:val="StyleStyleTableTextTimesNewRomanTimesNewRoman"/>
              <w:rPr>
                <w:rFonts w:asciiTheme="minorHAnsi" w:hAnsiTheme="minorHAnsi"/>
                <w:sz w:val="20"/>
                <w:szCs w:val="20"/>
              </w:rPr>
            </w:pPr>
            <w:r w:rsidRPr="00C53D73">
              <w:rPr>
                <w:rFonts w:asciiTheme="minorHAnsi" w:hAnsiTheme="minorHAnsi"/>
                <w:sz w:val="20"/>
                <w:szCs w:val="20"/>
              </w:rPr>
              <w:t>New</w:t>
            </w:r>
            <w:r w:rsidRPr="00C53D73">
              <w:rPr>
                <w:rFonts w:asciiTheme="minorHAnsi" w:hAnsiTheme="minorHAnsi"/>
                <w:i/>
                <w:sz w:val="20"/>
                <w:szCs w:val="20"/>
              </w:rPr>
              <w:t xml:space="preserve"> operating rese</w:t>
            </w:r>
            <w:r w:rsidRPr="00C53D73">
              <w:rPr>
                <w:rFonts w:asciiTheme="minorHAnsi" w:hAnsiTheme="minorHAnsi"/>
                <w:sz w:val="20"/>
                <w:szCs w:val="20"/>
              </w:rPr>
              <w:t xml:space="preserve">rve </w:t>
            </w:r>
            <w:r w:rsidRPr="00C53D73">
              <w:rPr>
                <w:rFonts w:asciiTheme="minorHAnsi" w:hAnsiTheme="minorHAnsi"/>
                <w:i/>
                <w:sz w:val="20"/>
                <w:szCs w:val="20"/>
              </w:rPr>
              <w:t>offer</w:t>
            </w:r>
            <w:r w:rsidRPr="00C53D73">
              <w:rPr>
                <w:rFonts w:asciiTheme="minorHAnsi" w:hAnsiTheme="minorHAnsi"/>
                <w:sz w:val="20"/>
                <w:szCs w:val="20"/>
              </w:rPr>
              <w:t>s</w:t>
            </w:r>
          </w:p>
        </w:tc>
        <w:tc>
          <w:tcPr>
            <w:tcW w:w="2142" w:type="dxa"/>
          </w:tcPr>
          <w:p w14:paraId="06BA122D"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Chapter 7 Section 12.2</w:t>
            </w:r>
          </w:p>
        </w:tc>
      </w:tr>
      <w:tr w:rsidR="00CF5CEA" w:rsidRPr="00C53D73" w14:paraId="06BA1235" w14:textId="77777777" w:rsidTr="001C01B4">
        <w:trPr>
          <w:cantSplit/>
          <w:jc w:val="center"/>
        </w:trPr>
        <w:tc>
          <w:tcPr>
            <w:tcW w:w="4608" w:type="dxa"/>
          </w:tcPr>
          <w:p w14:paraId="06BA122F"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lastRenderedPageBreak/>
              <w:t xml:space="preserve">When </w:t>
            </w:r>
            <w:r w:rsidRPr="00C53D73">
              <w:rPr>
                <w:rFonts w:asciiTheme="minorHAnsi" w:hAnsiTheme="minorHAnsi"/>
                <w:i/>
                <w:sz w:val="20"/>
                <w:szCs w:val="20"/>
              </w:rPr>
              <w:t>IESO</w:t>
            </w:r>
            <w:r w:rsidRPr="00C53D73">
              <w:rPr>
                <w:rFonts w:asciiTheme="minorHAnsi" w:hAnsiTheme="minorHAnsi"/>
                <w:sz w:val="20"/>
                <w:szCs w:val="20"/>
              </w:rPr>
              <w:t xml:space="preserve"> has directed a </w:t>
            </w:r>
            <w:r w:rsidRPr="00C53D73">
              <w:rPr>
                <w:rFonts w:asciiTheme="minorHAnsi" w:hAnsiTheme="minorHAnsi"/>
                <w:i/>
                <w:sz w:val="20"/>
                <w:szCs w:val="20"/>
              </w:rPr>
              <w:t>market participant</w:t>
            </w:r>
            <w:r w:rsidRPr="00C53D73">
              <w:rPr>
                <w:rFonts w:asciiTheme="minorHAnsi" w:hAnsiTheme="minorHAnsi"/>
                <w:sz w:val="20"/>
                <w:szCs w:val="20"/>
              </w:rPr>
              <w:t xml:space="preserve"> to </w:t>
            </w:r>
            <w:r w:rsidRPr="00C53D73">
              <w:rPr>
                <w:rFonts w:asciiTheme="minorHAnsi" w:hAnsiTheme="minorHAnsi"/>
                <w:i/>
                <w:sz w:val="20"/>
                <w:szCs w:val="20"/>
              </w:rPr>
              <w:t>bid</w:t>
            </w:r>
            <w:r w:rsidRPr="00C53D73">
              <w:rPr>
                <w:rFonts w:asciiTheme="minorHAnsi" w:hAnsiTheme="minorHAnsi"/>
                <w:sz w:val="20"/>
                <w:szCs w:val="20"/>
              </w:rPr>
              <w:t>/</w:t>
            </w:r>
            <w:r w:rsidRPr="00C53D73">
              <w:rPr>
                <w:rFonts w:asciiTheme="minorHAnsi" w:hAnsiTheme="minorHAnsi"/>
                <w:i/>
                <w:sz w:val="20"/>
                <w:szCs w:val="20"/>
              </w:rPr>
              <w:t>offer</w:t>
            </w:r>
            <w:r w:rsidRPr="00C53D73">
              <w:rPr>
                <w:rFonts w:asciiTheme="minorHAnsi" w:hAnsiTheme="minorHAnsi"/>
                <w:sz w:val="20"/>
                <w:szCs w:val="20"/>
              </w:rPr>
              <w:t xml:space="preserve"> for </w:t>
            </w:r>
            <w:r w:rsidRPr="00C53D73">
              <w:rPr>
                <w:rFonts w:asciiTheme="minorHAnsi" w:hAnsiTheme="minorHAnsi"/>
                <w:i/>
                <w:sz w:val="20"/>
                <w:szCs w:val="20"/>
              </w:rPr>
              <w:t>reliability</w:t>
            </w:r>
            <w:r w:rsidRPr="00C53D73">
              <w:rPr>
                <w:rFonts w:asciiTheme="minorHAnsi" w:hAnsiTheme="minorHAnsi"/>
                <w:sz w:val="20"/>
                <w:szCs w:val="20"/>
              </w:rPr>
              <w:t xml:space="preserve"> reasons identified in </w:t>
            </w:r>
            <w:r w:rsidRPr="00C53D73">
              <w:rPr>
                <w:rFonts w:asciiTheme="minorHAnsi" w:hAnsiTheme="minorHAnsi"/>
                <w:i/>
                <w:sz w:val="20"/>
                <w:szCs w:val="20"/>
              </w:rPr>
              <w:t>pre-dispatch schedule</w:t>
            </w:r>
            <w:r w:rsidRPr="00C53D73">
              <w:rPr>
                <w:rFonts w:asciiTheme="minorHAnsi" w:hAnsiTheme="minorHAnsi"/>
                <w:sz w:val="20"/>
                <w:szCs w:val="20"/>
              </w:rPr>
              <w:t xml:space="preserve"> (includes High-Risk Operating Conditions). </w:t>
            </w:r>
          </w:p>
        </w:tc>
        <w:tc>
          <w:tcPr>
            <w:tcW w:w="2070" w:type="dxa"/>
            <w:vMerge/>
          </w:tcPr>
          <w:p w14:paraId="06BA1230" w14:textId="77777777" w:rsidR="00CF5CEA" w:rsidRPr="00C53D73" w:rsidRDefault="00CF5CEA" w:rsidP="0096746B">
            <w:pPr>
              <w:pStyle w:val="TableText"/>
              <w:spacing w:before="0" w:after="40"/>
              <w:rPr>
                <w:rFonts w:cs="Times New Roman"/>
                <w:sz w:val="20"/>
                <w:szCs w:val="20"/>
              </w:rPr>
            </w:pPr>
          </w:p>
        </w:tc>
        <w:tc>
          <w:tcPr>
            <w:tcW w:w="4428" w:type="dxa"/>
          </w:tcPr>
          <w:p w14:paraId="06BA1231"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Increased quantities in existing </w:t>
            </w:r>
            <w:r w:rsidRPr="00C53D73">
              <w:rPr>
                <w:rFonts w:asciiTheme="minorHAnsi" w:hAnsiTheme="minorHAnsi"/>
                <w:i/>
                <w:sz w:val="20"/>
                <w:szCs w:val="20"/>
              </w:rPr>
              <w:t>offer</w:t>
            </w:r>
            <w:r w:rsidRPr="00C53D73">
              <w:rPr>
                <w:rFonts w:asciiTheme="minorHAnsi" w:hAnsiTheme="minorHAnsi"/>
                <w:sz w:val="20"/>
                <w:szCs w:val="20"/>
              </w:rPr>
              <w:t xml:space="preserve">s </w:t>
            </w:r>
          </w:p>
          <w:p w14:paraId="06BA1232" w14:textId="77777777" w:rsidR="005434DC" w:rsidRPr="00C53D73" w:rsidRDefault="00CF5CEA" w:rsidP="00303CEE">
            <w:pPr>
              <w:pStyle w:val="StyleStyleTableTextTimesNewRomanTimesNewRoman"/>
              <w:rPr>
                <w:rFonts w:asciiTheme="minorHAnsi" w:hAnsiTheme="minorHAnsi"/>
                <w:sz w:val="20"/>
                <w:szCs w:val="20"/>
              </w:rPr>
            </w:pPr>
            <w:r w:rsidRPr="00C53D73">
              <w:rPr>
                <w:rFonts w:asciiTheme="minorHAnsi" w:hAnsiTheme="minorHAnsi"/>
                <w:sz w:val="20"/>
                <w:szCs w:val="20"/>
              </w:rPr>
              <w:t xml:space="preserve">New </w:t>
            </w:r>
            <w:r w:rsidRPr="00C53D73">
              <w:rPr>
                <w:rFonts w:asciiTheme="minorHAnsi" w:hAnsiTheme="minorHAnsi"/>
                <w:i/>
                <w:sz w:val="20"/>
                <w:szCs w:val="20"/>
              </w:rPr>
              <w:t>offer</w:t>
            </w:r>
            <w:r w:rsidRPr="00C53D73">
              <w:rPr>
                <w:rFonts w:asciiTheme="minorHAnsi" w:hAnsiTheme="minorHAnsi"/>
                <w:sz w:val="20"/>
                <w:szCs w:val="20"/>
              </w:rPr>
              <w:t>s</w:t>
            </w:r>
          </w:p>
        </w:tc>
        <w:tc>
          <w:tcPr>
            <w:tcW w:w="2142" w:type="dxa"/>
          </w:tcPr>
          <w:p w14:paraId="06BA1233"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 xml:space="preserve">Chapter 7 </w:t>
            </w:r>
          </w:p>
          <w:p w14:paraId="06BA1234"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Section 3.3.13</w:t>
            </w:r>
          </w:p>
        </w:tc>
      </w:tr>
      <w:tr w:rsidR="00CF5CEA" w:rsidRPr="00C53D73" w14:paraId="06BA123C" w14:textId="77777777" w:rsidTr="001C01B4">
        <w:trPr>
          <w:cantSplit/>
          <w:jc w:val="center"/>
        </w:trPr>
        <w:tc>
          <w:tcPr>
            <w:tcW w:w="4608" w:type="dxa"/>
          </w:tcPr>
          <w:p w14:paraId="06BA1236"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When </w:t>
            </w:r>
            <w:r w:rsidRPr="00C53D73">
              <w:rPr>
                <w:rFonts w:asciiTheme="minorHAnsi" w:hAnsiTheme="minorHAnsi"/>
                <w:i/>
                <w:sz w:val="20"/>
                <w:szCs w:val="20"/>
              </w:rPr>
              <w:t>IESO</w:t>
            </w:r>
            <w:r w:rsidRPr="00C53D73">
              <w:rPr>
                <w:rFonts w:asciiTheme="minorHAnsi" w:hAnsiTheme="minorHAnsi"/>
                <w:sz w:val="20"/>
                <w:szCs w:val="20"/>
              </w:rPr>
              <w:t xml:space="preserve"> has directed a </w:t>
            </w:r>
            <w:r w:rsidRPr="00C53D73">
              <w:rPr>
                <w:rFonts w:asciiTheme="minorHAnsi" w:hAnsiTheme="minorHAnsi"/>
                <w:i/>
                <w:sz w:val="20"/>
                <w:szCs w:val="20"/>
              </w:rPr>
              <w:t>market participant</w:t>
            </w:r>
            <w:r w:rsidRPr="00C53D73">
              <w:rPr>
                <w:rFonts w:asciiTheme="minorHAnsi" w:hAnsiTheme="minorHAnsi"/>
                <w:sz w:val="20"/>
                <w:szCs w:val="20"/>
              </w:rPr>
              <w:t xml:space="preserve"> to </w:t>
            </w:r>
            <w:r w:rsidRPr="00C53D73">
              <w:rPr>
                <w:rFonts w:asciiTheme="minorHAnsi" w:hAnsiTheme="minorHAnsi"/>
                <w:i/>
                <w:sz w:val="20"/>
                <w:szCs w:val="20"/>
              </w:rPr>
              <w:t>bid</w:t>
            </w:r>
            <w:r w:rsidRPr="00C53D73">
              <w:rPr>
                <w:rFonts w:asciiTheme="minorHAnsi" w:hAnsiTheme="minorHAnsi"/>
                <w:sz w:val="20"/>
                <w:szCs w:val="20"/>
              </w:rPr>
              <w:t>/</w:t>
            </w:r>
            <w:r w:rsidRPr="00C53D73">
              <w:rPr>
                <w:rFonts w:asciiTheme="minorHAnsi" w:hAnsiTheme="minorHAnsi"/>
                <w:i/>
                <w:sz w:val="20"/>
                <w:szCs w:val="20"/>
              </w:rPr>
              <w:t>offer</w:t>
            </w:r>
            <w:r w:rsidRPr="00C53D73">
              <w:rPr>
                <w:rFonts w:asciiTheme="minorHAnsi" w:hAnsiTheme="minorHAnsi"/>
                <w:sz w:val="20"/>
                <w:szCs w:val="20"/>
              </w:rPr>
              <w:t xml:space="preserve"> under terms of a </w:t>
            </w:r>
            <w:r w:rsidRPr="00C53D73">
              <w:rPr>
                <w:rFonts w:asciiTheme="minorHAnsi" w:hAnsiTheme="minorHAnsi"/>
                <w:i/>
                <w:sz w:val="20"/>
                <w:szCs w:val="20"/>
              </w:rPr>
              <w:t>Reliability Must Run Contract</w:t>
            </w:r>
            <w:r w:rsidRPr="00C53D73">
              <w:rPr>
                <w:rFonts w:asciiTheme="minorHAnsi" w:hAnsiTheme="minorHAnsi"/>
                <w:sz w:val="20"/>
                <w:szCs w:val="20"/>
              </w:rPr>
              <w:t>.</w:t>
            </w:r>
          </w:p>
        </w:tc>
        <w:tc>
          <w:tcPr>
            <w:tcW w:w="2070" w:type="dxa"/>
            <w:vMerge/>
          </w:tcPr>
          <w:p w14:paraId="06BA1237" w14:textId="77777777" w:rsidR="00CF5CEA" w:rsidRPr="00C53D73" w:rsidRDefault="00CF5CEA" w:rsidP="0096746B">
            <w:pPr>
              <w:pStyle w:val="TableText"/>
              <w:spacing w:before="0" w:after="40"/>
              <w:rPr>
                <w:rFonts w:cs="Times New Roman"/>
                <w:sz w:val="20"/>
                <w:szCs w:val="20"/>
              </w:rPr>
            </w:pPr>
          </w:p>
        </w:tc>
        <w:tc>
          <w:tcPr>
            <w:tcW w:w="4428" w:type="dxa"/>
          </w:tcPr>
          <w:p w14:paraId="06BA1238"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Increased quantities in existing </w:t>
            </w:r>
            <w:r w:rsidRPr="00C53D73">
              <w:rPr>
                <w:rFonts w:asciiTheme="minorHAnsi" w:hAnsiTheme="minorHAnsi"/>
                <w:i/>
                <w:sz w:val="20"/>
                <w:szCs w:val="20"/>
              </w:rPr>
              <w:t>offer</w:t>
            </w:r>
            <w:r w:rsidRPr="00C53D73">
              <w:rPr>
                <w:rFonts w:asciiTheme="minorHAnsi" w:hAnsiTheme="minorHAnsi"/>
                <w:sz w:val="20"/>
                <w:szCs w:val="20"/>
              </w:rPr>
              <w:t xml:space="preserve">s </w:t>
            </w:r>
          </w:p>
          <w:p w14:paraId="06BA1239" w14:textId="77777777" w:rsidR="00CF5CEA" w:rsidRPr="00C53D73" w:rsidRDefault="00CF5CEA" w:rsidP="00303CEE">
            <w:pPr>
              <w:pStyle w:val="StyleStyleTableTextTimesNewRomanTimesNewRoman"/>
              <w:rPr>
                <w:rFonts w:asciiTheme="minorHAnsi" w:hAnsiTheme="minorHAnsi"/>
                <w:sz w:val="20"/>
                <w:szCs w:val="20"/>
              </w:rPr>
            </w:pPr>
            <w:r w:rsidRPr="00C53D73">
              <w:rPr>
                <w:rFonts w:asciiTheme="minorHAnsi" w:hAnsiTheme="minorHAnsi"/>
                <w:sz w:val="20"/>
                <w:szCs w:val="20"/>
              </w:rPr>
              <w:t xml:space="preserve">New </w:t>
            </w:r>
            <w:r w:rsidRPr="00C53D73">
              <w:rPr>
                <w:rFonts w:asciiTheme="minorHAnsi" w:hAnsiTheme="minorHAnsi"/>
                <w:i/>
                <w:sz w:val="20"/>
                <w:szCs w:val="20"/>
              </w:rPr>
              <w:t>offer</w:t>
            </w:r>
            <w:r w:rsidRPr="00C53D73">
              <w:rPr>
                <w:rFonts w:asciiTheme="minorHAnsi" w:hAnsiTheme="minorHAnsi"/>
                <w:sz w:val="20"/>
                <w:szCs w:val="20"/>
              </w:rPr>
              <w:t>s</w:t>
            </w:r>
          </w:p>
        </w:tc>
        <w:tc>
          <w:tcPr>
            <w:tcW w:w="2142" w:type="dxa"/>
          </w:tcPr>
          <w:p w14:paraId="06BA123A"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 xml:space="preserve">Chapter 5 </w:t>
            </w:r>
          </w:p>
          <w:p w14:paraId="06BA123B"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 xml:space="preserve">Section 4.8 </w:t>
            </w:r>
          </w:p>
        </w:tc>
      </w:tr>
      <w:tr w:rsidR="00CF5CEA" w:rsidRPr="00C53D73" w14:paraId="06BA1243" w14:textId="77777777" w:rsidTr="001C01B4">
        <w:trPr>
          <w:cantSplit/>
          <w:jc w:val="center"/>
        </w:trPr>
        <w:tc>
          <w:tcPr>
            <w:tcW w:w="4608" w:type="dxa"/>
          </w:tcPr>
          <w:p w14:paraId="06BA123D"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Where </w:t>
            </w:r>
            <w:r w:rsidRPr="00C53D73">
              <w:rPr>
                <w:rFonts w:asciiTheme="minorHAnsi" w:hAnsiTheme="minorHAnsi"/>
                <w:i/>
                <w:sz w:val="20"/>
                <w:szCs w:val="20"/>
              </w:rPr>
              <w:t>IESO</w:t>
            </w:r>
            <w:r w:rsidRPr="00C53D73">
              <w:rPr>
                <w:rFonts w:asciiTheme="minorHAnsi" w:hAnsiTheme="minorHAnsi"/>
                <w:sz w:val="20"/>
                <w:szCs w:val="20"/>
              </w:rPr>
              <w:t xml:space="preserve"> refuses a request for</w:t>
            </w:r>
            <w:r w:rsidRPr="00C53D73">
              <w:rPr>
                <w:rFonts w:asciiTheme="minorHAnsi" w:hAnsiTheme="minorHAnsi"/>
                <w:i/>
                <w:sz w:val="20"/>
                <w:szCs w:val="20"/>
              </w:rPr>
              <w:t xml:space="preserve"> Segregated Mode of Operation</w:t>
            </w:r>
          </w:p>
        </w:tc>
        <w:tc>
          <w:tcPr>
            <w:tcW w:w="2070" w:type="dxa"/>
            <w:vMerge/>
          </w:tcPr>
          <w:p w14:paraId="06BA123E" w14:textId="77777777" w:rsidR="00CF5CEA" w:rsidRPr="00C53D73" w:rsidRDefault="00CF5CEA" w:rsidP="0096746B">
            <w:pPr>
              <w:pStyle w:val="TableText"/>
              <w:spacing w:before="0" w:after="40"/>
              <w:rPr>
                <w:rFonts w:cs="Times New Roman"/>
                <w:sz w:val="20"/>
                <w:szCs w:val="20"/>
              </w:rPr>
            </w:pPr>
          </w:p>
        </w:tc>
        <w:tc>
          <w:tcPr>
            <w:tcW w:w="4428" w:type="dxa"/>
          </w:tcPr>
          <w:p w14:paraId="06BA123F"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Increased quantities in existing </w:t>
            </w:r>
            <w:r w:rsidRPr="00C53D73">
              <w:rPr>
                <w:rFonts w:asciiTheme="minorHAnsi" w:hAnsiTheme="minorHAnsi"/>
                <w:i/>
                <w:sz w:val="20"/>
                <w:szCs w:val="20"/>
              </w:rPr>
              <w:t>offer</w:t>
            </w:r>
            <w:r w:rsidRPr="00C53D73">
              <w:rPr>
                <w:rFonts w:asciiTheme="minorHAnsi" w:hAnsiTheme="minorHAnsi"/>
                <w:sz w:val="20"/>
                <w:szCs w:val="20"/>
              </w:rPr>
              <w:t xml:space="preserve">s </w:t>
            </w:r>
          </w:p>
          <w:p w14:paraId="06BA1240" w14:textId="77777777" w:rsidR="00CF5CEA" w:rsidRPr="00C53D73" w:rsidRDefault="00CF5CEA" w:rsidP="00303CEE">
            <w:pPr>
              <w:pStyle w:val="StyleStyleTableTextTimesNewRomanTimesNewRoman"/>
              <w:rPr>
                <w:rFonts w:asciiTheme="minorHAnsi" w:hAnsiTheme="minorHAnsi"/>
                <w:sz w:val="20"/>
                <w:szCs w:val="20"/>
              </w:rPr>
            </w:pPr>
            <w:r w:rsidRPr="00C53D73">
              <w:rPr>
                <w:rFonts w:asciiTheme="minorHAnsi" w:hAnsiTheme="minorHAnsi"/>
                <w:sz w:val="20"/>
                <w:szCs w:val="20"/>
              </w:rPr>
              <w:t xml:space="preserve">New </w:t>
            </w:r>
            <w:r w:rsidRPr="00C53D73">
              <w:rPr>
                <w:rFonts w:asciiTheme="minorHAnsi" w:hAnsiTheme="minorHAnsi"/>
                <w:i/>
                <w:sz w:val="20"/>
                <w:szCs w:val="20"/>
              </w:rPr>
              <w:t>offer</w:t>
            </w:r>
            <w:r w:rsidRPr="00C53D73">
              <w:rPr>
                <w:rFonts w:asciiTheme="minorHAnsi" w:hAnsiTheme="minorHAnsi"/>
                <w:sz w:val="20"/>
                <w:szCs w:val="20"/>
              </w:rPr>
              <w:t>s</w:t>
            </w:r>
          </w:p>
        </w:tc>
        <w:tc>
          <w:tcPr>
            <w:tcW w:w="2142" w:type="dxa"/>
          </w:tcPr>
          <w:p w14:paraId="06BA1241"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 xml:space="preserve">Appendix 7.7 </w:t>
            </w:r>
          </w:p>
          <w:p w14:paraId="06BA1242"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 xml:space="preserve">Section 1.2 </w:t>
            </w:r>
          </w:p>
        </w:tc>
      </w:tr>
      <w:tr w:rsidR="00CF5CEA" w:rsidRPr="00C53D73" w14:paraId="06BA124A" w14:textId="77777777" w:rsidTr="001C01B4">
        <w:trPr>
          <w:cantSplit/>
          <w:jc w:val="center"/>
        </w:trPr>
        <w:tc>
          <w:tcPr>
            <w:tcW w:w="4608" w:type="dxa"/>
          </w:tcPr>
          <w:p w14:paraId="06BA1244" w14:textId="68D80985"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Where </w:t>
            </w:r>
            <w:r w:rsidRPr="00C53D73">
              <w:rPr>
                <w:rFonts w:asciiTheme="minorHAnsi" w:hAnsiTheme="minorHAnsi"/>
                <w:i/>
                <w:sz w:val="20"/>
                <w:szCs w:val="20"/>
              </w:rPr>
              <w:t>IESO</w:t>
            </w:r>
            <w:r w:rsidRPr="00C53D73">
              <w:rPr>
                <w:rFonts w:asciiTheme="minorHAnsi" w:hAnsiTheme="minorHAnsi"/>
                <w:sz w:val="20"/>
                <w:szCs w:val="20"/>
              </w:rPr>
              <w:t xml:space="preserve"> refuses request by generator</w:t>
            </w:r>
            <w:r w:rsidR="004910C4" w:rsidRPr="00C53D73">
              <w:rPr>
                <w:rFonts w:asciiTheme="minorHAnsi" w:hAnsiTheme="minorHAnsi"/>
                <w:sz w:val="20"/>
                <w:szCs w:val="20"/>
              </w:rPr>
              <w:t xml:space="preserve"> or </w:t>
            </w:r>
            <w:r w:rsidR="004910C4" w:rsidRPr="00C53D73">
              <w:rPr>
                <w:rFonts w:asciiTheme="minorHAnsi" w:hAnsiTheme="minorHAnsi"/>
                <w:i/>
                <w:sz w:val="20"/>
                <w:szCs w:val="20"/>
              </w:rPr>
              <w:t xml:space="preserve">electricity storage </w:t>
            </w:r>
            <w:r w:rsidR="004910C4" w:rsidRPr="00C53D73">
              <w:rPr>
                <w:i/>
                <w:sz w:val="20"/>
                <w:szCs w:val="20"/>
              </w:rPr>
              <w:t>participant</w:t>
            </w:r>
            <w:r w:rsidRPr="00C53D73">
              <w:rPr>
                <w:rFonts w:asciiTheme="minorHAnsi" w:hAnsiTheme="minorHAnsi"/>
                <w:sz w:val="20"/>
                <w:szCs w:val="20"/>
              </w:rPr>
              <w:t xml:space="preserve"> for de</w:t>
            </w:r>
            <w:r w:rsidRPr="00C53D73">
              <w:rPr>
                <w:rFonts w:asciiTheme="minorHAnsi" w:hAnsiTheme="minorHAnsi"/>
                <w:sz w:val="20"/>
                <w:szCs w:val="20"/>
              </w:rPr>
              <w:noBreakHyphen/>
              <w:t xml:space="preserve">synchronization from the </w:t>
            </w:r>
            <w:r w:rsidRPr="00C53D73">
              <w:rPr>
                <w:rFonts w:asciiTheme="minorHAnsi" w:hAnsiTheme="minorHAnsi"/>
                <w:i/>
                <w:sz w:val="20"/>
                <w:szCs w:val="20"/>
              </w:rPr>
              <w:t>IESO</w:t>
            </w:r>
            <w:r w:rsidRPr="00C53D73">
              <w:rPr>
                <w:rFonts w:asciiTheme="minorHAnsi" w:hAnsiTheme="minorHAnsi"/>
                <w:sz w:val="20"/>
                <w:szCs w:val="20"/>
              </w:rPr>
              <w:t>-</w:t>
            </w:r>
            <w:r w:rsidRPr="00C53D73">
              <w:rPr>
                <w:rFonts w:asciiTheme="minorHAnsi" w:hAnsiTheme="minorHAnsi"/>
                <w:i/>
                <w:sz w:val="20"/>
                <w:szCs w:val="20"/>
              </w:rPr>
              <w:t>controlled grid</w:t>
            </w:r>
          </w:p>
        </w:tc>
        <w:tc>
          <w:tcPr>
            <w:tcW w:w="2070" w:type="dxa"/>
            <w:vMerge/>
          </w:tcPr>
          <w:p w14:paraId="06BA1245" w14:textId="77777777" w:rsidR="00CF5CEA" w:rsidRPr="00C53D73" w:rsidRDefault="00CF5CEA" w:rsidP="0096746B">
            <w:pPr>
              <w:pStyle w:val="TableText"/>
              <w:spacing w:before="0" w:after="40"/>
              <w:rPr>
                <w:rFonts w:cs="Times New Roman"/>
                <w:sz w:val="20"/>
                <w:szCs w:val="20"/>
              </w:rPr>
            </w:pPr>
          </w:p>
        </w:tc>
        <w:tc>
          <w:tcPr>
            <w:tcW w:w="4428" w:type="dxa"/>
          </w:tcPr>
          <w:p w14:paraId="06BA1246"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Increased quantities in existing </w:t>
            </w:r>
            <w:r w:rsidRPr="00C53D73">
              <w:rPr>
                <w:rFonts w:asciiTheme="minorHAnsi" w:hAnsiTheme="minorHAnsi"/>
                <w:i/>
                <w:sz w:val="20"/>
                <w:szCs w:val="20"/>
              </w:rPr>
              <w:t>offer</w:t>
            </w:r>
            <w:r w:rsidRPr="00C53D73">
              <w:rPr>
                <w:rFonts w:asciiTheme="minorHAnsi" w:hAnsiTheme="minorHAnsi"/>
                <w:sz w:val="20"/>
                <w:szCs w:val="20"/>
              </w:rPr>
              <w:t xml:space="preserve">s </w:t>
            </w:r>
          </w:p>
          <w:p w14:paraId="06BA1247" w14:textId="77777777" w:rsidR="00CF5CEA" w:rsidRPr="00C53D73" w:rsidRDefault="00CF5CEA" w:rsidP="00303CEE">
            <w:pPr>
              <w:pStyle w:val="StyleStyleTableTextTimesNewRomanTimesNewRoman"/>
              <w:rPr>
                <w:rFonts w:asciiTheme="minorHAnsi" w:hAnsiTheme="minorHAnsi"/>
                <w:sz w:val="20"/>
                <w:szCs w:val="20"/>
              </w:rPr>
            </w:pPr>
            <w:r w:rsidRPr="00C53D73">
              <w:rPr>
                <w:rFonts w:asciiTheme="minorHAnsi" w:hAnsiTheme="minorHAnsi"/>
                <w:sz w:val="20"/>
                <w:szCs w:val="20"/>
              </w:rPr>
              <w:t xml:space="preserve">New </w:t>
            </w:r>
            <w:r w:rsidRPr="00C53D73">
              <w:rPr>
                <w:rFonts w:asciiTheme="minorHAnsi" w:hAnsiTheme="minorHAnsi"/>
                <w:i/>
                <w:sz w:val="20"/>
                <w:szCs w:val="20"/>
              </w:rPr>
              <w:t>offer</w:t>
            </w:r>
            <w:r w:rsidRPr="00C53D73">
              <w:rPr>
                <w:rFonts w:asciiTheme="minorHAnsi" w:hAnsiTheme="minorHAnsi"/>
                <w:sz w:val="20"/>
                <w:szCs w:val="20"/>
              </w:rPr>
              <w:t>s</w:t>
            </w:r>
          </w:p>
        </w:tc>
        <w:tc>
          <w:tcPr>
            <w:tcW w:w="2142" w:type="dxa"/>
          </w:tcPr>
          <w:p w14:paraId="06BA1248"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 xml:space="preserve">Chapter 7 </w:t>
            </w:r>
          </w:p>
          <w:p w14:paraId="06BA1249" w14:textId="77777777" w:rsidR="00CF5CEA" w:rsidRPr="00C53D73" w:rsidRDefault="00CF5CEA" w:rsidP="0096746B">
            <w:pPr>
              <w:pStyle w:val="TableText"/>
              <w:spacing w:before="0" w:after="40"/>
              <w:rPr>
                <w:rFonts w:cs="Times New Roman"/>
                <w:sz w:val="20"/>
                <w:szCs w:val="20"/>
              </w:rPr>
            </w:pPr>
            <w:r w:rsidRPr="00C53D73">
              <w:rPr>
                <w:rFonts w:cs="Times New Roman"/>
                <w:sz w:val="20"/>
                <w:szCs w:val="20"/>
              </w:rPr>
              <w:t>Section 11.2.3</w:t>
            </w:r>
          </w:p>
        </w:tc>
      </w:tr>
      <w:tr w:rsidR="00CF5CEA" w:rsidRPr="00C53D73" w14:paraId="06BA124F" w14:textId="77777777" w:rsidTr="001C01B4">
        <w:trPr>
          <w:cantSplit/>
          <w:jc w:val="center"/>
        </w:trPr>
        <w:tc>
          <w:tcPr>
            <w:tcW w:w="4608" w:type="dxa"/>
          </w:tcPr>
          <w:p w14:paraId="06BA124B"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i/>
                <w:sz w:val="20"/>
                <w:szCs w:val="20"/>
              </w:rPr>
              <w:t>Interchange schedule</w:t>
            </w:r>
            <w:r w:rsidRPr="00C53D73">
              <w:rPr>
                <w:rFonts w:asciiTheme="minorHAnsi" w:hAnsiTheme="minorHAnsi"/>
                <w:sz w:val="20"/>
                <w:szCs w:val="20"/>
              </w:rPr>
              <w:t xml:space="preserve"> – Quantity Changes</w:t>
            </w:r>
          </w:p>
        </w:tc>
        <w:tc>
          <w:tcPr>
            <w:tcW w:w="2070" w:type="dxa"/>
            <w:vMerge/>
          </w:tcPr>
          <w:p w14:paraId="06BA124C" w14:textId="77777777" w:rsidR="00CF5CEA" w:rsidRPr="00C53D73" w:rsidRDefault="00CF5CEA" w:rsidP="0096746B">
            <w:pPr>
              <w:pStyle w:val="TableText"/>
              <w:spacing w:before="0" w:after="40"/>
              <w:rPr>
                <w:rFonts w:cs="Times New Roman"/>
                <w:sz w:val="20"/>
                <w:szCs w:val="20"/>
              </w:rPr>
            </w:pPr>
          </w:p>
        </w:tc>
        <w:tc>
          <w:tcPr>
            <w:tcW w:w="4428" w:type="dxa"/>
          </w:tcPr>
          <w:p w14:paraId="06BA124D"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Quantity reductions allowed up to 60 minutes prior to the dispatch hour, due to external </w:t>
            </w:r>
            <w:r w:rsidRPr="00C53D73">
              <w:rPr>
                <w:rFonts w:asciiTheme="minorHAnsi" w:hAnsiTheme="minorHAnsi"/>
                <w:i/>
                <w:sz w:val="20"/>
                <w:szCs w:val="20"/>
              </w:rPr>
              <w:t>control area</w:t>
            </w:r>
            <w:r w:rsidRPr="00C53D73">
              <w:rPr>
                <w:rFonts w:asciiTheme="minorHAnsi" w:hAnsiTheme="minorHAnsi"/>
                <w:sz w:val="20"/>
                <w:szCs w:val="20"/>
              </w:rPr>
              <w:t xml:space="preserve"> schedules</w:t>
            </w:r>
          </w:p>
        </w:tc>
        <w:tc>
          <w:tcPr>
            <w:tcW w:w="2142" w:type="dxa"/>
          </w:tcPr>
          <w:p w14:paraId="06BA124E" w14:textId="77777777" w:rsidR="00CF5CEA" w:rsidRPr="00C53D73" w:rsidRDefault="00CF5CEA" w:rsidP="0096746B">
            <w:pPr>
              <w:pStyle w:val="TableText"/>
              <w:spacing w:before="0" w:after="40"/>
              <w:rPr>
                <w:rFonts w:cs="Times New Roman"/>
                <w:sz w:val="20"/>
                <w:szCs w:val="20"/>
              </w:rPr>
            </w:pPr>
          </w:p>
        </w:tc>
      </w:tr>
      <w:tr w:rsidR="00CF5CEA" w:rsidRPr="00C53D73" w14:paraId="06BA1254" w14:textId="77777777" w:rsidTr="001C01B4">
        <w:trPr>
          <w:cantSplit/>
          <w:jc w:val="center"/>
        </w:trPr>
        <w:tc>
          <w:tcPr>
            <w:tcW w:w="4608" w:type="dxa"/>
          </w:tcPr>
          <w:p w14:paraId="06BA1250" w14:textId="77777777" w:rsidR="00CF5CEA" w:rsidRPr="00C53D73" w:rsidRDefault="00CF5CEA" w:rsidP="00303CEE">
            <w:pPr>
              <w:pStyle w:val="StyleTableTextTimesNewRoman"/>
              <w:rPr>
                <w:rFonts w:asciiTheme="minorHAnsi" w:hAnsiTheme="minorHAnsi"/>
                <w:sz w:val="20"/>
              </w:rPr>
            </w:pPr>
            <w:r w:rsidRPr="00C53D73">
              <w:rPr>
                <w:rFonts w:asciiTheme="minorHAnsi" w:hAnsiTheme="minorHAnsi"/>
                <w:i/>
                <w:sz w:val="20"/>
                <w:szCs w:val="20"/>
              </w:rPr>
              <w:t>Interchange schedule</w:t>
            </w:r>
            <w:r w:rsidRPr="00C53D73">
              <w:rPr>
                <w:rFonts w:asciiTheme="minorHAnsi" w:hAnsiTheme="minorHAnsi"/>
                <w:sz w:val="20"/>
                <w:szCs w:val="20"/>
              </w:rPr>
              <w:t xml:space="preserve"> – </w:t>
            </w:r>
            <w:r w:rsidR="00167D4C" w:rsidRPr="00C53D73">
              <w:rPr>
                <w:rFonts w:asciiTheme="minorHAnsi" w:hAnsiTheme="minorHAnsi"/>
                <w:sz w:val="20"/>
                <w:szCs w:val="20"/>
              </w:rPr>
              <w:t>e-T</w:t>
            </w:r>
            <w:r w:rsidRPr="00C53D73">
              <w:rPr>
                <w:rFonts w:asciiTheme="minorHAnsi" w:hAnsiTheme="minorHAnsi"/>
                <w:sz w:val="20"/>
                <w:szCs w:val="20"/>
              </w:rPr>
              <w:t>ag ID changes</w:t>
            </w:r>
          </w:p>
        </w:tc>
        <w:tc>
          <w:tcPr>
            <w:tcW w:w="2070" w:type="dxa"/>
            <w:vMerge/>
          </w:tcPr>
          <w:p w14:paraId="06BA1251" w14:textId="77777777" w:rsidR="00CF5CEA" w:rsidRPr="00C53D73" w:rsidRDefault="00CF5CEA" w:rsidP="0096746B">
            <w:pPr>
              <w:pStyle w:val="TableText"/>
              <w:spacing w:before="0" w:after="40"/>
              <w:rPr>
                <w:sz w:val="20"/>
              </w:rPr>
            </w:pPr>
          </w:p>
        </w:tc>
        <w:tc>
          <w:tcPr>
            <w:tcW w:w="4428" w:type="dxa"/>
          </w:tcPr>
          <w:p w14:paraId="06BA1252" w14:textId="2D0AEAC4" w:rsidR="001A5A13" w:rsidRPr="00C53D73" w:rsidRDefault="00CF5CEA" w:rsidP="009A0E94">
            <w:pPr>
              <w:pStyle w:val="StyleTableTextTimesNewRoman"/>
              <w:rPr>
                <w:rFonts w:asciiTheme="minorHAnsi" w:hAnsiTheme="minorHAnsi"/>
                <w:sz w:val="20"/>
              </w:rPr>
            </w:pPr>
            <w:r w:rsidRPr="00C53D73">
              <w:rPr>
                <w:rFonts w:asciiTheme="minorHAnsi" w:hAnsiTheme="minorHAnsi"/>
                <w:sz w:val="20"/>
                <w:szCs w:val="20"/>
              </w:rPr>
              <w:t xml:space="preserve">e-Tag identification changes allowed up to </w:t>
            </w:r>
            <w:r w:rsidR="009A0E94" w:rsidRPr="00C53D73">
              <w:rPr>
                <w:rFonts w:asciiTheme="minorHAnsi" w:hAnsiTheme="minorHAnsi"/>
                <w:sz w:val="20"/>
                <w:szCs w:val="20"/>
              </w:rPr>
              <w:t xml:space="preserve">32 </w:t>
            </w:r>
            <w:r w:rsidRPr="00C53D73">
              <w:rPr>
                <w:rFonts w:asciiTheme="minorHAnsi" w:hAnsiTheme="minorHAnsi"/>
                <w:sz w:val="20"/>
                <w:szCs w:val="20"/>
              </w:rPr>
              <w:t xml:space="preserve">minutes prior to the </w:t>
            </w:r>
            <w:r w:rsidRPr="00C53D73">
              <w:rPr>
                <w:rFonts w:asciiTheme="minorHAnsi" w:hAnsiTheme="minorHAnsi"/>
                <w:i/>
                <w:sz w:val="20"/>
                <w:szCs w:val="20"/>
              </w:rPr>
              <w:t>dispatch hour</w:t>
            </w:r>
          </w:p>
        </w:tc>
        <w:tc>
          <w:tcPr>
            <w:tcW w:w="2142" w:type="dxa"/>
          </w:tcPr>
          <w:p w14:paraId="06BA1253" w14:textId="77777777" w:rsidR="00CF5CEA" w:rsidRPr="00C53D73" w:rsidRDefault="00CF5CEA" w:rsidP="0096746B">
            <w:pPr>
              <w:pStyle w:val="TableText"/>
              <w:spacing w:before="0" w:after="40"/>
              <w:rPr>
                <w:rFonts w:cs="Times New Roman"/>
                <w:sz w:val="20"/>
                <w:szCs w:val="20"/>
              </w:rPr>
            </w:pPr>
          </w:p>
        </w:tc>
      </w:tr>
      <w:tr w:rsidR="00CF5CEA" w:rsidRPr="00C53D73" w14:paraId="06BA125A" w14:textId="77777777" w:rsidTr="001C01B4">
        <w:trPr>
          <w:cantSplit/>
          <w:jc w:val="center"/>
        </w:trPr>
        <w:tc>
          <w:tcPr>
            <w:tcW w:w="4608" w:type="dxa"/>
          </w:tcPr>
          <w:p w14:paraId="06BA1255"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Where </w:t>
            </w:r>
            <w:r w:rsidRPr="00C53D73">
              <w:rPr>
                <w:rFonts w:asciiTheme="minorHAnsi" w:hAnsiTheme="minorHAnsi"/>
                <w:i/>
                <w:sz w:val="20"/>
                <w:szCs w:val="20"/>
              </w:rPr>
              <w:t>IESO</w:t>
            </w:r>
            <w:r w:rsidRPr="00C53D73">
              <w:rPr>
                <w:rFonts w:asciiTheme="minorHAnsi" w:hAnsiTheme="minorHAnsi"/>
                <w:sz w:val="20"/>
                <w:szCs w:val="20"/>
              </w:rPr>
              <w:t xml:space="preserve"> directs the Ancillary Services Provider to change the </w:t>
            </w:r>
            <w:r w:rsidR="00167D4C" w:rsidRPr="00C53D73">
              <w:rPr>
                <w:rFonts w:asciiTheme="minorHAnsi" w:hAnsiTheme="minorHAnsi"/>
                <w:i/>
                <w:sz w:val="20"/>
                <w:szCs w:val="20"/>
              </w:rPr>
              <w:t>regulation</w:t>
            </w:r>
            <w:r w:rsidR="00167D4C" w:rsidRPr="00C53D73">
              <w:rPr>
                <w:rFonts w:asciiTheme="minorHAnsi" w:hAnsiTheme="minorHAnsi"/>
                <w:sz w:val="20"/>
                <w:szCs w:val="20"/>
              </w:rPr>
              <w:t xml:space="preserve"> </w:t>
            </w:r>
            <w:r w:rsidRPr="00C53D73">
              <w:rPr>
                <w:rFonts w:asciiTheme="minorHAnsi" w:hAnsiTheme="minorHAnsi"/>
                <w:sz w:val="20"/>
                <w:szCs w:val="20"/>
              </w:rPr>
              <w:t>requirements with less than 5 hours notice</w:t>
            </w:r>
          </w:p>
        </w:tc>
        <w:tc>
          <w:tcPr>
            <w:tcW w:w="2070" w:type="dxa"/>
          </w:tcPr>
          <w:p w14:paraId="06BA1256" w14:textId="77777777" w:rsidR="00CF5CEA" w:rsidRPr="00C53D73" w:rsidRDefault="00CF5CEA" w:rsidP="0096746B">
            <w:pPr>
              <w:pStyle w:val="TableText"/>
              <w:spacing w:before="0" w:after="40"/>
              <w:rPr>
                <w:rFonts w:cs="Times New Roman"/>
                <w:sz w:val="20"/>
                <w:szCs w:val="20"/>
              </w:rPr>
            </w:pPr>
          </w:p>
        </w:tc>
        <w:tc>
          <w:tcPr>
            <w:tcW w:w="4428" w:type="dxa"/>
          </w:tcPr>
          <w:p w14:paraId="06BA1257"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Increased quantities in existing </w:t>
            </w:r>
            <w:r w:rsidRPr="00C53D73">
              <w:rPr>
                <w:rFonts w:asciiTheme="minorHAnsi" w:hAnsiTheme="minorHAnsi"/>
                <w:i/>
                <w:sz w:val="20"/>
                <w:szCs w:val="20"/>
              </w:rPr>
              <w:t>offer</w:t>
            </w:r>
            <w:r w:rsidRPr="00C53D73">
              <w:rPr>
                <w:rFonts w:asciiTheme="minorHAnsi" w:hAnsiTheme="minorHAnsi"/>
                <w:sz w:val="20"/>
                <w:szCs w:val="20"/>
              </w:rPr>
              <w:t xml:space="preserve">s </w:t>
            </w:r>
          </w:p>
          <w:p w14:paraId="06BA1258" w14:textId="77777777" w:rsidR="00CF5CEA" w:rsidRPr="00C53D73" w:rsidRDefault="00CF5CEA" w:rsidP="00303CEE">
            <w:pPr>
              <w:pStyle w:val="StyleStyleTableTextTimesNewRomanTimesNewRoman"/>
              <w:rPr>
                <w:rFonts w:asciiTheme="minorHAnsi" w:hAnsiTheme="minorHAnsi"/>
                <w:i/>
                <w:sz w:val="20"/>
                <w:szCs w:val="20"/>
              </w:rPr>
            </w:pPr>
            <w:r w:rsidRPr="00C53D73">
              <w:rPr>
                <w:rFonts w:asciiTheme="minorHAnsi" w:hAnsiTheme="minorHAnsi"/>
                <w:sz w:val="20"/>
                <w:szCs w:val="20"/>
              </w:rPr>
              <w:t xml:space="preserve">New </w:t>
            </w:r>
            <w:r w:rsidRPr="00C53D73">
              <w:rPr>
                <w:rFonts w:asciiTheme="minorHAnsi" w:hAnsiTheme="minorHAnsi"/>
                <w:i/>
                <w:sz w:val="20"/>
                <w:szCs w:val="20"/>
              </w:rPr>
              <w:t>offer</w:t>
            </w:r>
            <w:r w:rsidRPr="00C53D73">
              <w:rPr>
                <w:rFonts w:asciiTheme="minorHAnsi" w:hAnsiTheme="minorHAnsi"/>
                <w:sz w:val="20"/>
                <w:szCs w:val="20"/>
              </w:rPr>
              <w:t>s</w:t>
            </w:r>
          </w:p>
        </w:tc>
        <w:tc>
          <w:tcPr>
            <w:tcW w:w="2142" w:type="dxa"/>
          </w:tcPr>
          <w:p w14:paraId="06BA1259" w14:textId="77777777" w:rsidR="00CF5CEA" w:rsidRPr="00C53D73" w:rsidRDefault="00CF5CEA" w:rsidP="0096746B">
            <w:pPr>
              <w:pStyle w:val="TableText"/>
              <w:spacing w:before="0" w:after="40"/>
              <w:rPr>
                <w:rFonts w:cs="Times New Roman"/>
                <w:sz w:val="20"/>
                <w:szCs w:val="20"/>
              </w:rPr>
            </w:pPr>
          </w:p>
        </w:tc>
      </w:tr>
      <w:tr w:rsidR="00CF5CEA" w:rsidRPr="00C53D73" w14:paraId="06BA1260" w14:textId="77777777" w:rsidTr="001C01B4">
        <w:trPr>
          <w:cantSplit/>
          <w:jc w:val="center"/>
        </w:trPr>
        <w:tc>
          <w:tcPr>
            <w:tcW w:w="4608" w:type="dxa"/>
          </w:tcPr>
          <w:p w14:paraId="06BA125B"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Where the </w:t>
            </w:r>
            <w:r w:rsidRPr="00C53D73">
              <w:rPr>
                <w:rFonts w:asciiTheme="minorHAnsi" w:hAnsiTheme="minorHAnsi"/>
                <w:i/>
                <w:sz w:val="20"/>
                <w:szCs w:val="20"/>
              </w:rPr>
              <w:t>Ancillary Services Provider</w:t>
            </w:r>
            <w:r w:rsidRPr="00C53D73">
              <w:rPr>
                <w:rFonts w:asciiTheme="minorHAnsi" w:hAnsiTheme="minorHAnsi"/>
                <w:sz w:val="20"/>
                <w:szCs w:val="20"/>
              </w:rPr>
              <w:t xml:space="preserve"> must change the </w:t>
            </w:r>
            <w:r w:rsidR="00167D4C" w:rsidRPr="00C53D73">
              <w:rPr>
                <w:rFonts w:asciiTheme="minorHAnsi" w:hAnsiTheme="minorHAnsi"/>
                <w:i/>
                <w:sz w:val="20"/>
                <w:szCs w:val="20"/>
              </w:rPr>
              <w:t xml:space="preserve">regulation </w:t>
            </w:r>
            <w:r w:rsidRPr="00C53D73">
              <w:rPr>
                <w:rFonts w:asciiTheme="minorHAnsi" w:hAnsiTheme="minorHAnsi"/>
                <w:sz w:val="20"/>
                <w:szCs w:val="20"/>
              </w:rPr>
              <w:t xml:space="preserve">requirements due to a </w:t>
            </w:r>
            <w:r w:rsidR="00BB4681" w:rsidRPr="00C53D73">
              <w:rPr>
                <w:rFonts w:asciiTheme="minorHAnsi" w:hAnsiTheme="minorHAnsi"/>
                <w:sz w:val="20"/>
                <w:szCs w:val="20"/>
              </w:rPr>
              <w:t>forced outage or urgent outage</w:t>
            </w:r>
            <w:r w:rsidRPr="00C53D73">
              <w:rPr>
                <w:rFonts w:asciiTheme="minorHAnsi" w:hAnsiTheme="minorHAnsi"/>
                <w:sz w:val="20"/>
                <w:szCs w:val="20"/>
              </w:rPr>
              <w:t xml:space="preserve"> or a de-rating to its equipment.</w:t>
            </w:r>
          </w:p>
        </w:tc>
        <w:tc>
          <w:tcPr>
            <w:tcW w:w="2070" w:type="dxa"/>
          </w:tcPr>
          <w:p w14:paraId="06BA125C" w14:textId="77777777" w:rsidR="00CF5CEA" w:rsidRPr="00C53D73" w:rsidRDefault="00CF5CEA" w:rsidP="0096746B">
            <w:pPr>
              <w:pStyle w:val="TableText"/>
              <w:spacing w:before="0" w:after="40"/>
              <w:rPr>
                <w:rFonts w:cs="Times New Roman"/>
                <w:sz w:val="20"/>
                <w:szCs w:val="20"/>
              </w:rPr>
            </w:pPr>
          </w:p>
        </w:tc>
        <w:tc>
          <w:tcPr>
            <w:tcW w:w="4428" w:type="dxa"/>
          </w:tcPr>
          <w:p w14:paraId="06BA125D" w14:textId="77777777" w:rsidR="00CF5CEA" w:rsidRPr="00C53D73" w:rsidRDefault="00CF5CEA" w:rsidP="00303CEE">
            <w:pPr>
              <w:pStyle w:val="StyleTableTextTimesNewRoman"/>
              <w:rPr>
                <w:rFonts w:asciiTheme="minorHAnsi" w:hAnsiTheme="minorHAnsi"/>
                <w:sz w:val="20"/>
                <w:szCs w:val="20"/>
              </w:rPr>
            </w:pPr>
            <w:r w:rsidRPr="00C53D73">
              <w:rPr>
                <w:rFonts w:asciiTheme="minorHAnsi" w:hAnsiTheme="minorHAnsi"/>
                <w:sz w:val="20"/>
                <w:szCs w:val="20"/>
              </w:rPr>
              <w:t xml:space="preserve">Increased quantities in existing </w:t>
            </w:r>
            <w:r w:rsidRPr="00C53D73">
              <w:rPr>
                <w:rFonts w:asciiTheme="minorHAnsi" w:hAnsiTheme="minorHAnsi"/>
                <w:i/>
                <w:sz w:val="20"/>
                <w:szCs w:val="20"/>
              </w:rPr>
              <w:t>offer</w:t>
            </w:r>
            <w:r w:rsidRPr="00C53D73">
              <w:rPr>
                <w:rFonts w:asciiTheme="minorHAnsi" w:hAnsiTheme="minorHAnsi"/>
                <w:sz w:val="20"/>
                <w:szCs w:val="20"/>
              </w:rPr>
              <w:t xml:space="preserve">s </w:t>
            </w:r>
          </w:p>
          <w:p w14:paraId="06BA125E" w14:textId="77777777" w:rsidR="00CF5CEA" w:rsidRPr="00C53D73" w:rsidRDefault="00CF5CEA" w:rsidP="00303CEE">
            <w:pPr>
              <w:pStyle w:val="StyleStyleTableTextTimesNewRomanTimesNewRoman"/>
              <w:rPr>
                <w:rFonts w:asciiTheme="minorHAnsi" w:hAnsiTheme="minorHAnsi"/>
                <w:i/>
                <w:sz w:val="20"/>
                <w:szCs w:val="20"/>
              </w:rPr>
            </w:pPr>
            <w:r w:rsidRPr="00C53D73">
              <w:rPr>
                <w:rFonts w:asciiTheme="minorHAnsi" w:hAnsiTheme="minorHAnsi"/>
                <w:sz w:val="20"/>
                <w:szCs w:val="20"/>
              </w:rPr>
              <w:t xml:space="preserve">New </w:t>
            </w:r>
            <w:r w:rsidRPr="00C53D73">
              <w:rPr>
                <w:rFonts w:asciiTheme="minorHAnsi" w:hAnsiTheme="minorHAnsi"/>
                <w:i/>
                <w:sz w:val="20"/>
                <w:szCs w:val="20"/>
              </w:rPr>
              <w:t>offer</w:t>
            </w:r>
            <w:r w:rsidRPr="00C53D73">
              <w:rPr>
                <w:rFonts w:asciiTheme="minorHAnsi" w:hAnsiTheme="minorHAnsi"/>
                <w:sz w:val="20"/>
                <w:szCs w:val="20"/>
              </w:rPr>
              <w:t>s</w:t>
            </w:r>
          </w:p>
        </w:tc>
        <w:tc>
          <w:tcPr>
            <w:tcW w:w="2142" w:type="dxa"/>
          </w:tcPr>
          <w:p w14:paraId="06BA125F" w14:textId="77777777" w:rsidR="00CF5CEA" w:rsidRPr="00C53D73" w:rsidRDefault="00CF5CEA" w:rsidP="0096746B">
            <w:pPr>
              <w:pStyle w:val="TableText"/>
              <w:spacing w:before="0" w:after="40"/>
              <w:rPr>
                <w:rFonts w:cs="Times New Roman"/>
                <w:sz w:val="20"/>
                <w:szCs w:val="20"/>
              </w:rPr>
            </w:pPr>
          </w:p>
        </w:tc>
      </w:tr>
      <w:tr w:rsidR="00BF77B8" w:rsidRPr="00C53D73" w14:paraId="06BA1265" w14:textId="77777777" w:rsidTr="001C01B4">
        <w:trPr>
          <w:cantSplit/>
          <w:jc w:val="center"/>
        </w:trPr>
        <w:tc>
          <w:tcPr>
            <w:tcW w:w="4608" w:type="dxa"/>
          </w:tcPr>
          <w:p w14:paraId="06BA1261" w14:textId="77777777" w:rsidR="00BF77B8" w:rsidRPr="00C53D73" w:rsidRDefault="00BF77B8" w:rsidP="0029288C">
            <w:pPr>
              <w:pStyle w:val="StyleTableTextTimesNewRoman"/>
              <w:rPr>
                <w:rFonts w:asciiTheme="minorHAnsi" w:hAnsiTheme="minorHAnsi"/>
                <w:sz w:val="20"/>
                <w:szCs w:val="20"/>
              </w:rPr>
            </w:pPr>
            <w:r w:rsidRPr="00C53D73">
              <w:rPr>
                <w:rFonts w:asciiTheme="minorHAnsi" w:hAnsiTheme="minorHAnsi"/>
                <w:sz w:val="20"/>
                <w:szCs w:val="20"/>
              </w:rPr>
              <w:t xml:space="preserve">Where the market participant submits a replacement energy offer due to a </w:t>
            </w:r>
            <w:r w:rsidR="00BB4681" w:rsidRPr="00C53D73">
              <w:rPr>
                <w:rFonts w:asciiTheme="minorHAnsi" w:hAnsiTheme="minorHAnsi"/>
                <w:sz w:val="20"/>
                <w:szCs w:val="20"/>
              </w:rPr>
              <w:t>forced outage or urgent outage</w:t>
            </w:r>
          </w:p>
        </w:tc>
        <w:tc>
          <w:tcPr>
            <w:tcW w:w="2070" w:type="dxa"/>
          </w:tcPr>
          <w:p w14:paraId="06BA1262" w14:textId="77777777" w:rsidR="00BF77B8" w:rsidRPr="00C53D73" w:rsidRDefault="00BF77B8" w:rsidP="0096746B">
            <w:pPr>
              <w:pStyle w:val="TableText"/>
              <w:spacing w:before="0" w:after="40"/>
              <w:rPr>
                <w:rFonts w:cs="Times New Roman"/>
                <w:sz w:val="20"/>
                <w:szCs w:val="20"/>
              </w:rPr>
            </w:pPr>
          </w:p>
        </w:tc>
        <w:tc>
          <w:tcPr>
            <w:tcW w:w="4428" w:type="dxa"/>
          </w:tcPr>
          <w:p w14:paraId="06BA1263" w14:textId="77777777" w:rsidR="00BF77B8" w:rsidRPr="00C53D73" w:rsidRDefault="00BF77B8" w:rsidP="0029288C">
            <w:pPr>
              <w:pStyle w:val="StyleTableTextTimesNewRoman"/>
              <w:rPr>
                <w:rFonts w:asciiTheme="minorHAnsi" w:hAnsiTheme="minorHAnsi"/>
                <w:sz w:val="20"/>
                <w:szCs w:val="20"/>
              </w:rPr>
            </w:pPr>
            <w:r w:rsidRPr="00C53D73">
              <w:rPr>
                <w:rFonts w:asciiTheme="minorHAnsi" w:hAnsiTheme="minorHAnsi"/>
                <w:sz w:val="20"/>
                <w:szCs w:val="20"/>
              </w:rPr>
              <w:t>Revised dispatch data for a related generation facility</w:t>
            </w:r>
          </w:p>
        </w:tc>
        <w:tc>
          <w:tcPr>
            <w:tcW w:w="2142" w:type="dxa"/>
          </w:tcPr>
          <w:p w14:paraId="06BA1264" w14:textId="77777777" w:rsidR="00BF77B8" w:rsidRPr="00C53D73" w:rsidRDefault="00BF77B8" w:rsidP="0096746B">
            <w:pPr>
              <w:pStyle w:val="TableText"/>
              <w:spacing w:before="0" w:after="40"/>
              <w:rPr>
                <w:rFonts w:cs="Times New Roman"/>
                <w:sz w:val="20"/>
                <w:szCs w:val="20"/>
              </w:rPr>
            </w:pPr>
            <w:r w:rsidRPr="00C53D73">
              <w:rPr>
                <w:rFonts w:cs="Times New Roman"/>
                <w:sz w:val="20"/>
                <w:szCs w:val="20"/>
              </w:rPr>
              <w:t>Chapter 7 Section 3.3</w:t>
            </w:r>
          </w:p>
        </w:tc>
      </w:tr>
    </w:tbl>
    <w:p w14:paraId="06BA1266" w14:textId="77777777" w:rsidR="00850449" w:rsidRPr="00C53D73" w:rsidRDefault="00850449">
      <w:pPr>
        <w:pStyle w:val="EndofText"/>
      </w:pPr>
    </w:p>
    <w:p w14:paraId="06BA1267" w14:textId="77777777" w:rsidR="00A64C84" w:rsidRPr="00C53D73" w:rsidRDefault="00CF5CEA" w:rsidP="00634283">
      <w:pPr>
        <w:pStyle w:val="EndofText"/>
      </w:pPr>
      <w:r w:rsidRPr="00C53D73">
        <w:lastRenderedPageBreak/>
        <w:t>– End of Section –</w:t>
      </w:r>
    </w:p>
    <w:p w14:paraId="06BA1268" w14:textId="77777777" w:rsidR="00CF5CEA" w:rsidRPr="00C53D73" w:rsidRDefault="00CF5CEA" w:rsidP="0096746B">
      <w:pPr>
        <w:pStyle w:val="BodyText"/>
      </w:pPr>
    </w:p>
    <w:p w14:paraId="06BA1269" w14:textId="77777777" w:rsidR="00744A3C" w:rsidRPr="00C53D73" w:rsidRDefault="00744A3C" w:rsidP="0096746B">
      <w:pPr>
        <w:pStyle w:val="BodyText"/>
        <w:sectPr w:rsidR="00744A3C" w:rsidRPr="00C53D73" w:rsidSect="00165E11">
          <w:headerReference w:type="even" r:id="rId66"/>
          <w:headerReference w:type="default" r:id="rId67"/>
          <w:footerReference w:type="even" r:id="rId68"/>
          <w:footerReference w:type="default" r:id="rId69"/>
          <w:headerReference w:type="first" r:id="rId70"/>
          <w:pgSz w:w="15842" w:h="12242" w:orient="landscape" w:code="1"/>
          <w:pgMar w:top="1797" w:right="1440" w:bottom="1440" w:left="1440" w:header="720" w:footer="720" w:gutter="0"/>
          <w:pgNumType w:chapSep="enDash"/>
          <w:cols w:space="720"/>
        </w:sectPr>
      </w:pPr>
    </w:p>
    <w:p w14:paraId="06BA126A" w14:textId="1250EA39" w:rsidR="00CF5CEA" w:rsidRPr="00C53D73" w:rsidRDefault="00E712FB" w:rsidP="00E712FB">
      <w:pPr>
        <w:pStyle w:val="Heading1"/>
        <w:numPr>
          <w:ilvl w:val="0"/>
          <w:numId w:val="0"/>
        </w:numPr>
      </w:pPr>
      <w:bookmarkStart w:id="493" w:name="_Toc502555587"/>
      <w:bookmarkStart w:id="494" w:name="_Toc531419343"/>
      <w:bookmarkStart w:id="495" w:name="_Toc274903532"/>
      <w:bookmarkStart w:id="496" w:name="_Toc63331520"/>
      <w:r w:rsidRPr="00C53D73">
        <w:lastRenderedPageBreak/>
        <w:t xml:space="preserve">Appendix C: </w:t>
      </w:r>
      <w:r w:rsidR="00CF5CEA" w:rsidRPr="00C53D73">
        <w:t>Contingency Plan</w:t>
      </w:r>
      <w:bookmarkEnd w:id="493"/>
      <w:bookmarkEnd w:id="494"/>
      <w:bookmarkEnd w:id="495"/>
      <w:bookmarkEnd w:id="496"/>
    </w:p>
    <w:p w14:paraId="06BA126B" w14:textId="5D038ABE" w:rsidR="0086663F" w:rsidRPr="00C53D73" w:rsidRDefault="00E712FB" w:rsidP="00E712FB">
      <w:pPr>
        <w:pStyle w:val="Heading2"/>
        <w:numPr>
          <w:ilvl w:val="0"/>
          <w:numId w:val="0"/>
        </w:numPr>
      </w:pPr>
      <w:bookmarkStart w:id="497" w:name="_Toc488467829"/>
      <w:bookmarkStart w:id="498" w:name="_Toc63331521"/>
      <w:r w:rsidRPr="00C53D73">
        <w:t xml:space="preserve">C.1 </w:t>
      </w:r>
      <w:r w:rsidR="00CF5CEA" w:rsidRPr="00C53D73">
        <w:t>Triggering Events</w:t>
      </w:r>
      <w:bookmarkEnd w:id="497"/>
      <w:bookmarkEnd w:id="498"/>
    </w:p>
    <w:p w14:paraId="06BA126C" w14:textId="77777777" w:rsidR="00CF5CEA" w:rsidRPr="00C53D73" w:rsidRDefault="00CF5CEA" w:rsidP="00773A44">
      <w:pPr>
        <w:pStyle w:val="StyleBodyTextBodyTextChar1CharBodyTextCharCharCharBody"/>
      </w:pPr>
      <w:r w:rsidRPr="00C53D73">
        <w:t xml:space="preserve">This </w:t>
      </w:r>
      <w:r w:rsidR="00E406B6" w:rsidRPr="00C53D73">
        <w:t xml:space="preserve">appendix </w:t>
      </w:r>
      <w:r w:rsidRPr="00C53D73">
        <w:t xml:space="preserve">contains information on the </w:t>
      </w:r>
      <w:r w:rsidRPr="00C53D73">
        <w:rPr>
          <w:i/>
        </w:rPr>
        <w:t>IESO</w:t>
      </w:r>
      <w:r w:rsidRPr="00C53D73">
        <w:t xml:space="preserve">’s contingency plan for operating the real-time </w:t>
      </w:r>
      <w:r w:rsidRPr="00C53D73">
        <w:rPr>
          <w:i/>
        </w:rPr>
        <w:t>energy</w:t>
      </w:r>
      <w:r w:rsidRPr="00C53D73">
        <w:t xml:space="preserve"> and</w:t>
      </w:r>
      <w:r w:rsidRPr="00C53D73">
        <w:rPr>
          <w:i/>
        </w:rPr>
        <w:t xml:space="preserve"> operating rese</w:t>
      </w:r>
      <w:r w:rsidRPr="00C53D73">
        <w:t xml:space="preserve">rve markets in the event that the Market Information Management System accessed through the </w:t>
      </w:r>
      <w:r w:rsidRPr="00C53D73">
        <w:rPr>
          <w:i/>
        </w:rPr>
        <w:t>Market Participant</w:t>
      </w:r>
      <w:r w:rsidRPr="00C53D73">
        <w:t xml:space="preserve"> Interface is unavailable</w:t>
      </w:r>
      <w:r w:rsidR="006D2261" w:rsidRPr="00C53D73">
        <w:t xml:space="preserve">. </w:t>
      </w:r>
      <w:r w:rsidRPr="00C53D73">
        <w:t xml:space="preserve">This plan also applies to cases where the </w:t>
      </w:r>
      <w:r w:rsidRPr="00C53D73">
        <w:rPr>
          <w:i/>
        </w:rPr>
        <w:t>market participant</w:t>
      </w:r>
      <w:r w:rsidRPr="00C53D73">
        <w:t xml:space="preserve"> is not capable of communicating with the </w:t>
      </w:r>
      <w:r w:rsidRPr="00C53D73">
        <w:rPr>
          <w:i/>
        </w:rPr>
        <w:t>IESO</w:t>
      </w:r>
      <w:r w:rsidRPr="00C53D73">
        <w:t>, due to failure of hardware, software or communications.</w:t>
      </w:r>
    </w:p>
    <w:p w14:paraId="06BA126D" w14:textId="77777777" w:rsidR="00CF5CEA" w:rsidRPr="00C53D73" w:rsidRDefault="00CF5CEA" w:rsidP="007173FC">
      <w:pPr>
        <w:pStyle w:val="StyleStyleBodyTextBodyTextChar1CharBodyTextCharCharCharBo"/>
      </w:pPr>
      <w:r w:rsidRPr="00C53D73">
        <w:t>Any of the following events may require the IESO to implement this contingency plan:</w:t>
      </w:r>
    </w:p>
    <w:p w14:paraId="06BA126E" w14:textId="77777777" w:rsidR="00CF5CEA" w:rsidRPr="00C53D73" w:rsidRDefault="00C165E7" w:rsidP="000959D2">
      <w:pPr>
        <w:pStyle w:val="StyleListBulletTimesNewRomanItalic"/>
      </w:pPr>
      <w:r w:rsidRPr="00C53D73">
        <w:t xml:space="preserve">Failure </w:t>
      </w:r>
      <w:r w:rsidR="00CF5CEA" w:rsidRPr="00C53D73">
        <w:t>in any of the components of the participant network or market participant’s participant workstation including:</w:t>
      </w:r>
    </w:p>
    <w:p w14:paraId="06BA126F" w14:textId="77777777" w:rsidR="00CF5CEA" w:rsidRPr="00C53D73" w:rsidRDefault="00C165E7" w:rsidP="00424B17">
      <w:pPr>
        <w:pStyle w:val="ListBullet2"/>
        <w:rPr>
          <w:rFonts w:cs="Times New Roman"/>
        </w:rPr>
      </w:pPr>
      <w:r w:rsidRPr="00C53D73">
        <w:rPr>
          <w:rFonts w:cs="Times New Roman"/>
        </w:rPr>
        <w:t>Hardware</w:t>
      </w:r>
      <w:r w:rsidR="006D2261" w:rsidRPr="00C53D73">
        <w:rPr>
          <w:rFonts w:cs="Times New Roman"/>
        </w:rPr>
        <w:t>,</w:t>
      </w:r>
    </w:p>
    <w:p w14:paraId="06BA1270" w14:textId="77777777" w:rsidR="00CF5CEA" w:rsidRPr="00C53D73" w:rsidRDefault="00C165E7" w:rsidP="00424B17">
      <w:pPr>
        <w:pStyle w:val="ListBullet2"/>
        <w:rPr>
          <w:rFonts w:cs="Times New Roman"/>
        </w:rPr>
      </w:pPr>
      <w:r w:rsidRPr="00C53D73">
        <w:rPr>
          <w:rFonts w:cs="Times New Roman"/>
        </w:rPr>
        <w:t>Software</w:t>
      </w:r>
      <w:r w:rsidR="006D2261" w:rsidRPr="00C53D73">
        <w:rPr>
          <w:rFonts w:cs="Times New Roman"/>
        </w:rPr>
        <w:t>,</w:t>
      </w:r>
      <w:r w:rsidR="00CF5CEA" w:rsidRPr="00C53D73">
        <w:rPr>
          <w:rFonts w:cs="Times New Roman"/>
        </w:rPr>
        <w:t xml:space="preserve"> and</w:t>
      </w:r>
    </w:p>
    <w:p w14:paraId="06BA1271" w14:textId="77777777" w:rsidR="00CF5CEA" w:rsidRPr="00C53D73" w:rsidRDefault="00C165E7" w:rsidP="00424B17">
      <w:pPr>
        <w:pStyle w:val="ListBullet2"/>
        <w:rPr>
          <w:rFonts w:cs="Times New Roman"/>
        </w:rPr>
      </w:pPr>
      <w:r w:rsidRPr="00C53D73">
        <w:rPr>
          <w:rFonts w:cs="Times New Roman"/>
        </w:rPr>
        <w:t xml:space="preserve">Communications </w:t>
      </w:r>
      <w:r w:rsidR="00CF5CEA" w:rsidRPr="00C53D73">
        <w:rPr>
          <w:rFonts w:cs="Times New Roman"/>
        </w:rPr>
        <w:t>components</w:t>
      </w:r>
      <w:r w:rsidR="006D2261" w:rsidRPr="00C53D73">
        <w:rPr>
          <w:rFonts w:cs="Times New Roman"/>
        </w:rPr>
        <w:t>,</w:t>
      </w:r>
      <w:r w:rsidR="004B4CB8" w:rsidRPr="00C53D73">
        <w:rPr>
          <w:rFonts w:cs="Times New Roman"/>
        </w:rPr>
        <w:t xml:space="preserve"> </w:t>
      </w:r>
    </w:p>
    <w:p w14:paraId="06BA1272" w14:textId="77777777" w:rsidR="00CF5CEA" w:rsidRPr="00C53D73" w:rsidRDefault="00C165E7" w:rsidP="000959D2">
      <w:pPr>
        <w:pStyle w:val="StyleListBulletTimesNewRomanItalic"/>
      </w:pPr>
      <w:r w:rsidRPr="00C53D73">
        <w:t xml:space="preserve">Failure </w:t>
      </w:r>
      <w:r w:rsidR="00CF5CEA" w:rsidRPr="00C53D73">
        <w:t>in any of the IESO Market Systems including:</w:t>
      </w:r>
    </w:p>
    <w:p w14:paraId="06BA1273" w14:textId="77777777" w:rsidR="00CF5CEA" w:rsidRPr="00C53D73" w:rsidRDefault="00C165E7" w:rsidP="00424B17">
      <w:pPr>
        <w:pStyle w:val="ListBullet2"/>
        <w:rPr>
          <w:rFonts w:ascii="Calibri" w:hAnsi="Calibri" w:cs="Times New Roman"/>
        </w:rPr>
      </w:pPr>
      <w:r w:rsidRPr="00C53D73">
        <w:rPr>
          <w:rFonts w:ascii="Calibri" w:hAnsi="Calibri" w:cs="Times New Roman"/>
        </w:rPr>
        <w:t>Hardware</w:t>
      </w:r>
      <w:r w:rsidR="006D2261" w:rsidRPr="00C53D73">
        <w:rPr>
          <w:rFonts w:ascii="Calibri" w:hAnsi="Calibri" w:cs="Times New Roman"/>
        </w:rPr>
        <w:t>,</w:t>
      </w:r>
    </w:p>
    <w:p w14:paraId="06BA1274" w14:textId="77777777" w:rsidR="00CF5CEA" w:rsidRPr="00C53D73" w:rsidRDefault="00C165E7" w:rsidP="00424B17">
      <w:pPr>
        <w:pStyle w:val="ListBullet2"/>
        <w:rPr>
          <w:rFonts w:ascii="Calibri" w:hAnsi="Calibri" w:cs="Times New Roman"/>
        </w:rPr>
      </w:pPr>
      <w:r w:rsidRPr="00C53D73">
        <w:rPr>
          <w:rFonts w:ascii="Calibri" w:hAnsi="Calibri" w:cs="Times New Roman"/>
        </w:rPr>
        <w:t>Software</w:t>
      </w:r>
      <w:r w:rsidR="006D2261" w:rsidRPr="00C53D73">
        <w:rPr>
          <w:rFonts w:ascii="Calibri" w:hAnsi="Calibri" w:cs="Times New Roman"/>
        </w:rPr>
        <w:t>,</w:t>
      </w:r>
      <w:r w:rsidR="00CF5CEA" w:rsidRPr="00C53D73">
        <w:rPr>
          <w:rFonts w:ascii="Calibri" w:hAnsi="Calibri" w:cs="Times New Roman"/>
        </w:rPr>
        <w:t xml:space="preserve"> and</w:t>
      </w:r>
    </w:p>
    <w:p w14:paraId="06BA1275" w14:textId="77777777" w:rsidR="001A5A13" w:rsidRPr="00C53D73" w:rsidRDefault="00C165E7" w:rsidP="00424B17">
      <w:pPr>
        <w:pStyle w:val="ListBullet2"/>
        <w:spacing w:after="0"/>
        <w:rPr>
          <w:rFonts w:ascii="Calibri" w:hAnsi="Calibri" w:cs="Times New Roman"/>
        </w:rPr>
      </w:pPr>
      <w:r w:rsidRPr="00C53D73">
        <w:rPr>
          <w:rFonts w:ascii="Calibri" w:hAnsi="Calibri" w:cs="Times New Roman"/>
        </w:rPr>
        <w:t>Communications</w:t>
      </w:r>
      <w:r w:rsidR="00CF5CEA" w:rsidRPr="00C53D73">
        <w:rPr>
          <w:rFonts w:ascii="Calibri" w:hAnsi="Calibri" w:cs="Times New Roman"/>
        </w:rPr>
        <w:t>.</w:t>
      </w:r>
    </w:p>
    <w:p w14:paraId="06BA1276" w14:textId="224014CF" w:rsidR="0086663F" w:rsidRPr="00C53D73" w:rsidRDefault="00E712FB" w:rsidP="00E712FB">
      <w:pPr>
        <w:pStyle w:val="Heading2"/>
        <w:numPr>
          <w:ilvl w:val="0"/>
          <w:numId w:val="0"/>
        </w:numPr>
      </w:pPr>
      <w:bookmarkStart w:id="499" w:name="_Toc488467830"/>
      <w:bookmarkStart w:id="500" w:name="_Toc63331522"/>
      <w:r w:rsidRPr="00C53D73">
        <w:t xml:space="preserve">C.2 </w:t>
      </w:r>
      <w:r w:rsidR="00CF5CEA" w:rsidRPr="00C53D73">
        <w:t>Overriding Concerns/Principles for Contingency</w:t>
      </w:r>
      <w:bookmarkEnd w:id="499"/>
      <w:bookmarkEnd w:id="500"/>
    </w:p>
    <w:p w14:paraId="06BA1277" w14:textId="77777777" w:rsidR="00CF5CEA" w:rsidRPr="00C53D73" w:rsidRDefault="00CF5CEA" w:rsidP="00773A44">
      <w:pPr>
        <w:pStyle w:val="StyleBodyTextBodyTextChar1CharBodyTextCharCharCharBody"/>
      </w:pPr>
      <w:r w:rsidRPr="00C53D73">
        <w:rPr>
          <w:i/>
        </w:rPr>
        <w:t>Market participants</w:t>
      </w:r>
      <w:r w:rsidRPr="00C53D73">
        <w:t xml:space="preserve"> are responsible for risk assessment and contingency preparation for contingencies on their side</w:t>
      </w:r>
      <w:r w:rsidR="006D2261" w:rsidRPr="00C53D73">
        <w:t xml:space="preserve">. </w:t>
      </w:r>
      <w:r w:rsidRPr="00C53D73">
        <w:t>This includes providing alternative communications pathways, Business Recovery Procedures (BRP) centres, etc</w:t>
      </w:r>
      <w:r w:rsidR="006D2261" w:rsidRPr="00C53D73">
        <w:t xml:space="preserve">. </w:t>
      </w:r>
      <w:r w:rsidRPr="00C53D73">
        <w:t xml:space="preserve">However, rather than undergoing this expense, </w:t>
      </w:r>
      <w:r w:rsidRPr="00C53D73">
        <w:rPr>
          <w:i/>
        </w:rPr>
        <w:t>market participants</w:t>
      </w:r>
      <w:r w:rsidRPr="00C53D73">
        <w:t xml:space="preserve"> may choose simply to use standing </w:t>
      </w:r>
      <w:r w:rsidRPr="00C53D73">
        <w:rPr>
          <w:i/>
        </w:rPr>
        <w:t>bids</w:t>
      </w:r>
      <w:r w:rsidRPr="00C53D73">
        <w:t>/</w:t>
      </w:r>
      <w:r w:rsidRPr="00C53D73">
        <w:rPr>
          <w:i/>
        </w:rPr>
        <w:t>offer</w:t>
      </w:r>
      <w:r w:rsidRPr="00C53D73">
        <w:t xml:space="preserve">s, default </w:t>
      </w:r>
      <w:r w:rsidRPr="00C53D73">
        <w:rPr>
          <w:i/>
        </w:rPr>
        <w:t>bids</w:t>
      </w:r>
      <w:r w:rsidRPr="00C53D73">
        <w:t>/</w:t>
      </w:r>
      <w:r w:rsidRPr="00C53D73">
        <w:rPr>
          <w:i/>
        </w:rPr>
        <w:t>offer</w:t>
      </w:r>
      <w:r w:rsidRPr="00C53D73">
        <w:t xml:space="preserve">s, or zero </w:t>
      </w:r>
      <w:r w:rsidRPr="00C53D73">
        <w:rPr>
          <w:i/>
        </w:rPr>
        <w:t>bids</w:t>
      </w:r>
      <w:r w:rsidRPr="00C53D73">
        <w:t>/</w:t>
      </w:r>
      <w:r w:rsidRPr="00C53D73">
        <w:rPr>
          <w:i/>
        </w:rPr>
        <w:t>offer</w:t>
      </w:r>
      <w:r w:rsidRPr="00C53D73">
        <w:t>s (which attract MCP).</w:t>
      </w:r>
    </w:p>
    <w:p w14:paraId="06BA1278" w14:textId="77777777" w:rsidR="00CF5CEA" w:rsidRPr="00C53D73" w:rsidRDefault="00CF5CEA" w:rsidP="00773A44">
      <w:pPr>
        <w:pStyle w:val="StyleBodyTextBodyTextChar1CharBodyTextCharCharCharBody"/>
      </w:pPr>
      <w:r w:rsidRPr="00C53D73">
        <w:t xml:space="preserve">The </w:t>
      </w:r>
      <w:r w:rsidRPr="00C53D73">
        <w:rPr>
          <w:i/>
        </w:rPr>
        <w:t>IESO</w:t>
      </w:r>
      <w:r w:rsidRPr="00C53D73">
        <w:t xml:space="preserve"> will do its best to accept </w:t>
      </w:r>
      <w:r w:rsidRPr="00C53D73">
        <w:rPr>
          <w:i/>
        </w:rPr>
        <w:t>bids</w:t>
      </w:r>
      <w:r w:rsidRPr="00C53D73">
        <w:t>/</w:t>
      </w:r>
      <w:r w:rsidRPr="00C53D73">
        <w:rPr>
          <w:i/>
        </w:rPr>
        <w:t>offer</w:t>
      </w:r>
      <w:r w:rsidRPr="00C53D73">
        <w:t>s through alternative pathways</w:t>
      </w:r>
      <w:r w:rsidR="006D2261" w:rsidRPr="00C53D73">
        <w:t xml:space="preserve">. </w:t>
      </w:r>
      <w:r w:rsidRPr="00C53D73">
        <w:t xml:space="preserve">However, if a widespread failure occurs, its ability to receive </w:t>
      </w:r>
      <w:r w:rsidRPr="00C53D73">
        <w:rPr>
          <w:i/>
        </w:rPr>
        <w:t>dispatch data</w:t>
      </w:r>
      <w:r w:rsidRPr="00C53D73">
        <w:t xml:space="preserve"> may be restricted purely by the volume of information. In such instances, e-mailed files may be the only possible means of continuing operation</w:t>
      </w:r>
      <w:r w:rsidR="00DC781A" w:rsidRPr="00C53D73">
        <w:t>.</w:t>
      </w:r>
    </w:p>
    <w:p w14:paraId="06BA1279" w14:textId="19FA07E7" w:rsidR="00CF5CEA" w:rsidRPr="00C53D73" w:rsidRDefault="00CF5CEA" w:rsidP="00773A44">
      <w:pPr>
        <w:pStyle w:val="StyleBodyTextBodyTextChar1CharBodyTextCharCharCharBody"/>
      </w:pPr>
      <w:r w:rsidRPr="00C53D73">
        <w:t>A continuum of failures is possible</w:t>
      </w:r>
      <w:r w:rsidR="006D2261" w:rsidRPr="00C53D73">
        <w:t>,</w:t>
      </w:r>
      <w:r w:rsidRPr="00C53D73">
        <w:t xml:space="preserve"> continued operation is possible under a wide range of conditions. However, failure of the Market Systems for periods greater than two hours is a valid reason for market suspension</w:t>
      </w:r>
      <w:r w:rsidR="006D2261" w:rsidRPr="00C53D73">
        <w:t xml:space="preserve">. </w:t>
      </w:r>
      <w:r w:rsidRPr="00C53D73">
        <w:t>(</w:t>
      </w:r>
      <w:r w:rsidR="006D2261" w:rsidRPr="00C53D73">
        <w:t xml:space="preserve">Refer to </w:t>
      </w:r>
      <w:hyperlink r:id="rId71" w:history="1">
        <w:r w:rsidRPr="00C53D73">
          <w:rPr>
            <w:rStyle w:val="Hyperlink"/>
          </w:rPr>
          <w:t>Market Manual 4.5: Market Suspension and Resumption</w:t>
        </w:r>
      </w:hyperlink>
      <w:r w:rsidRPr="00C53D73">
        <w:rPr>
          <w:i/>
        </w:rPr>
        <w:t xml:space="preserve"> </w:t>
      </w:r>
      <w:r w:rsidRPr="00C53D73">
        <w:t>for more details on this process.)</w:t>
      </w:r>
    </w:p>
    <w:p w14:paraId="06BA127A" w14:textId="35E21085" w:rsidR="00030E2B" w:rsidRPr="00C53D73" w:rsidRDefault="00E712FB" w:rsidP="00E712FB">
      <w:pPr>
        <w:pStyle w:val="Heading2"/>
        <w:numPr>
          <w:ilvl w:val="0"/>
          <w:numId w:val="0"/>
        </w:numPr>
      </w:pPr>
      <w:bookmarkStart w:id="501" w:name="_Toc488467831"/>
      <w:bookmarkStart w:id="502" w:name="_Toc63331523"/>
      <w:r w:rsidRPr="00C53D73">
        <w:t xml:space="preserve">C.3 </w:t>
      </w:r>
      <w:r w:rsidR="00CF5CEA" w:rsidRPr="00C53D73">
        <w:t>Data Inputs</w:t>
      </w:r>
      <w:bookmarkEnd w:id="501"/>
      <w:bookmarkEnd w:id="502"/>
    </w:p>
    <w:p w14:paraId="06BA127B" w14:textId="77777777" w:rsidR="00CF5CEA" w:rsidRPr="00C53D73" w:rsidRDefault="00CF5CEA" w:rsidP="00773A44">
      <w:pPr>
        <w:pStyle w:val="StyleBodyTextBodyTextChar1CharBodyTextCharCharCharBody"/>
      </w:pPr>
      <w:r w:rsidRPr="00C53D73">
        <w:t xml:space="preserve">During a </w:t>
      </w:r>
      <w:r w:rsidRPr="00C53D73">
        <w:rPr>
          <w:i/>
        </w:rPr>
        <w:t>contingency event</w:t>
      </w:r>
      <w:r w:rsidRPr="00C53D73">
        <w:t xml:space="preserve">, data inputs may have to be restricted according to the extent of </w:t>
      </w:r>
      <w:r w:rsidR="00BB562C" w:rsidRPr="00C53D73">
        <w:t xml:space="preserve">the </w:t>
      </w:r>
      <w:r w:rsidRPr="00C53D73">
        <w:t>failure (hardware/software/communications), where the failure is located (</w:t>
      </w:r>
      <w:r w:rsidRPr="00C53D73">
        <w:rPr>
          <w:i/>
        </w:rPr>
        <w:t>market participant</w:t>
      </w:r>
      <w:r w:rsidRPr="00C53D73">
        <w:t xml:space="preserve"> or </w:t>
      </w:r>
      <w:r w:rsidRPr="00C53D73">
        <w:rPr>
          <w:i/>
        </w:rPr>
        <w:lastRenderedPageBreak/>
        <w:t>IESO</w:t>
      </w:r>
      <w:r w:rsidRPr="00C53D73">
        <w:t>)</w:t>
      </w:r>
      <w:r w:rsidR="00BB562C" w:rsidRPr="00C53D73">
        <w:t>,</w:t>
      </w:r>
      <w:r w:rsidRPr="00C53D73">
        <w:t xml:space="preserve"> and the length of failure</w:t>
      </w:r>
      <w:r w:rsidR="006D2261" w:rsidRPr="00C53D73">
        <w:t xml:space="preserve">. </w:t>
      </w:r>
      <w:r w:rsidRPr="00C53D73">
        <w:t xml:space="preserve">Depending on these factors, </w:t>
      </w:r>
      <w:r w:rsidRPr="00C53D73">
        <w:rPr>
          <w:i/>
        </w:rPr>
        <w:t>bids</w:t>
      </w:r>
      <w:r w:rsidRPr="00C53D73">
        <w:t>/</w:t>
      </w:r>
      <w:r w:rsidRPr="00C53D73">
        <w:rPr>
          <w:i/>
        </w:rPr>
        <w:t>offer</w:t>
      </w:r>
      <w:r w:rsidRPr="00C53D73">
        <w:t>s may have to be communicated using an alternative medium</w:t>
      </w:r>
      <w:r w:rsidR="006D2261" w:rsidRPr="00C53D73">
        <w:t xml:space="preserve">. </w:t>
      </w:r>
      <w:r w:rsidRPr="00C53D73">
        <w:t xml:space="preserve">In contingency situations, the </w:t>
      </w:r>
      <w:r w:rsidRPr="00C53D73">
        <w:rPr>
          <w:i/>
        </w:rPr>
        <w:t>IESO</w:t>
      </w:r>
      <w:r w:rsidRPr="00C53D73">
        <w:t xml:space="preserve"> may use its administrative capabilities within the tools to submit/withdraw/edit </w:t>
      </w:r>
      <w:r w:rsidRPr="00C53D73">
        <w:rPr>
          <w:i/>
        </w:rPr>
        <w:t>bids</w:t>
      </w:r>
      <w:r w:rsidRPr="00C53D73">
        <w:t xml:space="preserve"> and </w:t>
      </w:r>
      <w:r w:rsidRPr="00C53D73">
        <w:rPr>
          <w:i/>
        </w:rPr>
        <w:t>offer</w:t>
      </w:r>
      <w:r w:rsidRPr="00C53D73">
        <w:t xml:space="preserve">s on behalf and on the instruction of the </w:t>
      </w:r>
      <w:r w:rsidRPr="00C53D73">
        <w:rPr>
          <w:i/>
        </w:rPr>
        <w:t>market participants</w:t>
      </w:r>
      <w:r w:rsidR="006D2261" w:rsidRPr="00C53D73">
        <w:t xml:space="preserve">. </w:t>
      </w:r>
      <w:r w:rsidRPr="00C53D73">
        <w:t>The following alternatives are available:</w:t>
      </w:r>
    </w:p>
    <w:p w14:paraId="06BA127C" w14:textId="77777777" w:rsidR="00CF5CEA" w:rsidRPr="00C53D73" w:rsidRDefault="00C165E7" w:rsidP="00424B17">
      <w:pPr>
        <w:pStyle w:val="ListBullet"/>
        <w:rPr>
          <w:rFonts w:cs="Times New Roman"/>
        </w:rPr>
      </w:pPr>
      <w:r w:rsidRPr="00C53D73">
        <w:rPr>
          <w:rFonts w:cs="Times New Roman"/>
        </w:rPr>
        <w:t>E</w:t>
      </w:r>
      <w:r w:rsidR="00CF5CEA" w:rsidRPr="00C53D73">
        <w:rPr>
          <w:rFonts w:cs="Times New Roman"/>
        </w:rPr>
        <w:t>mail file</w:t>
      </w:r>
      <w:r w:rsidR="006D2261" w:rsidRPr="00C53D73">
        <w:rPr>
          <w:rFonts w:cs="Times New Roman"/>
        </w:rPr>
        <w:t>,</w:t>
      </w:r>
      <w:r w:rsidR="00E10580" w:rsidRPr="00C53D73">
        <w:rPr>
          <w:rFonts w:cs="Times New Roman"/>
        </w:rPr>
        <w:t xml:space="preserve"> </w:t>
      </w:r>
      <w:r w:rsidR="00CF5CEA" w:rsidRPr="00C53D73">
        <w:rPr>
          <w:rFonts w:cs="Times New Roman"/>
        </w:rPr>
        <w:t>or</w:t>
      </w:r>
    </w:p>
    <w:p w14:paraId="06BA127D" w14:textId="77777777" w:rsidR="00CF5CEA" w:rsidRPr="00C53D73" w:rsidRDefault="00C165E7" w:rsidP="00424B17">
      <w:pPr>
        <w:pStyle w:val="ListBullet"/>
        <w:rPr>
          <w:rFonts w:cs="Times New Roman"/>
        </w:rPr>
      </w:pPr>
      <w:r w:rsidRPr="00C53D73">
        <w:rPr>
          <w:rFonts w:cs="Times New Roman"/>
        </w:rPr>
        <w:t>Phone</w:t>
      </w:r>
      <w:r w:rsidR="00CF5CEA" w:rsidRPr="00C53D73">
        <w:rPr>
          <w:rFonts w:cs="Times New Roman"/>
        </w:rPr>
        <w:t>.</w:t>
      </w:r>
    </w:p>
    <w:p w14:paraId="06BA127E" w14:textId="77777777" w:rsidR="00CF5CEA" w:rsidRPr="00C53D73" w:rsidRDefault="00CF5CEA" w:rsidP="00424B17">
      <w:pPr>
        <w:rPr>
          <w:rStyle w:val="StyleTimesNewRoman"/>
        </w:rPr>
      </w:pPr>
      <w:r w:rsidRPr="00C53D73">
        <w:rPr>
          <w:rStyle w:val="StyleTimesNewRoman"/>
        </w:rPr>
        <w:t xml:space="preserve">If phone is used, it is impracticable to handle a large number of </w:t>
      </w:r>
      <w:r w:rsidRPr="00C53D73">
        <w:rPr>
          <w:rStyle w:val="StyleTimesNewRomanItalic"/>
        </w:rPr>
        <w:t>price-quantity pairs</w:t>
      </w:r>
      <w:r w:rsidR="006D2261" w:rsidRPr="00C53D73">
        <w:rPr>
          <w:rStyle w:val="StyleTimesNewRoman"/>
        </w:rPr>
        <w:t xml:space="preserve">. </w:t>
      </w:r>
      <w:r w:rsidRPr="00C53D73">
        <w:rPr>
          <w:rStyle w:val="StyleTimesNewRoman"/>
        </w:rPr>
        <w:t xml:space="preserve">Therefore, only simplified bids/offers, which include at least 2 and up to a maximum of </w:t>
      </w:r>
      <w:r w:rsidR="006D2261" w:rsidRPr="00C53D73">
        <w:rPr>
          <w:rStyle w:val="StyleTimesNewRoman"/>
        </w:rPr>
        <w:t xml:space="preserve">five </w:t>
      </w:r>
      <w:r w:rsidRPr="00C53D73">
        <w:rPr>
          <w:rStyle w:val="StyleTimesNewRomanItalic"/>
        </w:rPr>
        <w:t>price-quantity pairs</w:t>
      </w:r>
      <w:r w:rsidRPr="00C53D73">
        <w:rPr>
          <w:rStyle w:val="StyleTimesNewRoman"/>
        </w:rPr>
        <w:t xml:space="preserve"> for each hour, are allowed.</w:t>
      </w:r>
    </w:p>
    <w:p w14:paraId="06BA127F" w14:textId="77777777" w:rsidR="00CF5CEA" w:rsidRPr="00C53D73" w:rsidRDefault="00CF5CEA" w:rsidP="00424B17">
      <w:pPr>
        <w:rPr>
          <w:rStyle w:val="StyleTimesNewRoman"/>
        </w:rPr>
      </w:pPr>
      <w:r w:rsidRPr="00C53D73">
        <w:rPr>
          <w:rStyle w:val="StyleTimesNewRoman"/>
        </w:rPr>
        <w:t xml:space="preserve">The ability of the </w:t>
      </w:r>
      <w:r w:rsidRPr="00C53D73">
        <w:rPr>
          <w:rStyle w:val="StyleTimesNewRomanItalic"/>
        </w:rPr>
        <w:t>IESO</w:t>
      </w:r>
      <w:r w:rsidRPr="00C53D73">
        <w:rPr>
          <w:rStyle w:val="StyleTimesNewRoman"/>
        </w:rPr>
        <w:t xml:space="preserve"> to intervene on behalf and on the instruction of the </w:t>
      </w:r>
      <w:r w:rsidRPr="00C53D73">
        <w:rPr>
          <w:rStyle w:val="StyleTimesNewRomanItalic"/>
        </w:rPr>
        <w:t>market participants</w:t>
      </w:r>
      <w:r w:rsidRPr="00C53D73">
        <w:rPr>
          <w:rStyle w:val="StyleTimesNewRoman"/>
        </w:rPr>
        <w:t xml:space="preserve"> will depend on the extent and severity of the contingency</w:t>
      </w:r>
      <w:r w:rsidR="006D2261" w:rsidRPr="00C53D73">
        <w:rPr>
          <w:rStyle w:val="StyleTimesNewRoman"/>
        </w:rPr>
        <w:t xml:space="preserve">. </w:t>
      </w:r>
      <w:r w:rsidRPr="00C53D73">
        <w:rPr>
          <w:rStyle w:val="StyleTimesNewRoman"/>
        </w:rPr>
        <w:t xml:space="preserve">It may take up to an hour for the </w:t>
      </w:r>
      <w:r w:rsidRPr="00C53D73">
        <w:rPr>
          <w:rStyle w:val="StyleTimesNewRomanItalic"/>
        </w:rPr>
        <w:t>IESO</w:t>
      </w:r>
      <w:r w:rsidRPr="00C53D73">
        <w:rPr>
          <w:rStyle w:val="StyleTimesNewRoman"/>
        </w:rPr>
        <w:t xml:space="preserve"> to process bids and offers received by e-mail or phone</w:t>
      </w:r>
      <w:r w:rsidR="006D2261" w:rsidRPr="00C53D73">
        <w:rPr>
          <w:rStyle w:val="StyleTimesNewRoman"/>
        </w:rPr>
        <w:t xml:space="preserve">. </w:t>
      </w:r>
      <w:r w:rsidRPr="00C53D73">
        <w:rPr>
          <w:rStyle w:val="StyleTimesNewRoman"/>
        </w:rPr>
        <w:t>Therefore, it is strongly recommended that market participants submit these bids and offers well in advance, at least one hour prior to the dispatch hour to which they apply.</w:t>
      </w:r>
    </w:p>
    <w:p w14:paraId="06BA1280" w14:textId="4E7DF309" w:rsidR="0086663F" w:rsidRPr="00C53D73" w:rsidRDefault="00E712FB" w:rsidP="00E712FB">
      <w:pPr>
        <w:pStyle w:val="Heading3"/>
        <w:numPr>
          <w:ilvl w:val="0"/>
          <w:numId w:val="0"/>
        </w:numPr>
      </w:pPr>
      <w:bookmarkStart w:id="503" w:name="_Toc488467832"/>
      <w:bookmarkStart w:id="504" w:name="_Toc63331524"/>
      <w:r w:rsidRPr="00C53D73">
        <w:t xml:space="preserve">C.3.1 </w:t>
      </w:r>
      <w:r w:rsidR="00F51ABC" w:rsidRPr="00C53D73">
        <w:t>Email File</w:t>
      </w:r>
      <w:bookmarkEnd w:id="503"/>
      <w:bookmarkEnd w:id="504"/>
    </w:p>
    <w:p w14:paraId="06BA1281" w14:textId="77777777" w:rsidR="00CF5CEA" w:rsidRPr="00C53D73" w:rsidRDefault="00CF5CEA" w:rsidP="00773A44">
      <w:pPr>
        <w:pStyle w:val="StyleBodyTextBodyTextChar1CharBodyTextCharCharCharBody"/>
      </w:pPr>
      <w:r w:rsidRPr="00C53D73">
        <w:t xml:space="preserve">In the event of a failure affecting the Participant Network, but which leaves the Market Systems operational, </w:t>
      </w:r>
      <w:r w:rsidRPr="00C53D73">
        <w:rPr>
          <w:i/>
        </w:rPr>
        <w:t>market participants</w:t>
      </w:r>
      <w:r w:rsidRPr="00C53D73">
        <w:t xml:space="preserve"> will e-mail a bidding file that uses Comma Separated Values (CSV) format to the </w:t>
      </w:r>
      <w:r w:rsidRPr="00C53D73">
        <w:rPr>
          <w:i/>
        </w:rPr>
        <w:t>IESO</w:t>
      </w:r>
      <w:r w:rsidR="006D2261" w:rsidRPr="00C53D73">
        <w:t xml:space="preserve">. </w:t>
      </w:r>
      <w:r w:rsidRPr="00C53D73">
        <w:rPr>
          <w:i/>
        </w:rPr>
        <w:t>Market participants</w:t>
      </w:r>
      <w:r w:rsidRPr="00C53D73">
        <w:t xml:space="preserve"> are required to notify the </w:t>
      </w:r>
      <w:r w:rsidRPr="00C53D73">
        <w:rPr>
          <w:i/>
        </w:rPr>
        <w:t>IESO</w:t>
      </w:r>
      <w:r w:rsidRPr="00C53D73">
        <w:t xml:space="preserve"> by phone prior to sending a CSV-format bidding file via e-mail to the </w:t>
      </w:r>
      <w:r w:rsidRPr="00C53D73">
        <w:rPr>
          <w:i/>
        </w:rPr>
        <w:t>IESO</w:t>
      </w:r>
      <w:r w:rsidRPr="00C53D73">
        <w:t>.</w:t>
      </w:r>
    </w:p>
    <w:p w14:paraId="06BA1282" w14:textId="77777777" w:rsidR="00CF5CEA" w:rsidRPr="00C53D73" w:rsidRDefault="00CF5CEA" w:rsidP="00773A44">
      <w:pPr>
        <w:pStyle w:val="StyleBodyTextBodyTextChar1CharBodyTextCharCharCharBody"/>
      </w:pPr>
      <w:r w:rsidRPr="00C53D73">
        <w:t>To submit</w:t>
      </w:r>
      <w:r w:rsidRPr="00C53D73">
        <w:rPr>
          <w:i/>
        </w:rPr>
        <w:t xml:space="preserve"> bids</w:t>
      </w:r>
      <w:r w:rsidRPr="00C53D73">
        <w:t>/</w:t>
      </w:r>
      <w:r w:rsidRPr="00C53D73">
        <w:rPr>
          <w:i/>
        </w:rPr>
        <w:t>offer</w:t>
      </w:r>
      <w:r w:rsidRPr="00C53D73">
        <w:t>s during a contingency,</w:t>
      </w:r>
      <w:r w:rsidRPr="00C53D73">
        <w:rPr>
          <w:i/>
        </w:rPr>
        <w:t xml:space="preserve"> market participants</w:t>
      </w:r>
      <w:r w:rsidRPr="00C53D73">
        <w:t xml:space="preserve"> will use a specific </w:t>
      </w:r>
      <w:r w:rsidRPr="00C53D73">
        <w:rPr>
          <w:i/>
        </w:rPr>
        <w:t>IESO</w:t>
      </w:r>
      <w:r w:rsidRPr="00C53D73">
        <w:t xml:space="preserve"> e-mail address that was communicated to them at the time when they registered their facilities for participation in the </w:t>
      </w:r>
      <w:r w:rsidRPr="00C53D73">
        <w:rPr>
          <w:i/>
        </w:rPr>
        <w:t>IESO</w:t>
      </w:r>
      <w:r w:rsidRPr="00C53D73">
        <w:t>-</w:t>
      </w:r>
      <w:r w:rsidRPr="00C53D73">
        <w:rPr>
          <w:i/>
        </w:rPr>
        <w:t>administered markets</w:t>
      </w:r>
      <w:r w:rsidRPr="00C53D73">
        <w:t>.</w:t>
      </w:r>
    </w:p>
    <w:p w14:paraId="06BA1283" w14:textId="77777777" w:rsidR="00CF5CEA" w:rsidRPr="00C53D73" w:rsidRDefault="00CF5CEA" w:rsidP="00773A44">
      <w:pPr>
        <w:pStyle w:val="StyleBodyTextBodyTextChar1CharBodyTextCharCharCharBody"/>
      </w:pPr>
      <w:r w:rsidRPr="00C53D73">
        <w:t xml:space="preserve">The </w:t>
      </w:r>
      <w:r w:rsidRPr="00C53D73">
        <w:rPr>
          <w:i/>
        </w:rPr>
        <w:t>IESO</w:t>
      </w:r>
      <w:r w:rsidRPr="00C53D73">
        <w:t xml:space="preserve"> administrative capabilities and procedures are published in the “</w:t>
      </w:r>
      <w:r w:rsidR="00C43BC7" w:rsidRPr="00C53D73">
        <w:rPr>
          <w:rFonts w:eastAsia="Times New Roman"/>
          <w:lang w:eastAsia="en-CA"/>
        </w:rPr>
        <w:t>Energy Market Graphical User Interface User’s Guide</w:t>
      </w:r>
      <w:r w:rsidRPr="00C53D73">
        <w:t>”.</w:t>
      </w:r>
    </w:p>
    <w:p w14:paraId="06BA1284" w14:textId="280DDDBF" w:rsidR="00CF5CEA" w:rsidRPr="00C53D73" w:rsidRDefault="00CF5CEA" w:rsidP="00773A44">
      <w:pPr>
        <w:pStyle w:val="StyleBodyTextBodyTextChar1CharBodyTextCharCharCharBody"/>
      </w:pPr>
      <w:r w:rsidRPr="00C53D73">
        <w:t xml:space="preserve">The format requirements for the bidding files are published in </w:t>
      </w:r>
      <w:hyperlink r:id="rId72" w:history="1">
        <w:r w:rsidR="006D2261" w:rsidRPr="00C53D73">
          <w:rPr>
            <w:rStyle w:val="Hyperlink"/>
          </w:rPr>
          <w:t>Market Manual 6: Participant Technical Reference Manual</w:t>
        </w:r>
      </w:hyperlink>
      <w:r w:rsidRPr="00C53D73">
        <w:t xml:space="preserve">, section 5.1.2. For contingency reasons, </w:t>
      </w:r>
      <w:r w:rsidRPr="00C53D73">
        <w:rPr>
          <w:i/>
        </w:rPr>
        <w:t>market participants</w:t>
      </w:r>
      <w:r w:rsidRPr="00C53D73">
        <w:t xml:space="preserve"> will be encouraged to have the </w:t>
      </w:r>
      <w:r w:rsidRPr="00C53D73">
        <w:rPr>
          <w:i/>
        </w:rPr>
        <w:t>dispatch data</w:t>
      </w:r>
      <w:r w:rsidRPr="00C53D73">
        <w:t xml:space="preserve"> in CSV format readily available.</w:t>
      </w:r>
    </w:p>
    <w:p w14:paraId="06BA1285" w14:textId="77777777" w:rsidR="00CF5CEA" w:rsidRPr="00C53D73" w:rsidRDefault="00CF5CEA" w:rsidP="00773A44">
      <w:pPr>
        <w:pStyle w:val="StyleBodyTextBodyTextChar1CharBodyTextCharCharCharBody"/>
      </w:pPr>
      <w:r w:rsidRPr="00C53D73">
        <w:t xml:space="preserve">This medium of communication would allow at least 2 and up to 20 </w:t>
      </w:r>
      <w:r w:rsidRPr="00C53D73">
        <w:rPr>
          <w:i/>
        </w:rPr>
        <w:t>price-quantity pairs</w:t>
      </w:r>
      <w:r w:rsidRPr="00C53D73">
        <w:t xml:space="preserve"> to be submitted for each pre-dispatch, which is equal to the maximum number of </w:t>
      </w:r>
      <w:r w:rsidRPr="00C53D73">
        <w:rPr>
          <w:i/>
        </w:rPr>
        <w:t>price-quantity pairs</w:t>
      </w:r>
      <w:r w:rsidRPr="00C53D73">
        <w:t xml:space="preserve"> allowed by the </w:t>
      </w:r>
      <w:r w:rsidRPr="00C53D73">
        <w:rPr>
          <w:i/>
        </w:rPr>
        <w:t>market rules</w:t>
      </w:r>
      <w:r w:rsidRPr="00C53D73">
        <w:t>.</w:t>
      </w:r>
    </w:p>
    <w:p w14:paraId="06BA1286" w14:textId="77777777" w:rsidR="00CF5CEA" w:rsidRPr="00C53D73" w:rsidRDefault="00CF5CEA" w:rsidP="007173FC">
      <w:pPr>
        <w:pStyle w:val="StyleStyleBodyTextBodyTextChar1CharBodyTextCharCharCharBo"/>
      </w:pPr>
      <w:r w:rsidRPr="00C53D73">
        <w:t>In the event of widespread problems affecting the Participant Network, the volume of e-mails would likely become unmanageable</w:t>
      </w:r>
      <w:r w:rsidR="006D2261" w:rsidRPr="00C53D73">
        <w:t xml:space="preserve">. </w:t>
      </w:r>
      <w:r w:rsidRPr="00C53D73">
        <w:t>The IESO would be unable to handle e-mails from all MPs, and would therefore suspend real-time markets.</w:t>
      </w:r>
    </w:p>
    <w:p w14:paraId="06BA1287" w14:textId="77777777" w:rsidR="0086663F" w:rsidRPr="00C53D73" w:rsidRDefault="00CF5CEA" w:rsidP="00424B17">
      <w:pPr>
        <w:pStyle w:val="BodyTextNote"/>
        <w:tabs>
          <w:tab w:val="clear" w:pos="576"/>
          <w:tab w:val="left" w:pos="720"/>
        </w:tabs>
        <w:ind w:left="720" w:hanging="720"/>
        <w:rPr>
          <w:rFonts w:cs="Times New Roman"/>
        </w:rPr>
      </w:pPr>
      <w:r w:rsidRPr="00C53D73">
        <w:rPr>
          <w:rFonts w:cs="Times New Roman"/>
        </w:rPr>
        <w:t xml:space="preserve">The </w:t>
      </w:r>
      <w:r w:rsidRPr="00C53D73">
        <w:rPr>
          <w:rFonts w:cs="Times New Roman"/>
          <w:i/>
        </w:rPr>
        <w:t>IESO</w:t>
      </w:r>
      <w:r w:rsidRPr="00C53D73">
        <w:rPr>
          <w:rFonts w:cs="Times New Roman"/>
        </w:rPr>
        <w:t xml:space="preserve"> directs the attention of </w:t>
      </w:r>
      <w:r w:rsidRPr="00C53D73">
        <w:rPr>
          <w:rFonts w:cs="Times New Roman"/>
          <w:i/>
        </w:rPr>
        <w:t>market participants</w:t>
      </w:r>
      <w:r w:rsidRPr="00C53D73">
        <w:rPr>
          <w:rFonts w:cs="Times New Roman"/>
        </w:rPr>
        <w:t xml:space="preserve"> to the non-secure nature of Internet e-mail</w:t>
      </w:r>
      <w:r w:rsidR="006D2261" w:rsidRPr="00C53D73">
        <w:rPr>
          <w:rFonts w:cs="Times New Roman"/>
        </w:rPr>
        <w:t xml:space="preserve">. </w:t>
      </w:r>
      <w:r w:rsidRPr="00C53D73">
        <w:rPr>
          <w:rFonts w:cs="Times New Roman"/>
        </w:rPr>
        <w:t xml:space="preserve">All risks for the confidentiality of commercial information sent to the </w:t>
      </w:r>
      <w:r w:rsidRPr="00C53D73">
        <w:rPr>
          <w:rFonts w:cs="Times New Roman"/>
          <w:i/>
        </w:rPr>
        <w:t>IESO</w:t>
      </w:r>
      <w:r w:rsidRPr="00C53D73">
        <w:rPr>
          <w:rFonts w:cs="Times New Roman"/>
        </w:rPr>
        <w:t xml:space="preserve"> via e-mail are assumed by the </w:t>
      </w:r>
      <w:r w:rsidRPr="00C53D73">
        <w:rPr>
          <w:rFonts w:cs="Times New Roman"/>
          <w:i/>
        </w:rPr>
        <w:t>market participant</w:t>
      </w:r>
      <w:r w:rsidRPr="00C53D73">
        <w:rPr>
          <w:rFonts w:cs="Times New Roman"/>
        </w:rPr>
        <w:t>.</w:t>
      </w:r>
    </w:p>
    <w:p w14:paraId="06BA1288" w14:textId="67B065E2" w:rsidR="0086663F" w:rsidRPr="00C53D73" w:rsidRDefault="00E712FB" w:rsidP="00E712FB">
      <w:pPr>
        <w:pStyle w:val="Heading2"/>
        <w:numPr>
          <w:ilvl w:val="0"/>
          <w:numId w:val="0"/>
        </w:numPr>
      </w:pPr>
      <w:bookmarkStart w:id="505" w:name="_Toc488467836"/>
      <w:bookmarkStart w:id="506" w:name="_Toc63331525"/>
      <w:r w:rsidRPr="00C53D73">
        <w:t xml:space="preserve">C.4 </w:t>
      </w:r>
      <w:r w:rsidR="00CF5CEA" w:rsidRPr="00C53D73">
        <w:t>Actions</w:t>
      </w:r>
      <w:bookmarkEnd w:id="505"/>
      <w:bookmarkEnd w:id="506"/>
    </w:p>
    <w:p w14:paraId="06BA1289" w14:textId="77777777" w:rsidR="00CF5CEA" w:rsidRPr="00C53D73" w:rsidRDefault="00CF5CEA" w:rsidP="00773A44">
      <w:pPr>
        <w:pStyle w:val="StyleBodyTextBodyTextChar1CharBodyTextCharCharCharBody"/>
      </w:pPr>
      <w:r w:rsidRPr="00C53D73">
        <w:t xml:space="preserve">When a </w:t>
      </w:r>
      <w:r w:rsidRPr="00C53D73">
        <w:rPr>
          <w:i/>
        </w:rPr>
        <w:t>contingency event</w:t>
      </w:r>
      <w:r w:rsidRPr="00C53D73">
        <w:t xml:space="preserve"> occurs, the </w:t>
      </w:r>
      <w:r w:rsidRPr="00C53D73">
        <w:rPr>
          <w:i/>
        </w:rPr>
        <w:t>IESO</w:t>
      </w:r>
      <w:r w:rsidRPr="00C53D73">
        <w:t xml:space="preserve"> needs to make an evaluation of its probable extent and duration</w:t>
      </w:r>
      <w:r w:rsidR="006D2261" w:rsidRPr="00C53D73">
        <w:t xml:space="preserve">. </w:t>
      </w:r>
      <w:r w:rsidRPr="00C53D73">
        <w:t xml:space="preserve">The extent varies according to whether the event affects the </w:t>
      </w:r>
      <w:r w:rsidRPr="00C53D73">
        <w:rPr>
          <w:i/>
        </w:rPr>
        <w:t>IESO</w:t>
      </w:r>
      <w:r w:rsidRPr="00C53D73">
        <w:t xml:space="preserve"> or </w:t>
      </w:r>
      <w:r w:rsidRPr="00C53D73">
        <w:rPr>
          <w:i/>
        </w:rPr>
        <w:t>market participant(s),</w:t>
      </w:r>
      <w:r w:rsidRPr="00C53D73">
        <w:t xml:space="preserve"> </w:t>
      </w:r>
      <w:r w:rsidRPr="00C53D73">
        <w:lastRenderedPageBreak/>
        <w:t>and the number and criticality of the components that have been affected</w:t>
      </w:r>
      <w:r w:rsidR="006D2261" w:rsidRPr="00C53D73">
        <w:t xml:space="preserve">. </w:t>
      </w:r>
      <w:r w:rsidRPr="00C53D73">
        <w:t>The duration may be short-term (i.e.</w:t>
      </w:r>
      <w:r w:rsidR="006D2261" w:rsidRPr="00C53D73">
        <w:t>,</w:t>
      </w:r>
      <w:r w:rsidRPr="00C53D73">
        <w:t xml:space="preserve"> up to two hours in length), medium-term (i.e.</w:t>
      </w:r>
      <w:r w:rsidR="006D2261" w:rsidRPr="00C53D73">
        <w:t>,</w:t>
      </w:r>
      <w:r w:rsidRPr="00C53D73">
        <w:t xml:space="preserve"> two to four in length) or long-term (i.e.</w:t>
      </w:r>
      <w:r w:rsidR="006D2261" w:rsidRPr="00C53D73">
        <w:t>,</w:t>
      </w:r>
      <w:r w:rsidRPr="00C53D73">
        <w:t xml:space="preserve"> four hours plus in length).</w:t>
      </w:r>
    </w:p>
    <w:p w14:paraId="06BA128A" w14:textId="77777777" w:rsidR="00CF5CEA" w:rsidRPr="00C53D73" w:rsidRDefault="00CF5CEA" w:rsidP="00773A44">
      <w:pPr>
        <w:pStyle w:val="StyleBodyTextBodyTextChar1CharBodyTextCharCharCharBody"/>
      </w:pPr>
      <w:r w:rsidRPr="00C53D73">
        <w:t xml:space="preserve">Depending on the evaluation, the </w:t>
      </w:r>
      <w:r w:rsidRPr="00C53D73">
        <w:rPr>
          <w:i/>
        </w:rPr>
        <w:t>IESO</w:t>
      </w:r>
      <w:r w:rsidRPr="00C53D73">
        <w:t xml:space="preserve"> may decide on a number of palliative measures while awaiting restoration of service.</w:t>
      </w:r>
    </w:p>
    <w:p w14:paraId="06BA128B" w14:textId="77777777" w:rsidR="00CF5CEA" w:rsidRPr="00C53D73" w:rsidRDefault="00CF5CEA" w:rsidP="00773A44">
      <w:pPr>
        <w:pStyle w:val="StyleBodyTextBodyTextChar1CharBodyTextCharCharCharBody"/>
      </w:pPr>
      <w:r w:rsidRPr="00C53D73">
        <w:t>For a c</w:t>
      </w:r>
      <w:r w:rsidRPr="00C53D73">
        <w:rPr>
          <w:i/>
        </w:rPr>
        <w:t>ontingency event</w:t>
      </w:r>
      <w:r w:rsidRPr="00C53D73">
        <w:t xml:space="preserve"> affecting </w:t>
      </w:r>
      <w:r w:rsidRPr="00C53D73">
        <w:rPr>
          <w:b/>
        </w:rPr>
        <w:t>Market System</w:t>
      </w:r>
      <w:r w:rsidRPr="00C53D73">
        <w:t xml:space="preserve"> tools</w:t>
      </w:r>
      <w:r w:rsidR="001F1107" w:rsidRPr="00C53D73">
        <w:t>,</w:t>
      </w:r>
      <w:r w:rsidRPr="00C53D73">
        <w:t xml:space="preserve"> the </w:t>
      </w:r>
      <w:r w:rsidRPr="00C53D73">
        <w:rPr>
          <w:i/>
        </w:rPr>
        <w:t>IESO</w:t>
      </w:r>
      <w:r w:rsidRPr="00C53D73">
        <w:t xml:space="preserve"> </w:t>
      </w:r>
      <w:r w:rsidR="004644C7" w:rsidRPr="00C53D73">
        <w:t>may</w:t>
      </w:r>
      <w:r w:rsidRPr="00C53D73">
        <w:t>:</w:t>
      </w:r>
    </w:p>
    <w:p w14:paraId="06BA128C" w14:textId="77777777" w:rsidR="00CF5CEA" w:rsidRPr="00C53D73" w:rsidRDefault="00C165E7" w:rsidP="000959D2">
      <w:pPr>
        <w:pStyle w:val="StyleListBulletTimesNewRomanItalic"/>
      </w:pPr>
      <w:r w:rsidRPr="00C53D73">
        <w:rPr>
          <w:i w:val="0"/>
        </w:rPr>
        <w:t xml:space="preserve">Inform </w:t>
      </w:r>
      <w:r w:rsidR="00CF5CEA" w:rsidRPr="00C53D73">
        <w:rPr>
          <w:i w:val="0"/>
        </w:rPr>
        <w:t>all</w:t>
      </w:r>
      <w:r w:rsidR="00CF5CEA" w:rsidRPr="00C53D73">
        <w:t xml:space="preserve"> market participants </w:t>
      </w:r>
      <w:r w:rsidR="00CF5CEA" w:rsidRPr="00C53D73">
        <w:rPr>
          <w:i w:val="0"/>
        </w:rPr>
        <w:t>to use current</w:t>
      </w:r>
      <w:r w:rsidR="00CF5CEA" w:rsidRPr="00C53D73">
        <w:t xml:space="preserve"> dispatch instruction</w:t>
      </w:r>
      <w:r w:rsidR="001F1107" w:rsidRPr="00C53D73">
        <w:t>s</w:t>
      </w:r>
      <w:r w:rsidR="006D2261" w:rsidRPr="00C53D73">
        <w:t>,</w:t>
      </w:r>
    </w:p>
    <w:p w14:paraId="06BA128D" w14:textId="77777777" w:rsidR="00CF5CEA" w:rsidRPr="00C53D73" w:rsidRDefault="00C165E7" w:rsidP="000959D2">
      <w:pPr>
        <w:pStyle w:val="StyleListBulletTimesNewRomanItalic"/>
      </w:pPr>
      <w:r w:rsidRPr="00C53D73">
        <w:rPr>
          <w:i w:val="0"/>
        </w:rPr>
        <w:t xml:space="preserve">Continue </w:t>
      </w:r>
      <w:r w:rsidR="00CF5CEA" w:rsidRPr="00C53D73">
        <w:rPr>
          <w:i w:val="0"/>
        </w:rPr>
        <w:t>using current</w:t>
      </w:r>
      <w:r w:rsidR="00CF5CEA" w:rsidRPr="00C53D73">
        <w:t xml:space="preserve"> offers </w:t>
      </w:r>
      <w:r w:rsidR="00CF5CEA" w:rsidRPr="00C53D73">
        <w:rPr>
          <w:i w:val="0"/>
        </w:rPr>
        <w:t>and</w:t>
      </w:r>
      <w:r w:rsidR="00CF5CEA" w:rsidRPr="00C53D73">
        <w:t xml:space="preserve"> bids </w:t>
      </w:r>
      <w:r w:rsidR="00CF5CEA" w:rsidRPr="00C53D73">
        <w:rPr>
          <w:i w:val="0"/>
        </w:rPr>
        <w:t>available from</w:t>
      </w:r>
      <w:r w:rsidR="00CF5CEA" w:rsidRPr="00C53D73">
        <w:t xml:space="preserve"> pre-dispatch </w:t>
      </w:r>
      <w:r w:rsidR="00CF5CEA" w:rsidRPr="00C53D73">
        <w:rPr>
          <w:i w:val="0"/>
        </w:rPr>
        <w:t>at hours 0-2</w:t>
      </w:r>
      <w:r w:rsidR="006D2261" w:rsidRPr="00C53D73">
        <w:t>,</w:t>
      </w:r>
    </w:p>
    <w:p w14:paraId="06BA128E" w14:textId="77777777" w:rsidR="00CF5CEA" w:rsidRPr="00C53D73" w:rsidRDefault="00C165E7" w:rsidP="000959D2">
      <w:pPr>
        <w:pStyle w:val="StyleListBulletTimesNewRomanItalic"/>
      </w:pPr>
      <w:r w:rsidRPr="00C53D73">
        <w:rPr>
          <w:i w:val="0"/>
        </w:rPr>
        <w:t>Instruct</w:t>
      </w:r>
      <w:r w:rsidRPr="00C53D73">
        <w:t xml:space="preserve"> </w:t>
      </w:r>
      <w:r w:rsidR="00CF5CEA" w:rsidRPr="00C53D73">
        <w:t xml:space="preserve">market participants </w:t>
      </w:r>
      <w:r w:rsidR="00CF5CEA" w:rsidRPr="00C53D73">
        <w:rPr>
          <w:i w:val="0"/>
        </w:rPr>
        <w:t>to re-submit</w:t>
      </w:r>
      <w:r w:rsidR="00CF5CEA" w:rsidRPr="00C53D73">
        <w:t xml:space="preserve"> offers and bids </w:t>
      </w:r>
      <w:r w:rsidR="00CF5CEA" w:rsidRPr="00C53D73">
        <w:rPr>
          <w:i w:val="0"/>
        </w:rPr>
        <w:t xml:space="preserve">again </w:t>
      </w:r>
      <w:r w:rsidR="004644C7" w:rsidRPr="00C53D73">
        <w:rPr>
          <w:i w:val="0"/>
        </w:rPr>
        <w:t>in the unrestricted window</w:t>
      </w:r>
      <w:r w:rsidR="00CF5CEA" w:rsidRPr="00C53D73">
        <w:rPr>
          <w:i w:val="0"/>
        </w:rPr>
        <w:t xml:space="preserve"> if</w:t>
      </w:r>
      <w:r w:rsidR="00CF5CEA" w:rsidRPr="00C53D73">
        <w:t xml:space="preserve"> </w:t>
      </w:r>
      <w:r w:rsidR="00CF5CEA" w:rsidRPr="00C53D73">
        <w:rPr>
          <w:b/>
        </w:rPr>
        <w:t>Market System</w:t>
      </w:r>
      <w:r w:rsidR="00CF5CEA" w:rsidRPr="00C53D73">
        <w:t xml:space="preserve"> </w:t>
      </w:r>
      <w:r w:rsidR="00CF5CEA" w:rsidRPr="00C53D73">
        <w:rPr>
          <w:i w:val="0"/>
        </w:rPr>
        <w:t>tools return to service</w:t>
      </w:r>
      <w:r w:rsidR="001F1107" w:rsidRPr="00C53D73">
        <w:rPr>
          <w:i w:val="0"/>
        </w:rPr>
        <w:t>)</w:t>
      </w:r>
      <w:r w:rsidR="006D2261" w:rsidRPr="00C53D73">
        <w:rPr>
          <w:i w:val="0"/>
        </w:rPr>
        <w:t>,</w:t>
      </w:r>
    </w:p>
    <w:p w14:paraId="06BA128F" w14:textId="77777777" w:rsidR="00CF5CEA" w:rsidRPr="00C53D73" w:rsidRDefault="00C165E7" w:rsidP="000959D2">
      <w:pPr>
        <w:pStyle w:val="StyleListBulletTimesNewRomanItalic"/>
      </w:pPr>
      <w:r w:rsidRPr="00C53D73">
        <w:rPr>
          <w:i w:val="0"/>
        </w:rPr>
        <w:t xml:space="preserve">Suspend </w:t>
      </w:r>
      <w:r w:rsidR="00CF5CEA" w:rsidRPr="00C53D73">
        <w:rPr>
          <w:i w:val="0"/>
        </w:rPr>
        <w:t>the</w:t>
      </w:r>
      <w:r w:rsidR="00CF5CEA" w:rsidRPr="00C53D73">
        <w:t xml:space="preserve"> market</w:t>
      </w:r>
      <w:r w:rsidR="00CF5CEA" w:rsidRPr="00C53D73">
        <w:rPr>
          <w:rStyle w:val="FootnoteReference"/>
          <w:rFonts w:ascii="Times New Roman" w:hAnsi="Times New Roman" w:cs="Times New Roman"/>
        </w:rPr>
        <w:footnoteReference w:id="30"/>
      </w:r>
      <w:r w:rsidR="00CF5CEA" w:rsidRPr="00C53D73">
        <w:t xml:space="preserve"> </w:t>
      </w:r>
      <w:r w:rsidR="00CF5CEA" w:rsidRPr="00C53D73">
        <w:rPr>
          <w:i w:val="0"/>
        </w:rPr>
        <w:t>and instruct</w:t>
      </w:r>
      <w:r w:rsidR="00CF5CEA" w:rsidRPr="00C53D73">
        <w:t xml:space="preserve"> market participants </w:t>
      </w:r>
      <w:r w:rsidR="00CF5CEA" w:rsidRPr="00C53D73">
        <w:rPr>
          <w:i w:val="0"/>
        </w:rPr>
        <w:t>to remain at the last</w:t>
      </w:r>
      <w:r w:rsidR="00CF5CEA" w:rsidRPr="00C53D73">
        <w:t xml:space="preserve"> dispatch </w:t>
      </w:r>
      <w:r w:rsidR="00CF5CEA" w:rsidRPr="00C53D73">
        <w:rPr>
          <w:i w:val="0"/>
        </w:rPr>
        <w:t>instruction at hour 2, i</w:t>
      </w:r>
      <w:r w:rsidR="00CF5CEA" w:rsidRPr="00C53D73">
        <w:t xml:space="preserve">f </w:t>
      </w:r>
      <w:r w:rsidR="00CF5CEA" w:rsidRPr="00C53D73">
        <w:rPr>
          <w:b/>
        </w:rPr>
        <w:t>Market System</w:t>
      </w:r>
      <w:r w:rsidR="00CF5CEA" w:rsidRPr="00C53D73">
        <w:t xml:space="preserve"> </w:t>
      </w:r>
      <w:r w:rsidR="00CF5CEA" w:rsidRPr="00C53D73">
        <w:rPr>
          <w:i w:val="0"/>
        </w:rPr>
        <w:t>tools have not returned</w:t>
      </w:r>
      <w:r w:rsidR="006D2261" w:rsidRPr="00C53D73">
        <w:t>,</w:t>
      </w:r>
    </w:p>
    <w:p w14:paraId="06BA1290" w14:textId="37009E09" w:rsidR="00CF5CEA" w:rsidRPr="00C53D73" w:rsidRDefault="004644C7" w:rsidP="007D1D24">
      <w:pPr>
        <w:pStyle w:val="StyleListBulletTimesNewRomanItalic"/>
      </w:pPr>
      <w:r w:rsidRPr="00C53D73">
        <w:t>Approve revisions to dispatch data as per the Short Notice Change Criteria in</w:t>
      </w:r>
      <w:r w:rsidR="007D1D24" w:rsidRPr="00C53D73">
        <w:t xml:space="preserve"> </w:t>
      </w:r>
      <w:hyperlink w:anchor="_Short_Notice_Change" w:history="1">
        <w:r w:rsidR="007D1D24" w:rsidRPr="00C53D73">
          <w:rPr>
            <w:rStyle w:val="Hyperlink"/>
            <w:i w:val="0"/>
          </w:rPr>
          <w:t>Appendix B</w:t>
        </w:r>
      </w:hyperlink>
      <w:r w:rsidRPr="00C53D73">
        <w:t xml:space="preserve"> </w:t>
      </w:r>
      <w:r w:rsidR="006D2261" w:rsidRPr="00C53D73">
        <w:t>,</w:t>
      </w:r>
      <w:r w:rsidR="00CF5CEA" w:rsidRPr="00C53D73">
        <w:t xml:space="preserve"> and</w:t>
      </w:r>
    </w:p>
    <w:p w14:paraId="06BA1291" w14:textId="77777777" w:rsidR="00CF5CEA" w:rsidRPr="00C53D73" w:rsidRDefault="00C165E7" w:rsidP="000959D2">
      <w:pPr>
        <w:pStyle w:val="StyleListBulletTimesNewRomanItalic"/>
      </w:pPr>
      <w:r w:rsidRPr="00C53D73">
        <w:rPr>
          <w:i w:val="0"/>
        </w:rPr>
        <w:t xml:space="preserve">Allow </w:t>
      </w:r>
      <w:r w:rsidR="00CF5CEA" w:rsidRPr="00C53D73">
        <w:rPr>
          <w:i w:val="0"/>
        </w:rPr>
        <w:t>revisions to</w:t>
      </w:r>
      <w:r w:rsidR="00CF5CEA" w:rsidRPr="00C53D73">
        <w:t xml:space="preserve"> bids/offers </w:t>
      </w:r>
      <w:r w:rsidR="00CF5CEA" w:rsidRPr="00C53D73">
        <w:rPr>
          <w:i w:val="0"/>
        </w:rPr>
        <w:t>in order to fix a constraint problem</w:t>
      </w:r>
      <w:r w:rsidR="00CF5CEA" w:rsidRPr="00C53D73">
        <w:t>.</w:t>
      </w:r>
    </w:p>
    <w:p w14:paraId="06BA1292" w14:textId="77777777" w:rsidR="00CF5CEA" w:rsidRPr="00C53D73" w:rsidRDefault="00CF5CEA" w:rsidP="00424B17">
      <w:pPr>
        <w:pStyle w:val="ListBullet"/>
        <w:numPr>
          <w:ilvl w:val="0"/>
          <w:numId w:val="0"/>
        </w:numPr>
        <w:ind w:left="360" w:hanging="360"/>
        <w:rPr>
          <w:rFonts w:ascii="Times New Roman" w:hAnsi="Times New Roman" w:cs="Times New Roman"/>
        </w:rPr>
      </w:pPr>
    </w:p>
    <w:p w14:paraId="06BA1293" w14:textId="77777777" w:rsidR="00CF5CEA" w:rsidRPr="00C53D73" w:rsidRDefault="00CF5CEA" w:rsidP="00773A44">
      <w:pPr>
        <w:pStyle w:val="StyleBodyTextBodyTextChar1CharBodyTextCharCharCharBody"/>
      </w:pPr>
      <w:r w:rsidRPr="00C53D73">
        <w:t xml:space="preserve">For a </w:t>
      </w:r>
      <w:r w:rsidRPr="00C53D73">
        <w:rPr>
          <w:i/>
        </w:rPr>
        <w:t>contingency event</w:t>
      </w:r>
      <w:r w:rsidRPr="00C53D73">
        <w:t xml:space="preserve"> affecting communications with a </w:t>
      </w:r>
      <w:r w:rsidRPr="00C53D73">
        <w:rPr>
          <w:i/>
        </w:rPr>
        <w:t>market participant</w:t>
      </w:r>
      <w:r w:rsidRPr="00C53D73">
        <w:t xml:space="preserve"> (Participant Network)</w:t>
      </w:r>
      <w:r w:rsidR="001F1107" w:rsidRPr="00C53D73">
        <w:t>,</w:t>
      </w:r>
      <w:r w:rsidRPr="00C53D73">
        <w:t xml:space="preserve"> the </w:t>
      </w:r>
      <w:r w:rsidRPr="00C53D73">
        <w:rPr>
          <w:i/>
        </w:rPr>
        <w:t>IESO</w:t>
      </w:r>
      <w:r w:rsidRPr="00C53D73">
        <w:t xml:space="preserve"> will:</w:t>
      </w:r>
    </w:p>
    <w:p w14:paraId="06BA1294" w14:textId="77777777" w:rsidR="00CF5CEA" w:rsidRPr="00C53D73" w:rsidRDefault="00C165E7" w:rsidP="000959D2">
      <w:pPr>
        <w:pStyle w:val="StyleListBulletTimesNewRomanItalic"/>
      </w:pPr>
      <w:r w:rsidRPr="00C53D73">
        <w:rPr>
          <w:i w:val="0"/>
        </w:rPr>
        <w:t xml:space="preserve">Instruct </w:t>
      </w:r>
      <w:r w:rsidR="001F1107" w:rsidRPr="00C53D73">
        <w:rPr>
          <w:i w:val="0"/>
        </w:rPr>
        <w:t>the</w:t>
      </w:r>
      <w:r w:rsidR="001F1107" w:rsidRPr="00C53D73">
        <w:t xml:space="preserve"> </w:t>
      </w:r>
      <w:r w:rsidR="00CF5CEA" w:rsidRPr="00C53D73">
        <w:t xml:space="preserve">market participant </w:t>
      </w:r>
      <w:r w:rsidR="00CF5CEA" w:rsidRPr="00C53D73">
        <w:rPr>
          <w:i w:val="0"/>
        </w:rPr>
        <w:t>to submit</w:t>
      </w:r>
      <w:r w:rsidR="00CF5CEA" w:rsidRPr="00C53D73">
        <w:t xml:space="preserve"> bids/offers </w:t>
      </w:r>
      <w:r w:rsidR="00CF5CEA" w:rsidRPr="00C53D73">
        <w:rPr>
          <w:i w:val="0"/>
        </w:rPr>
        <w:t>by e-mailed file</w:t>
      </w:r>
      <w:r w:rsidR="006D2261" w:rsidRPr="00C53D73">
        <w:rPr>
          <w:i w:val="0"/>
        </w:rPr>
        <w:t>,</w:t>
      </w:r>
      <w:r w:rsidR="00CF5CEA" w:rsidRPr="00C53D73">
        <w:rPr>
          <w:i w:val="0"/>
        </w:rPr>
        <w:t xml:space="preserve"> and</w:t>
      </w:r>
    </w:p>
    <w:p w14:paraId="06BA1295" w14:textId="77777777" w:rsidR="00CF5CEA" w:rsidRPr="00C53D73" w:rsidRDefault="00C165E7" w:rsidP="000959D2">
      <w:pPr>
        <w:pStyle w:val="StyleListBulletTimesNewRomanItalic"/>
      </w:pPr>
      <w:r w:rsidRPr="00C53D73">
        <w:rPr>
          <w:i w:val="0"/>
        </w:rPr>
        <w:t>S</w:t>
      </w:r>
      <w:r w:rsidR="001F1107" w:rsidRPr="00C53D73">
        <w:rPr>
          <w:i w:val="0"/>
        </w:rPr>
        <w:t xml:space="preserve">uspend </w:t>
      </w:r>
      <w:r w:rsidR="00CF5CEA" w:rsidRPr="00C53D73">
        <w:rPr>
          <w:i w:val="0"/>
        </w:rPr>
        <w:t>the</w:t>
      </w:r>
      <w:r w:rsidR="00CF5CEA" w:rsidRPr="00C53D73">
        <w:t xml:space="preserve"> </w:t>
      </w:r>
      <w:r w:rsidR="00CF5CEA" w:rsidRPr="00C53D73">
        <w:rPr>
          <w:snapToGrid w:val="0"/>
          <w:sz w:val="24"/>
        </w:rPr>
        <w:t>IESO</w:t>
      </w:r>
      <w:r w:rsidR="00CF5CEA" w:rsidRPr="00C53D73">
        <w:t xml:space="preserve">-administered markets, </w:t>
      </w:r>
      <w:r w:rsidR="00CF5CEA" w:rsidRPr="00C53D73">
        <w:rPr>
          <w:i w:val="0"/>
        </w:rPr>
        <w:t>if the volume of e-mails exceeds the parameters of an orderly market operation.</w:t>
      </w:r>
    </w:p>
    <w:p w14:paraId="06BA1296" w14:textId="77777777" w:rsidR="00850449" w:rsidRPr="00C53D73" w:rsidRDefault="00850449" w:rsidP="00424B17">
      <w:pPr>
        <w:rPr>
          <w:rFonts w:ascii="Times New Roman" w:hAnsi="Times New Roman" w:cs="Times New Roman"/>
        </w:rPr>
      </w:pPr>
    </w:p>
    <w:p w14:paraId="06BA1297" w14:textId="5C0AFA69" w:rsidR="0086663F" w:rsidRPr="00C53D73" w:rsidRDefault="00786195" w:rsidP="00634283">
      <w:pPr>
        <w:pStyle w:val="EndofText"/>
      </w:pPr>
      <w:r w:rsidRPr="00C53D73">
        <w:t>–</w:t>
      </w:r>
      <w:r w:rsidR="00BE72C8" w:rsidRPr="00C53D73">
        <w:t xml:space="preserve"> End of Section </w:t>
      </w:r>
      <w:r w:rsidRPr="00C53D73">
        <w:t>–</w:t>
      </w:r>
    </w:p>
    <w:p w14:paraId="06BA1298" w14:textId="77777777" w:rsidR="00CF5CEA" w:rsidRPr="00C53D73" w:rsidRDefault="00CF5CEA" w:rsidP="0096746B">
      <w:pPr>
        <w:pStyle w:val="BodyText"/>
      </w:pPr>
    </w:p>
    <w:p w14:paraId="06BA1299" w14:textId="77777777" w:rsidR="005151D0" w:rsidRPr="00C53D73" w:rsidRDefault="005151D0" w:rsidP="0096746B">
      <w:pPr>
        <w:pStyle w:val="BodyText"/>
        <w:sectPr w:rsidR="005151D0" w:rsidRPr="00C53D73" w:rsidSect="00165E11">
          <w:headerReference w:type="even" r:id="rId73"/>
          <w:headerReference w:type="default" r:id="rId74"/>
          <w:footerReference w:type="even" r:id="rId75"/>
          <w:footerReference w:type="default" r:id="rId76"/>
          <w:headerReference w:type="first" r:id="rId77"/>
          <w:pgSz w:w="12240" w:h="15840" w:code="1"/>
          <w:pgMar w:top="1440" w:right="1440" w:bottom="1440" w:left="1800" w:header="720" w:footer="720" w:gutter="0"/>
          <w:pgNumType w:chapSep="enDash"/>
          <w:cols w:space="720"/>
        </w:sectPr>
      </w:pPr>
    </w:p>
    <w:p w14:paraId="06BA129A" w14:textId="04494735" w:rsidR="00CF5CEA" w:rsidRPr="00C53D73" w:rsidRDefault="00E712FB" w:rsidP="00E712FB">
      <w:pPr>
        <w:pStyle w:val="Heading1"/>
        <w:numPr>
          <w:ilvl w:val="0"/>
          <w:numId w:val="0"/>
        </w:numPr>
      </w:pPr>
      <w:bookmarkStart w:id="507" w:name="_Toc502555588"/>
      <w:bookmarkStart w:id="508" w:name="_Toc531419344"/>
      <w:bookmarkStart w:id="509" w:name="_Toc274903533"/>
      <w:bookmarkStart w:id="510" w:name="_Toc63331526"/>
      <w:r w:rsidRPr="00C53D73">
        <w:lastRenderedPageBreak/>
        <w:t xml:space="preserve">Appendix D: </w:t>
      </w:r>
      <w:r w:rsidR="00CF5CEA" w:rsidRPr="00C53D73">
        <w:t>Pre-dispatch Schedule Production and Publication</w:t>
      </w:r>
      <w:bookmarkEnd w:id="507"/>
      <w:bookmarkEnd w:id="508"/>
      <w:bookmarkEnd w:id="509"/>
      <w:bookmarkEnd w:id="510"/>
    </w:p>
    <w:p w14:paraId="06BA129B" w14:textId="6BA0F44E" w:rsidR="0086663F" w:rsidRPr="00C53D73" w:rsidRDefault="00E712FB" w:rsidP="00E712FB">
      <w:pPr>
        <w:pStyle w:val="Heading2"/>
        <w:numPr>
          <w:ilvl w:val="0"/>
          <w:numId w:val="0"/>
        </w:numPr>
      </w:pPr>
      <w:bookmarkStart w:id="511" w:name="_Toc63331527"/>
      <w:r w:rsidRPr="00C53D73">
        <w:t xml:space="preserve">D.1 </w:t>
      </w:r>
      <w:r w:rsidR="00F51ABC" w:rsidRPr="00C53D73">
        <w:t>Overview</w:t>
      </w:r>
      <w:bookmarkEnd w:id="511"/>
    </w:p>
    <w:p w14:paraId="06BA129C" w14:textId="64D94B57" w:rsidR="008A6427" w:rsidRPr="00C53D73" w:rsidRDefault="008A6427" w:rsidP="008A6427">
      <w:pPr>
        <w:pStyle w:val="BodyText"/>
        <w:rPr>
          <w:rFonts w:cs="Times New Roman"/>
        </w:rPr>
      </w:pPr>
      <w:r w:rsidRPr="00C53D73">
        <w:rPr>
          <w:rFonts w:cs="Times New Roman"/>
        </w:rPr>
        <w:t xml:space="preserve">Pre-dispatch is one of a series of activities that the </w:t>
      </w:r>
      <w:r w:rsidRPr="00C53D73">
        <w:rPr>
          <w:rFonts w:cs="Times New Roman"/>
          <w:i/>
        </w:rPr>
        <w:t>IESO</w:t>
      </w:r>
      <w:r w:rsidRPr="00C53D73">
        <w:rPr>
          <w:rFonts w:cs="Times New Roman"/>
        </w:rPr>
        <w:t xml:space="preserve"> undertakes to assess the </w:t>
      </w:r>
      <w:r w:rsidRPr="00C53D73">
        <w:rPr>
          <w:rFonts w:cs="Times New Roman"/>
          <w:i/>
        </w:rPr>
        <w:t xml:space="preserve">reliability </w:t>
      </w:r>
      <w:r w:rsidRPr="00C53D73">
        <w:rPr>
          <w:rFonts w:cs="Times New Roman"/>
        </w:rPr>
        <w:t xml:space="preserve">of the </w:t>
      </w:r>
      <w:r w:rsidRPr="00C53D73">
        <w:rPr>
          <w:rFonts w:cs="Times New Roman"/>
          <w:i/>
        </w:rPr>
        <w:t>IESO</w:t>
      </w:r>
      <w:r w:rsidRPr="00C53D73">
        <w:rPr>
          <w:rFonts w:cs="Times New Roman"/>
        </w:rPr>
        <w:t>-</w:t>
      </w:r>
      <w:r w:rsidRPr="00C53D73">
        <w:rPr>
          <w:rFonts w:cs="Times New Roman"/>
          <w:i/>
        </w:rPr>
        <w:t>controlled grid</w:t>
      </w:r>
      <w:r w:rsidRPr="00C53D73">
        <w:rPr>
          <w:rFonts w:cs="Times New Roman"/>
        </w:rPr>
        <w:t>. The pre-dispatch scheduling process occurs each hour for the remaining hours of today and for all hours of tomorrow at a certain point mid-afternoon on any trade date</w:t>
      </w:r>
      <w:r w:rsidR="006D2261" w:rsidRPr="00C53D73">
        <w:rPr>
          <w:rFonts w:cs="Times New Roman"/>
        </w:rPr>
        <w:t xml:space="preserve">. </w:t>
      </w:r>
      <w:r w:rsidRPr="00C53D73">
        <w:rPr>
          <w:rFonts w:cs="Times New Roman"/>
        </w:rPr>
        <w:t xml:space="preserve">It is preceded by a number of </w:t>
      </w:r>
      <w:r w:rsidRPr="00C53D73">
        <w:rPr>
          <w:rFonts w:cs="Times New Roman"/>
          <w:i/>
        </w:rPr>
        <w:t>IESO</w:t>
      </w:r>
      <w:r w:rsidRPr="00C53D73">
        <w:rPr>
          <w:rFonts w:cs="Times New Roman"/>
        </w:rPr>
        <w:t xml:space="preserve"> processes that also assess </w:t>
      </w:r>
      <w:r w:rsidRPr="00C53D73">
        <w:rPr>
          <w:rFonts w:cs="Times New Roman"/>
          <w:i/>
        </w:rPr>
        <w:t>reliability,</w:t>
      </w:r>
      <w:r w:rsidRPr="00C53D73">
        <w:rPr>
          <w:rFonts w:cs="Times New Roman"/>
        </w:rPr>
        <w:t xml:space="preserve"> including the </w:t>
      </w:r>
      <w:r w:rsidR="00CA49D6" w:rsidRPr="00C53D73">
        <w:rPr>
          <w:rFonts w:cs="Times New Roman"/>
        </w:rPr>
        <w:t>Reliability</w:t>
      </w:r>
      <w:r w:rsidRPr="00C53D73">
        <w:rPr>
          <w:rFonts w:cs="Times New Roman"/>
        </w:rPr>
        <w:t xml:space="preserve"> Outlook and the Day Ahead Commitment Process</w:t>
      </w:r>
      <w:r w:rsidR="006D2261" w:rsidRPr="00C53D73">
        <w:rPr>
          <w:rFonts w:cs="Times New Roman"/>
        </w:rPr>
        <w:t xml:space="preserve">. </w:t>
      </w:r>
      <w:r w:rsidRPr="00C53D73">
        <w:rPr>
          <w:rFonts w:cs="Times New Roman"/>
        </w:rPr>
        <w:t>Pre-dispatch is followed by the IESO’s real-time scheduling process.</w:t>
      </w:r>
    </w:p>
    <w:p w14:paraId="06BA129D" w14:textId="77777777" w:rsidR="008A6427" w:rsidRPr="00C53D73" w:rsidRDefault="008A6427" w:rsidP="008A6427">
      <w:pPr>
        <w:pStyle w:val="BodyText"/>
        <w:rPr>
          <w:rFonts w:cs="Times New Roman"/>
        </w:rPr>
      </w:pPr>
      <w:r w:rsidRPr="00C53D73">
        <w:rPr>
          <w:rFonts w:cs="Times New Roman"/>
          <w:i/>
        </w:rPr>
        <w:t xml:space="preserve">Reliability </w:t>
      </w:r>
      <w:r w:rsidRPr="00C53D73">
        <w:rPr>
          <w:rFonts w:cs="Times New Roman"/>
        </w:rPr>
        <w:t>assessments are performed using the output of the pre-dispatch scheduling algorithms</w:t>
      </w:r>
      <w:r w:rsidR="006D2261" w:rsidRPr="00C53D73">
        <w:rPr>
          <w:rFonts w:cs="Times New Roman"/>
        </w:rPr>
        <w:t xml:space="preserve">. </w:t>
      </w:r>
      <w:r w:rsidRPr="00C53D73">
        <w:rPr>
          <w:rFonts w:cs="Times New Roman"/>
        </w:rPr>
        <w:t xml:space="preserve">However, </w:t>
      </w:r>
      <w:r w:rsidRPr="00C53D73">
        <w:rPr>
          <w:rFonts w:cs="Times New Roman"/>
          <w:i/>
        </w:rPr>
        <w:t>security</w:t>
      </w:r>
      <w:r w:rsidRPr="00C53D73">
        <w:rPr>
          <w:rFonts w:cs="Times New Roman"/>
        </w:rPr>
        <w:t xml:space="preserve"> and </w:t>
      </w:r>
      <w:r w:rsidRPr="00C53D73">
        <w:rPr>
          <w:rFonts w:cs="Times New Roman"/>
          <w:i/>
        </w:rPr>
        <w:t>adequacy</w:t>
      </w:r>
      <w:r w:rsidRPr="00C53D73">
        <w:rPr>
          <w:rFonts w:cs="Times New Roman"/>
        </w:rPr>
        <w:t xml:space="preserve"> for any trade date will have been assessed many times by various longer-term </w:t>
      </w:r>
      <w:r w:rsidRPr="00C53D73">
        <w:rPr>
          <w:rFonts w:cs="Times New Roman"/>
          <w:i/>
        </w:rPr>
        <w:t>IESO</w:t>
      </w:r>
      <w:r w:rsidRPr="00C53D73">
        <w:rPr>
          <w:rFonts w:cs="Times New Roman"/>
        </w:rPr>
        <w:t xml:space="preserve"> processes (with increasing granularity) in advance of the first pre-dispatch run for any day</w:t>
      </w:r>
      <w:r w:rsidR="006D2261" w:rsidRPr="00C53D73">
        <w:rPr>
          <w:rFonts w:cs="Times New Roman"/>
        </w:rPr>
        <w:t xml:space="preserve">. </w:t>
      </w:r>
      <w:r w:rsidRPr="00C53D73">
        <w:rPr>
          <w:rFonts w:cs="Times New Roman"/>
        </w:rPr>
        <w:t>Consequently, pre-dispatch assessments focus upon the impact of new and/or changed information relative to the previous assessments.</w:t>
      </w:r>
    </w:p>
    <w:p w14:paraId="06BA129E" w14:textId="1ADDBEA1" w:rsidR="00CF5CEA" w:rsidRPr="00C53D73" w:rsidRDefault="008A6427" w:rsidP="007173FC">
      <w:pPr>
        <w:pStyle w:val="StyleStyleBodyTextBodyTextChar1CharBodyTextCharCharCharBo"/>
        <w:rPr>
          <w:rFonts w:asciiTheme="minorHAnsi" w:hAnsiTheme="minorHAnsi"/>
          <w:i w:val="0"/>
        </w:rPr>
      </w:pPr>
      <w:r w:rsidRPr="00C53D73">
        <w:rPr>
          <w:rFonts w:asciiTheme="minorHAnsi" w:hAnsiTheme="minorHAnsi" w:cs="Times New Roman"/>
          <w:i w:val="0"/>
        </w:rPr>
        <w:t xml:space="preserve">In the </w:t>
      </w:r>
      <w:r w:rsidRPr="00C53D73">
        <w:rPr>
          <w:rFonts w:asciiTheme="minorHAnsi" w:hAnsiTheme="minorHAnsi" w:cs="Times New Roman"/>
        </w:rPr>
        <w:t>pre-dispatch</w:t>
      </w:r>
      <w:r w:rsidRPr="00C53D73">
        <w:rPr>
          <w:rFonts w:asciiTheme="minorHAnsi" w:hAnsiTheme="minorHAnsi" w:cs="Times New Roman"/>
          <w:i w:val="0"/>
        </w:rPr>
        <w:t xml:space="preserve"> process, the </w:t>
      </w:r>
      <w:r w:rsidRPr="00C53D73">
        <w:rPr>
          <w:rFonts w:asciiTheme="minorHAnsi" w:hAnsiTheme="minorHAnsi" w:cs="Times New Roman"/>
        </w:rPr>
        <w:t>IESO</w:t>
      </w:r>
      <w:r w:rsidRPr="00C53D73">
        <w:rPr>
          <w:rFonts w:asciiTheme="minorHAnsi" w:hAnsiTheme="minorHAnsi" w:cs="Times New Roman"/>
          <w:i w:val="0"/>
        </w:rPr>
        <w:t xml:space="preserve"> uses a number of inputs including an hourly Ontario demand forecast and market participant supply offers (e.g. generation</w:t>
      </w:r>
      <w:r w:rsidR="004910C4" w:rsidRPr="00C53D73">
        <w:rPr>
          <w:rFonts w:asciiTheme="minorHAnsi" w:hAnsiTheme="minorHAnsi" w:cs="Times New Roman"/>
          <w:i w:val="0"/>
        </w:rPr>
        <w:t>/injections</w:t>
      </w:r>
      <w:r w:rsidRPr="00C53D73">
        <w:rPr>
          <w:rFonts w:asciiTheme="minorHAnsi" w:hAnsiTheme="minorHAnsi" w:cs="Times New Roman"/>
          <w:i w:val="0"/>
        </w:rPr>
        <w:t xml:space="preserve"> and imports) and demand </w:t>
      </w:r>
      <w:r w:rsidRPr="00C53D73">
        <w:rPr>
          <w:rFonts w:asciiTheme="minorHAnsi" w:hAnsiTheme="minorHAnsi" w:cs="Times New Roman"/>
        </w:rPr>
        <w:t>bids</w:t>
      </w:r>
      <w:r w:rsidRPr="00C53D73">
        <w:rPr>
          <w:rFonts w:asciiTheme="minorHAnsi" w:hAnsiTheme="minorHAnsi" w:cs="Times New Roman"/>
          <w:i w:val="0"/>
        </w:rPr>
        <w:t xml:space="preserve"> (e.g. dispatchable load, demand response</w:t>
      </w:r>
      <w:r w:rsidR="004910C4" w:rsidRPr="00C53D73">
        <w:rPr>
          <w:rFonts w:asciiTheme="minorHAnsi" w:hAnsiTheme="minorHAnsi" w:cs="Times New Roman"/>
          <w:i w:val="0"/>
        </w:rPr>
        <w:t xml:space="preserve">, </w:t>
      </w:r>
      <w:r w:rsidR="004910C4" w:rsidRPr="00C53D73">
        <w:rPr>
          <w:rFonts w:asciiTheme="minorHAnsi" w:hAnsiTheme="minorHAnsi" w:cs="Times New Roman"/>
        </w:rPr>
        <w:t>electricity storage facilities</w:t>
      </w:r>
      <w:r w:rsidRPr="00C53D73">
        <w:rPr>
          <w:rFonts w:asciiTheme="minorHAnsi" w:hAnsiTheme="minorHAnsi" w:cs="Times New Roman"/>
          <w:i w:val="0"/>
        </w:rPr>
        <w:t xml:space="preserve"> and exports) to calculate an optimized energy and operating reserve dispatch. Like the </w:t>
      </w:r>
      <w:r w:rsidR="0007541F" w:rsidRPr="00C53D73">
        <w:rPr>
          <w:rFonts w:asciiTheme="minorHAnsi" w:hAnsiTheme="minorHAnsi" w:cs="Times New Roman"/>
          <w:i w:val="0"/>
        </w:rPr>
        <w:t>a</w:t>
      </w:r>
      <w:r w:rsidR="00A02CFB" w:rsidRPr="00C53D73">
        <w:rPr>
          <w:rFonts w:asciiTheme="minorHAnsi" w:hAnsiTheme="minorHAnsi" w:cs="Times New Roman"/>
          <w:i w:val="0"/>
        </w:rPr>
        <w:t xml:space="preserve">dequacy </w:t>
      </w:r>
      <w:r w:rsidR="0007541F" w:rsidRPr="00C53D73">
        <w:rPr>
          <w:rFonts w:asciiTheme="minorHAnsi" w:hAnsiTheme="minorHAnsi" w:cs="Times New Roman"/>
          <w:i w:val="0"/>
        </w:rPr>
        <w:t>reports</w:t>
      </w:r>
      <w:r w:rsidRPr="00C53D73">
        <w:rPr>
          <w:rFonts w:asciiTheme="minorHAnsi" w:hAnsiTheme="minorHAnsi" w:cs="Times New Roman"/>
          <w:i w:val="0"/>
        </w:rPr>
        <w:t xml:space="preserve">, </w:t>
      </w:r>
      <w:r w:rsidRPr="00C53D73">
        <w:rPr>
          <w:rFonts w:asciiTheme="minorHAnsi" w:hAnsiTheme="minorHAnsi" w:cs="Times New Roman"/>
        </w:rPr>
        <w:t>pre-dispatch</w:t>
      </w:r>
      <w:r w:rsidRPr="00C53D73">
        <w:rPr>
          <w:rFonts w:asciiTheme="minorHAnsi" w:hAnsiTheme="minorHAnsi" w:cs="Times New Roman"/>
          <w:i w:val="0"/>
        </w:rPr>
        <w:t xml:space="preserve"> looks at adequacy in each hour</w:t>
      </w:r>
      <w:r w:rsidR="006D2261" w:rsidRPr="00C53D73">
        <w:rPr>
          <w:rFonts w:asciiTheme="minorHAnsi" w:hAnsiTheme="minorHAnsi" w:cs="Times New Roman"/>
          <w:i w:val="0"/>
        </w:rPr>
        <w:t xml:space="preserve">. </w:t>
      </w:r>
      <w:r w:rsidRPr="00C53D73">
        <w:rPr>
          <w:rFonts w:asciiTheme="minorHAnsi" w:hAnsiTheme="minorHAnsi" w:cs="Times New Roman"/>
          <w:i w:val="0"/>
        </w:rPr>
        <w:t xml:space="preserve">However, pre-dispatch uses </w:t>
      </w:r>
      <w:r w:rsidRPr="00C53D73">
        <w:rPr>
          <w:rFonts w:asciiTheme="minorHAnsi" w:hAnsiTheme="minorHAnsi" w:cs="Times New Roman"/>
        </w:rPr>
        <w:t>market participant</w:t>
      </w:r>
      <w:r w:rsidRPr="00C53D73">
        <w:rPr>
          <w:rFonts w:asciiTheme="minorHAnsi" w:hAnsiTheme="minorHAnsi" w:cs="Times New Roman"/>
          <w:i w:val="0"/>
        </w:rPr>
        <w:t xml:space="preserve"> </w:t>
      </w:r>
      <w:r w:rsidRPr="00C53D73">
        <w:rPr>
          <w:rFonts w:asciiTheme="minorHAnsi" w:hAnsiTheme="minorHAnsi" w:cs="Times New Roman"/>
        </w:rPr>
        <w:t>offers</w:t>
      </w:r>
      <w:r w:rsidRPr="00C53D73">
        <w:rPr>
          <w:rFonts w:asciiTheme="minorHAnsi" w:hAnsiTheme="minorHAnsi" w:cs="Times New Roman"/>
          <w:i w:val="0"/>
        </w:rPr>
        <w:t xml:space="preserve"> and</w:t>
      </w:r>
      <w:r w:rsidRPr="00C53D73">
        <w:rPr>
          <w:rFonts w:asciiTheme="minorHAnsi" w:hAnsiTheme="minorHAnsi" w:cs="Times New Roman"/>
        </w:rPr>
        <w:t xml:space="preserve"> bids</w:t>
      </w:r>
      <w:r w:rsidRPr="00C53D73">
        <w:rPr>
          <w:rFonts w:asciiTheme="minorHAnsi" w:hAnsiTheme="minorHAnsi" w:cs="Times New Roman"/>
          <w:i w:val="0"/>
        </w:rPr>
        <w:t xml:space="preserve"> as well as the effects of parallel path flows on tie-line capacity that are not available for other reports</w:t>
      </w:r>
      <w:r w:rsidRPr="00C53D73">
        <w:rPr>
          <w:rStyle w:val="FootnoteReference"/>
          <w:rFonts w:asciiTheme="minorHAnsi" w:hAnsiTheme="minorHAnsi" w:cs="Times New Roman"/>
          <w:i w:val="0"/>
        </w:rPr>
        <w:footnoteReference w:id="31"/>
      </w:r>
      <w:r w:rsidRPr="00C53D73">
        <w:rPr>
          <w:rFonts w:asciiTheme="minorHAnsi" w:hAnsiTheme="minorHAnsi" w:cs="Times New Roman"/>
          <w:i w:val="0"/>
        </w:rPr>
        <w:t>.</w:t>
      </w:r>
    </w:p>
    <w:p w14:paraId="06BA129F" w14:textId="77777777" w:rsidR="00CF5CEA" w:rsidRPr="00C53D73" w:rsidRDefault="008A6427" w:rsidP="00773A44">
      <w:pPr>
        <w:pStyle w:val="StyleBodyTextBodyTextChar1CharBodyTextCharCharCharBody"/>
      </w:pPr>
      <w:r w:rsidRPr="00C53D73">
        <w:t>Specifically</w:t>
      </w:r>
      <w:r w:rsidR="001F1107" w:rsidRPr="00C53D73">
        <w:t>,</w:t>
      </w:r>
      <w:r w:rsidR="00CF5CEA" w:rsidRPr="00C53D73">
        <w:t xml:space="preserve"> pre-dispatch uses:</w:t>
      </w:r>
    </w:p>
    <w:p w14:paraId="06BA12A0" w14:textId="77777777" w:rsidR="00CF5CEA" w:rsidRPr="00C53D73" w:rsidRDefault="008A6427" w:rsidP="008A6427">
      <w:pPr>
        <w:pStyle w:val="ListBullet"/>
        <w:rPr>
          <w:rFonts w:cs="Times New Roman"/>
        </w:rPr>
      </w:pPr>
      <w:r w:rsidRPr="00C53D73">
        <w:rPr>
          <w:rFonts w:cs="Times New Roman"/>
        </w:rPr>
        <w:t xml:space="preserve">A </w:t>
      </w:r>
      <w:r w:rsidR="00CF5CEA" w:rsidRPr="00C53D73">
        <w:rPr>
          <w:rFonts w:cs="Times New Roman"/>
        </w:rPr>
        <w:t>60-minute time-step instead of the five-minute time-step used in real-time dispatch</w:t>
      </w:r>
      <w:r w:rsidR="006D2261" w:rsidRPr="00C53D73">
        <w:rPr>
          <w:rFonts w:cs="Times New Roman"/>
        </w:rPr>
        <w:t>,</w:t>
      </w:r>
      <w:r w:rsidR="00CF5CEA" w:rsidRPr="00C53D73">
        <w:rPr>
          <w:rFonts w:cs="Times New Roman"/>
        </w:rPr>
        <w:t xml:space="preserve"> and</w:t>
      </w:r>
    </w:p>
    <w:p w14:paraId="06BA12A1" w14:textId="77777777" w:rsidR="008D01D8" w:rsidRPr="00C53D73" w:rsidRDefault="008A6427" w:rsidP="00223017">
      <w:pPr>
        <w:pStyle w:val="StyleListBulletTimesNewRomanItalic"/>
        <w:ind w:right="-90"/>
        <w:rPr>
          <w:rFonts w:asciiTheme="minorHAnsi" w:hAnsiTheme="minorHAnsi"/>
          <w:i w:val="0"/>
        </w:rPr>
      </w:pPr>
      <w:r w:rsidRPr="00C53D73">
        <w:rPr>
          <w:i w:val="0"/>
        </w:rPr>
        <w:t xml:space="preserve">The </w:t>
      </w:r>
      <w:r w:rsidR="008D01D8" w:rsidRPr="00C53D73">
        <w:rPr>
          <w:i w:val="0"/>
        </w:rPr>
        <w:t>average</w:t>
      </w:r>
      <w:r w:rsidR="00CF5CEA" w:rsidRPr="00C53D73">
        <w:rPr>
          <w:i w:val="0"/>
        </w:rPr>
        <w:t xml:space="preserve"> </w:t>
      </w:r>
      <w:r w:rsidR="002325B5" w:rsidRPr="00C53D73">
        <w:t>demand</w:t>
      </w:r>
      <w:r w:rsidR="002325B5" w:rsidRPr="00C53D73">
        <w:rPr>
          <w:i w:val="0"/>
        </w:rPr>
        <w:t xml:space="preserve"> forecast for each hour prepared by the </w:t>
      </w:r>
      <w:r w:rsidR="002325B5" w:rsidRPr="00C53D73">
        <w:t>IESO</w:t>
      </w:r>
      <w:r w:rsidR="008D01D8" w:rsidRPr="00C53D73">
        <w:rPr>
          <w:i w:val="0"/>
        </w:rPr>
        <w:t xml:space="preserve">, with the exception of </w:t>
      </w:r>
      <w:r w:rsidR="00223017" w:rsidRPr="00C53D73">
        <w:rPr>
          <w:i w:val="0"/>
        </w:rPr>
        <w:t>R</w:t>
      </w:r>
      <w:r w:rsidR="008D01D8" w:rsidRPr="00C53D73">
        <w:rPr>
          <w:i w:val="0"/>
        </w:rPr>
        <w:t xml:space="preserve">amp </w:t>
      </w:r>
      <w:r w:rsidR="00223017" w:rsidRPr="00C53D73">
        <w:rPr>
          <w:i w:val="0"/>
        </w:rPr>
        <w:t>H</w:t>
      </w:r>
      <w:r w:rsidR="008D01D8" w:rsidRPr="00C53D73">
        <w:rPr>
          <w:i w:val="0"/>
        </w:rPr>
        <w:t>ours</w:t>
      </w:r>
      <w:r w:rsidR="00223017" w:rsidRPr="00C53D73">
        <w:rPr>
          <w:rStyle w:val="FootnoteReference"/>
          <w:i w:val="0"/>
        </w:rPr>
        <w:footnoteReference w:id="32"/>
      </w:r>
      <w:r w:rsidR="008D01D8" w:rsidRPr="00C53D73">
        <w:rPr>
          <w:i w:val="0"/>
        </w:rPr>
        <w:t xml:space="preserve"> and during any hou</w:t>
      </w:r>
      <w:r w:rsidR="00766818" w:rsidRPr="00C53D73">
        <w:rPr>
          <w:i w:val="0"/>
        </w:rPr>
        <w:t>r in which there is a</w:t>
      </w:r>
      <w:r w:rsidR="008D01D8" w:rsidRPr="00C53D73">
        <w:rPr>
          <w:i w:val="0"/>
        </w:rPr>
        <w:t xml:space="preserve"> </w:t>
      </w:r>
      <w:r w:rsidR="008D01D8" w:rsidRPr="00C53D73">
        <w:t>reliability</w:t>
      </w:r>
      <w:r w:rsidR="008D01D8" w:rsidRPr="00C53D73">
        <w:rPr>
          <w:i w:val="0"/>
        </w:rPr>
        <w:t xml:space="preserve"> concern</w:t>
      </w:r>
      <w:r w:rsidR="006D2261" w:rsidRPr="00C53D73">
        <w:rPr>
          <w:rStyle w:val="CommentReference"/>
          <w:rFonts w:ascii="Times New Roman" w:hAnsi="Times New Roman" w:cs="Times New Roman"/>
          <w:i w:val="0"/>
        </w:rPr>
        <w:t xml:space="preserve">. </w:t>
      </w:r>
      <w:r w:rsidR="00571E96" w:rsidRPr="00C53D73">
        <w:rPr>
          <w:rStyle w:val="CommentReference"/>
          <w:rFonts w:asciiTheme="minorHAnsi" w:hAnsiTheme="minorHAnsi" w:cs="Times New Roman"/>
          <w:i w:val="0"/>
          <w:sz w:val="22"/>
        </w:rPr>
        <w:t>D</w:t>
      </w:r>
      <w:r w:rsidR="008D01D8" w:rsidRPr="00C53D73">
        <w:rPr>
          <w:rFonts w:asciiTheme="minorHAnsi" w:hAnsiTheme="minorHAnsi"/>
          <w:i w:val="0"/>
        </w:rPr>
        <w:t>uring</w:t>
      </w:r>
      <w:r w:rsidR="008D01D8" w:rsidRPr="00C53D73">
        <w:rPr>
          <w:i w:val="0"/>
        </w:rPr>
        <w:t xml:space="preserve"> these hours, the </w:t>
      </w:r>
      <w:r w:rsidR="008D01D8" w:rsidRPr="00C53D73">
        <w:t>IESO</w:t>
      </w:r>
      <w:r w:rsidR="008D01D8" w:rsidRPr="00C53D73">
        <w:rPr>
          <w:i w:val="0"/>
        </w:rPr>
        <w:t xml:space="preserve"> will use the highest demand interval forecasted for each hour prepared </w:t>
      </w:r>
      <w:r w:rsidR="008D01D8" w:rsidRPr="00C53D73">
        <w:rPr>
          <w:rFonts w:asciiTheme="minorHAnsi" w:hAnsiTheme="minorHAnsi"/>
          <w:i w:val="0"/>
        </w:rPr>
        <w:t xml:space="preserve">by the </w:t>
      </w:r>
      <w:r w:rsidR="008D01D8" w:rsidRPr="00C53D73">
        <w:rPr>
          <w:rFonts w:asciiTheme="minorHAnsi" w:hAnsiTheme="minorHAnsi"/>
        </w:rPr>
        <w:t>IESO</w:t>
      </w:r>
      <w:r w:rsidR="008D01D8" w:rsidRPr="00C53D73">
        <w:rPr>
          <w:rFonts w:asciiTheme="minorHAnsi" w:hAnsiTheme="minorHAnsi"/>
          <w:i w:val="0"/>
        </w:rPr>
        <w:t>.</w:t>
      </w:r>
    </w:p>
    <w:p w14:paraId="06BA12A2" w14:textId="77777777" w:rsidR="00571E96" w:rsidRPr="00C53D73" w:rsidRDefault="008D01D8" w:rsidP="008A6427">
      <w:pPr>
        <w:pStyle w:val="ListBullet"/>
        <w:numPr>
          <w:ilvl w:val="0"/>
          <w:numId w:val="0"/>
        </w:numPr>
        <w:rPr>
          <w:rFonts w:cs="Times New Roman"/>
        </w:rPr>
      </w:pPr>
      <w:r w:rsidRPr="00C53D73">
        <w:rPr>
          <w:rFonts w:cs="Times New Roman"/>
        </w:rPr>
        <w:t>R</w:t>
      </w:r>
      <w:r w:rsidR="00CF5CEA" w:rsidRPr="00C53D73">
        <w:rPr>
          <w:rFonts w:cs="Times New Roman"/>
        </w:rPr>
        <w:t xml:space="preserve">eal-time dispatch uses </w:t>
      </w:r>
      <w:r w:rsidR="008A6427" w:rsidRPr="00C53D73">
        <w:rPr>
          <w:rFonts w:cs="Times New Roman"/>
        </w:rPr>
        <w:t xml:space="preserve">a </w:t>
      </w:r>
      <w:r w:rsidR="00CF5CEA" w:rsidRPr="00C53D73">
        <w:rPr>
          <w:rFonts w:cs="Times New Roman"/>
        </w:rPr>
        <w:t xml:space="preserve">load predictor to prepare </w:t>
      </w:r>
      <w:r w:rsidR="001F1107" w:rsidRPr="00C53D73">
        <w:rPr>
          <w:rFonts w:cs="Times New Roman"/>
        </w:rPr>
        <w:t>automatically</w:t>
      </w:r>
      <w:r w:rsidR="008A6427" w:rsidRPr="00C53D73">
        <w:rPr>
          <w:rStyle w:val="FootnoteReference"/>
          <w:rFonts w:ascii="Times New Roman" w:hAnsi="Times New Roman" w:cs="Times New Roman"/>
        </w:rPr>
        <w:footnoteReference w:id="33"/>
      </w:r>
      <w:r w:rsidR="001F1107" w:rsidRPr="00C53D73">
        <w:rPr>
          <w:rFonts w:cs="Times New Roman"/>
        </w:rPr>
        <w:t xml:space="preserve"> </w:t>
      </w:r>
      <w:r w:rsidR="008A6427" w:rsidRPr="00C53D73">
        <w:rPr>
          <w:rFonts w:cs="Times New Roman"/>
        </w:rPr>
        <w:t xml:space="preserve">prepare an </w:t>
      </w:r>
      <w:r w:rsidR="00250632" w:rsidRPr="00C53D73">
        <w:rPr>
          <w:rFonts w:cs="Times New Roman"/>
        </w:rPr>
        <w:t xml:space="preserve">Ontario </w:t>
      </w:r>
      <w:r w:rsidR="00CF5CEA" w:rsidRPr="00C53D73">
        <w:rPr>
          <w:rFonts w:cs="Times New Roman"/>
        </w:rPr>
        <w:t xml:space="preserve">demand forecast for the next </w:t>
      </w:r>
      <w:r w:rsidR="00250632" w:rsidRPr="00C53D73">
        <w:rPr>
          <w:rFonts w:cs="Times New Roman"/>
        </w:rPr>
        <w:t xml:space="preserve">five </w:t>
      </w:r>
      <w:r w:rsidR="00CF5CEA" w:rsidRPr="00C53D73">
        <w:rPr>
          <w:rFonts w:cs="Times New Roman"/>
        </w:rPr>
        <w:t xml:space="preserve">minutes based on previous </w:t>
      </w:r>
      <w:r w:rsidR="00250632" w:rsidRPr="00C53D73">
        <w:rPr>
          <w:rFonts w:cs="Times New Roman"/>
        </w:rPr>
        <w:t xml:space="preserve">Ontario </w:t>
      </w:r>
      <w:r w:rsidR="00CF5CEA" w:rsidRPr="00C53D73">
        <w:rPr>
          <w:rFonts w:cs="Times New Roman"/>
        </w:rPr>
        <w:t>demand values and expected load profiles.</w:t>
      </w:r>
    </w:p>
    <w:p w14:paraId="06BA12A3" w14:textId="77777777" w:rsidR="00CF5CEA" w:rsidRPr="00C53D73" w:rsidRDefault="00CF5CEA" w:rsidP="00376EC0">
      <w:pPr>
        <w:pStyle w:val="BodyText"/>
        <w:rPr>
          <w:rFonts w:cs="Times New Roman"/>
        </w:rPr>
      </w:pPr>
      <w:r w:rsidRPr="00C53D73">
        <w:rPr>
          <w:rFonts w:cs="Times New Roman"/>
        </w:rPr>
        <w:t xml:space="preserve">The output of the </w:t>
      </w:r>
      <w:r w:rsidRPr="00C53D73">
        <w:rPr>
          <w:rFonts w:cs="Times New Roman"/>
          <w:i/>
        </w:rPr>
        <w:t xml:space="preserve">pre-dispatch schedule </w:t>
      </w:r>
      <w:r w:rsidRPr="00C53D73">
        <w:rPr>
          <w:rFonts w:cs="Times New Roman"/>
        </w:rPr>
        <w:t>dispatches interchange for the next hour</w:t>
      </w:r>
      <w:r w:rsidR="006D2261" w:rsidRPr="00C53D73">
        <w:rPr>
          <w:rFonts w:cs="Times New Roman"/>
        </w:rPr>
        <w:t xml:space="preserve">. </w:t>
      </w:r>
      <w:r w:rsidRPr="00C53D73">
        <w:rPr>
          <w:rFonts w:cs="Times New Roman"/>
        </w:rPr>
        <w:t xml:space="preserve">(The pre-dispatch schedules for Ontario resources are used only to provide information to market participants – these </w:t>
      </w:r>
      <w:r w:rsidRPr="00C53D73">
        <w:rPr>
          <w:rFonts w:cs="Times New Roman"/>
        </w:rPr>
        <w:lastRenderedPageBreak/>
        <w:t>schedules are not implemented</w:t>
      </w:r>
      <w:r w:rsidR="006D2261" w:rsidRPr="00C53D73">
        <w:rPr>
          <w:rFonts w:cs="Times New Roman"/>
        </w:rPr>
        <w:t xml:space="preserve">. </w:t>
      </w:r>
      <w:r w:rsidRPr="00C53D73">
        <w:rPr>
          <w:rFonts w:cs="Times New Roman"/>
        </w:rPr>
        <w:t xml:space="preserve">The output of the real-time schedule dispatches Ontario resources for the next </w:t>
      </w:r>
      <w:r w:rsidR="008A6427" w:rsidRPr="00C53D73">
        <w:rPr>
          <w:rFonts w:cs="Times New Roman"/>
        </w:rPr>
        <w:t>five</w:t>
      </w:r>
      <w:r w:rsidRPr="00C53D73">
        <w:rPr>
          <w:rFonts w:cs="Times New Roman"/>
        </w:rPr>
        <w:t xml:space="preserve"> minutes – it does not schedule external resources.)</w:t>
      </w:r>
    </w:p>
    <w:p w14:paraId="06BA12A4" w14:textId="77777777" w:rsidR="00CF5CEA" w:rsidRPr="00C53D73" w:rsidRDefault="00CF5CEA" w:rsidP="00773A44">
      <w:pPr>
        <w:pStyle w:val="StyleBodyTextBodyTextChar1CharBodyTextCharCharCharBody"/>
      </w:pPr>
      <w:r w:rsidRPr="00C53D73">
        <w:t>Market mechanism will be used to solve problems as much as possible, including constraint violations</w:t>
      </w:r>
      <w:r w:rsidR="006D2261" w:rsidRPr="00C53D73">
        <w:t xml:space="preserve">. </w:t>
      </w:r>
      <w:r w:rsidRPr="00C53D73">
        <w:t xml:space="preserve">Consequently, most </w:t>
      </w:r>
      <w:r w:rsidRPr="00C53D73">
        <w:rPr>
          <w:i/>
        </w:rPr>
        <w:t>IESO</w:t>
      </w:r>
      <w:r w:rsidRPr="00C53D73">
        <w:t xml:space="preserve"> and </w:t>
      </w:r>
      <w:r w:rsidRPr="00C53D73">
        <w:rPr>
          <w:i/>
        </w:rPr>
        <w:t>market participan</w:t>
      </w:r>
      <w:r w:rsidRPr="00C53D73">
        <w:t>t pre-dispatch input changes will be incorporated during the next hourly pre-dispatch run rather than manually initiating the pre-dispatch sequence in the interim period between these runs</w:t>
      </w:r>
      <w:r w:rsidR="006D2261" w:rsidRPr="00C53D73">
        <w:t xml:space="preserve">. </w:t>
      </w:r>
      <w:r w:rsidRPr="00C53D73">
        <w:t xml:space="preserve">It is expected that manual initiation of the </w:t>
      </w:r>
      <w:r w:rsidRPr="00C53D73">
        <w:rPr>
          <w:i/>
        </w:rPr>
        <w:t xml:space="preserve">pre-dispatch </w:t>
      </w:r>
      <w:r w:rsidRPr="00C53D73">
        <w:t xml:space="preserve">sequence by the </w:t>
      </w:r>
      <w:r w:rsidRPr="00C53D73">
        <w:rPr>
          <w:i/>
        </w:rPr>
        <w:t>IESO</w:t>
      </w:r>
      <w:r w:rsidRPr="00C53D73">
        <w:t xml:space="preserve"> will occur infrequently.</w:t>
      </w:r>
    </w:p>
    <w:p w14:paraId="06BA12A5" w14:textId="77777777" w:rsidR="00CF5CEA" w:rsidRPr="00C53D73" w:rsidRDefault="00CF5CEA" w:rsidP="007173FC">
      <w:pPr>
        <w:pStyle w:val="StyleStyleBodyTextBodyTextChar1CharBodyTextCharCharCharBo"/>
        <w:rPr>
          <w:i w:val="0"/>
        </w:rPr>
      </w:pPr>
      <w:r w:rsidRPr="00C53D73">
        <w:rPr>
          <w:i w:val="0"/>
        </w:rPr>
        <w:t xml:space="preserve">The </w:t>
      </w:r>
      <w:r w:rsidRPr="00C53D73">
        <w:t>IESO</w:t>
      </w:r>
      <w:r w:rsidRPr="00C53D73">
        <w:rPr>
          <w:i w:val="0"/>
        </w:rPr>
        <w:t xml:space="preserve"> will publish the initial </w:t>
      </w:r>
      <w:r w:rsidRPr="00C53D73">
        <w:t xml:space="preserve">pre-dispatch schedule </w:t>
      </w:r>
      <w:r w:rsidRPr="00C53D73">
        <w:rPr>
          <w:i w:val="0"/>
        </w:rPr>
        <w:t xml:space="preserve">and associated projections of market schedules and of market prices by </w:t>
      </w:r>
      <w:r w:rsidR="007C447D" w:rsidRPr="00C53D73">
        <w:rPr>
          <w:i w:val="0"/>
        </w:rPr>
        <w:t>16</w:t>
      </w:r>
      <w:r w:rsidRPr="00C53D73">
        <w:rPr>
          <w:i w:val="0"/>
        </w:rPr>
        <w:t xml:space="preserve">:00 EST of each </w:t>
      </w:r>
      <w:r w:rsidRPr="00C53D73">
        <w:t xml:space="preserve">pre-dispatch </w:t>
      </w:r>
      <w:r w:rsidRPr="00C53D73">
        <w:rPr>
          <w:i w:val="0"/>
        </w:rPr>
        <w:t xml:space="preserve">day, and will publish any revised pre-dispatch schedules and projections of </w:t>
      </w:r>
      <w:r w:rsidRPr="00C53D73">
        <w:t xml:space="preserve">market schedules </w:t>
      </w:r>
      <w:r w:rsidRPr="00C53D73">
        <w:rPr>
          <w:i w:val="0"/>
        </w:rPr>
        <w:t xml:space="preserve">and of </w:t>
      </w:r>
      <w:r w:rsidRPr="00C53D73">
        <w:t xml:space="preserve">market prices </w:t>
      </w:r>
      <w:r w:rsidRPr="00C53D73">
        <w:rPr>
          <w:i w:val="0"/>
        </w:rPr>
        <w:t>as soon as practical after they are determined.</w:t>
      </w:r>
    </w:p>
    <w:p w14:paraId="06BA12A6" w14:textId="77777777" w:rsidR="00CF5CEA" w:rsidRPr="00C53D73" w:rsidRDefault="00CF5CEA" w:rsidP="00376EC0">
      <w:pPr>
        <w:pStyle w:val="BodyText"/>
        <w:rPr>
          <w:rFonts w:cs="Times New Roman"/>
        </w:rPr>
      </w:pPr>
      <w:r w:rsidRPr="00C53D73">
        <w:rPr>
          <w:rFonts w:cs="Times New Roman"/>
        </w:rPr>
        <w:t xml:space="preserve">The overall timing of the </w:t>
      </w:r>
      <w:r w:rsidR="00765B47" w:rsidRPr="00C53D73">
        <w:rPr>
          <w:rFonts w:cs="Times New Roman"/>
          <w:i/>
        </w:rPr>
        <w:t>security</w:t>
      </w:r>
      <w:r w:rsidR="00765B47" w:rsidRPr="00C53D73">
        <w:rPr>
          <w:rFonts w:cs="Times New Roman"/>
        </w:rPr>
        <w:t xml:space="preserve"> and </w:t>
      </w:r>
      <w:r w:rsidR="00765B47" w:rsidRPr="00C53D73">
        <w:rPr>
          <w:rFonts w:cs="Times New Roman"/>
          <w:i/>
        </w:rPr>
        <w:t>adequacy</w:t>
      </w:r>
      <w:r w:rsidR="00765B47" w:rsidRPr="00C53D73">
        <w:rPr>
          <w:rFonts w:cs="Times New Roman"/>
        </w:rPr>
        <w:t xml:space="preserve"> assessments</w:t>
      </w:r>
      <w:r w:rsidRPr="00C53D73">
        <w:rPr>
          <w:rFonts w:cs="Times New Roman"/>
        </w:rPr>
        <w:t xml:space="preserve">, Pre-dispatch and Dispatch processes are summarized in Figure </w:t>
      </w:r>
      <w:r w:rsidR="006D2261" w:rsidRPr="00C53D73">
        <w:rPr>
          <w:rFonts w:cs="Times New Roman"/>
        </w:rPr>
        <w:t>D</w:t>
      </w:r>
      <w:r w:rsidRPr="00C53D73">
        <w:rPr>
          <w:rFonts w:cs="Times New Roman"/>
        </w:rPr>
        <w:t>-1, overleaf.</w:t>
      </w:r>
    </w:p>
    <w:p w14:paraId="06BA12A7" w14:textId="77777777" w:rsidR="00CF5CEA" w:rsidRPr="00C53D73" w:rsidRDefault="00CF5CEA" w:rsidP="0096746B">
      <w:pPr>
        <w:pStyle w:val="BodyText"/>
      </w:pPr>
      <w:r w:rsidRPr="00C53D73">
        <w:br w:type="page"/>
      </w:r>
    </w:p>
    <w:p w14:paraId="06BA12A8" w14:textId="77777777" w:rsidR="00156853" w:rsidRPr="00C53D73" w:rsidRDefault="00156853" w:rsidP="0096746B">
      <w:pPr>
        <w:pStyle w:val="FigureCaption"/>
        <w:jc w:val="left"/>
      </w:pPr>
      <w:bookmarkStart w:id="512" w:name="_Toc112730430"/>
      <w:bookmarkStart w:id="513" w:name="_Toc119991346"/>
      <w:bookmarkStart w:id="514" w:name="_Toc124737446"/>
      <w:bookmarkStart w:id="515" w:name="_Toc135792987"/>
      <w:bookmarkStart w:id="516" w:name="_Toc150845111"/>
      <w:bookmarkStart w:id="517" w:name="_Toc150845821"/>
      <w:bookmarkStart w:id="518" w:name="_Toc150846882"/>
      <w:bookmarkStart w:id="519" w:name="_Toc180293399"/>
      <w:bookmarkStart w:id="520" w:name="_Toc340828717"/>
      <w:bookmarkStart w:id="521" w:name="_Toc341190243"/>
      <w:bookmarkStart w:id="522" w:name="_Toc341861933"/>
      <w:bookmarkStart w:id="523" w:name="_Toc347928552"/>
      <w:bookmarkStart w:id="524" w:name="_Toc348349850"/>
      <w:bookmarkStart w:id="525" w:name="_Toc348531852"/>
      <w:bookmarkStart w:id="526" w:name="_Toc355774388"/>
      <w:bookmarkStart w:id="527" w:name="_Toc356993143"/>
      <w:bookmarkStart w:id="528" w:name="_Toc365617100"/>
      <w:bookmarkStart w:id="529" w:name="_Toc365617171"/>
      <w:bookmarkStart w:id="530" w:name="_Toc377634064"/>
      <w:bookmarkStart w:id="531" w:name="_Toc396227833"/>
      <w:bookmarkStart w:id="532" w:name="_Toc396228358"/>
      <w:bookmarkStart w:id="533" w:name="_Toc396228541"/>
      <w:bookmarkStart w:id="534" w:name="_Toc396228668"/>
      <w:bookmarkStart w:id="535" w:name="_Toc398556786"/>
      <w:bookmarkStart w:id="536" w:name="_Toc400029322"/>
      <w:bookmarkStart w:id="537" w:name="_Toc404067970"/>
      <w:bookmarkStart w:id="538" w:name="_Toc404068733"/>
      <w:bookmarkStart w:id="539" w:name="_Toc405457467"/>
      <w:bookmarkStart w:id="540" w:name="_Toc405457483"/>
      <w:bookmarkStart w:id="541" w:name="_Toc405457720"/>
      <w:bookmarkStart w:id="542" w:name="_Toc405457727"/>
      <w:bookmarkStart w:id="543" w:name="_Toc405459901"/>
      <w:bookmarkStart w:id="544" w:name="_Toc411326432"/>
      <w:bookmarkStart w:id="545" w:name="_Toc416954394"/>
      <w:bookmarkStart w:id="546" w:name="_Toc431970992"/>
      <w:bookmarkStart w:id="547" w:name="_Toc434921266"/>
      <w:bookmarkStart w:id="548" w:name="_Toc473530444"/>
      <w:bookmarkStart w:id="549" w:name="_Toc500408950"/>
    </w:p>
    <w:p w14:paraId="06BA12A9" w14:textId="77777777" w:rsidR="00156853" w:rsidRPr="00C53D73" w:rsidRDefault="00156853" w:rsidP="00BB4681"/>
    <w:p w14:paraId="06BA12AA" w14:textId="4A169EE7" w:rsidR="00DE467A" w:rsidRPr="00C53D73" w:rsidRDefault="004B11E8" w:rsidP="00BB4681">
      <w:pPr>
        <w:pStyle w:val="Figure"/>
      </w:pPr>
      <w:r w:rsidRPr="00C53D73">
        <w:rPr>
          <w:lang w:eastAsia="en-CA"/>
        </w:rPr>
        <w:drawing>
          <wp:inline distT="0" distB="0" distL="0" distR="0" wp14:anchorId="24AD14E4" wp14:editId="0A3C5526">
            <wp:extent cx="5495290" cy="6581140"/>
            <wp:effectExtent l="0" t="0" r="0" b="0"/>
            <wp:docPr id="31" name="Picture 31" descr="This figure summarizes the overall timing of the security and adequacy assessments, Pre-dispatch and Dispatch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95290" cy="6581140"/>
                    </a:xfrm>
                    <a:prstGeom prst="rect">
                      <a:avLst/>
                    </a:prstGeom>
                    <a:noFill/>
                  </pic:spPr>
                </pic:pic>
              </a:graphicData>
            </a:graphic>
          </wp:inline>
        </w:drawing>
      </w:r>
    </w:p>
    <w:p w14:paraId="06BA12AB" w14:textId="34343B42" w:rsidR="000C7FD2" w:rsidRPr="00C53D73" w:rsidRDefault="00CF5CEA" w:rsidP="00634283">
      <w:pPr>
        <w:pStyle w:val="FigureCaption"/>
      </w:pPr>
      <w:bookmarkStart w:id="550" w:name="_Toc274903542"/>
      <w:bookmarkStart w:id="551" w:name="_Toc63331542"/>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r w:rsidRPr="00C53D73">
        <w:t xml:space="preserve">Figure </w:t>
      </w:r>
      <w:r w:rsidR="006D2261" w:rsidRPr="00C53D73">
        <w:t>D</w:t>
      </w:r>
      <w:r w:rsidR="00E81F83" w:rsidRPr="00C53D73">
        <w:t>-</w:t>
      </w:r>
      <w:r w:rsidRPr="00C53D73">
        <w:t xml:space="preserve">1: </w:t>
      </w:r>
      <w:bookmarkEnd w:id="548"/>
      <w:r w:rsidR="003A5E4F" w:rsidRPr="00C53D73">
        <w:t>Adequacy Report, Transmission Limits Report</w:t>
      </w:r>
      <w:r w:rsidRPr="00C53D73">
        <w:t>, Pre-dispatch and Dispatch Process Coordination Timing Chart</w:t>
      </w:r>
      <w:bookmarkEnd w:id="549"/>
      <w:bookmarkEnd w:id="550"/>
      <w:bookmarkEnd w:id="551"/>
    </w:p>
    <w:p w14:paraId="06BA12AC" w14:textId="0AE34648" w:rsidR="0086663F" w:rsidRPr="00C53D73" w:rsidRDefault="00CF5CEA" w:rsidP="00E712FB">
      <w:pPr>
        <w:pStyle w:val="Heading2"/>
        <w:numPr>
          <w:ilvl w:val="0"/>
          <w:numId w:val="0"/>
        </w:numPr>
      </w:pPr>
      <w:bookmarkStart w:id="552" w:name="_Toc486393269"/>
      <w:r w:rsidRPr="00C53D73">
        <w:br w:type="page"/>
      </w:r>
      <w:bookmarkStart w:id="553" w:name="_Toc63331528"/>
      <w:r w:rsidR="00E712FB" w:rsidRPr="00C53D73">
        <w:lastRenderedPageBreak/>
        <w:t xml:space="preserve">D.2 </w:t>
      </w:r>
      <w:r w:rsidRPr="00C53D73">
        <w:t>Time-line Definition for Pre-dispatch</w:t>
      </w:r>
      <w:bookmarkEnd w:id="552"/>
      <w:bookmarkEnd w:id="553"/>
    </w:p>
    <w:p w14:paraId="06BA12AD" w14:textId="25D8474F" w:rsidR="001A5A13" w:rsidRPr="00C53D73" w:rsidRDefault="00CF5CEA" w:rsidP="00376EC0">
      <w:pPr>
        <w:rPr>
          <w:rFonts w:cs="Times New Roman"/>
        </w:rPr>
      </w:pPr>
      <w:r w:rsidRPr="00C53D73">
        <w:rPr>
          <w:rFonts w:cs="Times New Roman"/>
        </w:rPr>
        <w:t xml:space="preserve">An example of a pre-dispatch time-line is presented in Figure </w:t>
      </w:r>
      <w:r w:rsidR="006D2261" w:rsidRPr="00C53D73">
        <w:rPr>
          <w:rFonts w:cs="Times New Roman"/>
        </w:rPr>
        <w:t>D</w:t>
      </w:r>
      <w:r w:rsidRPr="00C53D73">
        <w:rPr>
          <w:rFonts w:cs="Times New Roman"/>
        </w:rPr>
        <w:t>-2.</w:t>
      </w:r>
    </w:p>
    <w:p w14:paraId="429DF253" w14:textId="77777777" w:rsidR="003D09B7" w:rsidRDefault="008A2946" w:rsidP="003D09B7">
      <w:pPr>
        <w:pStyle w:val="IESOFigure"/>
      </w:pPr>
      <w:bookmarkStart w:id="554" w:name="_Toc274903543"/>
      <w:r w:rsidRPr="00C53D73">
        <w:drawing>
          <wp:inline distT="0" distB="0" distL="0" distR="0" wp14:anchorId="2CFF1E0C" wp14:editId="0B8BC9B2">
            <wp:extent cx="5715000" cy="2628900"/>
            <wp:effectExtent l="0" t="0" r="0" b="0"/>
            <wp:docPr id="3" name="Picture 3" descr="This figure shows an example of the pre-dispatch time line. The example is explained in the text directly below the 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715000" cy="2628900"/>
                    </a:xfrm>
                    <a:prstGeom prst="rect">
                      <a:avLst/>
                    </a:prstGeom>
                  </pic:spPr>
                </pic:pic>
              </a:graphicData>
            </a:graphic>
          </wp:inline>
        </w:drawing>
      </w:r>
    </w:p>
    <w:p w14:paraId="06BA12AE" w14:textId="69B43D3B" w:rsidR="000C7FD2" w:rsidRPr="00C53D73" w:rsidRDefault="00CF5CEA" w:rsidP="00634283">
      <w:pPr>
        <w:pStyle w:val="FigureCaption"/>
      </w:pPr>
      <w:bookmarkStart w:id="555" w:name="_Toc63331543"/>
      <w:r w:rsidRPr="00C53D73">
        <w:t xml:space="preserve">Figure </w:t>
      </w:r>
      <w:r w:rsidR="006D2261" w:rsidRPr="00C53D73">
        <w:t>D</w:t>
      </w:r>
      <w:r w:rsidR="00E81F83" w:rsidRPr="00C53D73">
        <w:t>-</w:t>
      </w:r>
      <w:r w:rsidRPr="00C53D73">
        <w:t>2: Sample time-line for pre-dispatch</w:t>
      </w:r>
      <w:bookmarkEnd w:id="554"/>
      <w:bookmarkEnd w:id="555"/>
    </w:p>
    <w:p w14:paraId="06BA12AF" w14:textId="77777777" w:rsidR="00CF5CEA" w:rsidRPr="00C53D73" w:rsidRDefault="00CF5CEA" w:rsidP="00950A6E">
      <w:pPr>
        <w:pStyle w:val="BodyText"/>
        <w:spacing w:before="0" w:after="0"/>
        <w:rPr>
          <w:rFonts w:cs="Times New Roman"/>
        </w:rPr>
      </w:pPr>
      <w:r w:rsidRPr="00C53D73">
        <w:rPr>
          <w:rFonts w:cs="Times New Roman"/>
        </w:rPr>
        <w:t>In this example, the current operating hour H14 (or more generally, T) is defined to be the hour ending at 14:00 EST</w:t>
      </w:r>
      <w:r w:rsidR="006D2261" w:rsidRPr="00C53D73">
        <w:rPr>
          <w:rFonts w:cs="Times New Roman"/>
        </w:rPr>
        <w:t xml:space="preserve">. </w:t>
      </w:r>
      <w:r w:rsidRPr="00C53D73">
        <w:rPr>
          <w:rFonts w:cs="Times New Roman"/>
        </w:rPr>
        <w:t>Thus, if the current time is 13:10 EST, then:</w:t>
      </w:r>
    </w:p>
    <w:p w14:paraId="06BA12B0" w14:textId="77777777" w:rsidR="00CF5CEA" w:rsidRPr="00C53D73" w:rsidRDefault="00CF5CEA" w:rsidP="00654F6A">
      <w:pPr>
        <w:pStyle w:val="BodyText"/>
        <w:numPr>
          <w:ilvl w:val="0"/>
          <w:numId w:val="2"/>
        </w:numPr>
        <w:spacing w:before="80" w:after="0"/>
        <w:ind w:left="1123" w:hanging="403"/>
        <w:rPr>
          <w:rFonts w:cs="Times New Roman"/>
        </w:rPr>
      </w:pPr>
      <w:r w:rsidRPr="00C53D73">
        <w:rPr>
          <w:rFonts w:cs="Times New Roman"/>
        </w:rPr>
        <w:t>= (H14) = (the hour ending 14:00 EST).</w:t>
      </w:r>
    </w:p>
    <w:p w14:paraId="06BA12B1" w14:textId="77777777" w:rsidR="00CF5CEA" w:rsidRPr="00C53D73" w:rsidRDefault="00CF5CEA" w:rsidP="00950A6E">
      <w:pPr>
        <w:pStyle w:val="BodyText"/>
        <w:spacing w:before="0" w:after="0"/>
        <w:rPr>
          <w:rFonts w:cs="Times New Roman"/>
        </w:rPr>
      </w:pPr>
    </w:p>
    <w:p w14:paraId="06BA12B2" w14:textId="77777777" w:rsidR="00CF5CEA" w:rsidRPr="00C53D73" w:rsidRDefault="00CF5CEA" w:rsidP="00950A6E">
      <w:pPr>
        <w:pStyle w:val="BodyText"/>
        <w:spacing w:before="0" w:after="0"/>
        <w:rPr>
          <w:rFonts w:cs="Times New Roman"/>
        </w:rPr>
      </w:pPr>
      <w:r w:rsidRPr="00C53D73">
        <w:rPr>
          <w:rFonts w:cs="Times New Roman"/>
        </w:rPr>
        <w:t>Hour (T+N) is interpreted as the period N hours beyond the current operating hour</w:t>
      </w:r>
      <w:r w:rsidR="006D2261" w:rsidRPr="00C53D73">
        <w:rPr>
          <w:rFonts w:cs="Times New Roman"/>
        </w:rPr>
        <w:t xml:space="preserve">. </w:t>
      </w:r>
      <w:r w:rsidRPr="00C53D73">
        <w:rPr>
          <w:rFonts w:cs="Times New Roman"/>
        </w:rPr>
        <w:t>Accordingly:</w:t>
      </w:r>
    </w:p>
    <w:p w14:paraId="06BA12B3" w14:textId="77777777" w:rsidR="00CF5CEA" w:rsidRPr="00C53D73" w:rsidRDefault="00CF5CEA" w:rsidP="00654F6A">
      <w:pPr>
        <w:pStyle w:val="BodyText"/>
        <w:spacing w:before="80" w:after="0"/>
        <w:ind w:left="1123" w:hanging="403"/>
        <w:rPr>
          <w:rFonts w:cs="Times New Roman"/>
        </w:rPr>
      </w:pPr>
      <w:r w:rsidRPr="00C53D73">
        <w:rPr>
          <w:rFonts w:cs="Times New Roman"/>
        </w:rPr>
        <w:t>(T + 4) = (H 18) = (the hour ending 18:00 EST).</w:t>
      </w:r>
    </w:p>
    <w:p w14:paraId="06BA12B4" w14:textId="77777777" w:rsidR="00644A63" w:rsidRPr="00C53D73" w:rsidRDefault="00644A63" w:rsidP="00950A6E">
      <w:pPr>
        <w:pStyle w:val="BodyText"/>
        <w:spacing w:before="0" w:after="0"/>
        <w:rPr>
          <w:rFonts w:cs="Times New Roman"/>
        </w:rPr>
      </w:pPr>
    </w:p>
    <w:p w14:paraId="06BA12B5" w14:textId="77777777" w:rsidR="00CF5CEA" w:rsidRPr="00C53D73" w:rsidRDefault="00CF5CEA" w:rsidP="00950A6E">
      <w:pPr>
        <w:pStyle w:val="BodyText"/>
        <w:spacing w:before="0"/>
        <w:rPr>
          <w:rFonts w:cs="Times New Roman"/>
        </w:rPr>
      </w:pPr>
      <w:r w:rsidRPr="00C53D73">
        <w:rPr>
          <w:rFonts w:cs="Times New Roman"/>
        </w:rPr>
        <w:t>Some notes regarding these hours:</w:t>
      </w:r>
    </w:p>
    <w:p w14:paraId="06BA12B6" w14:textId="77777777" w:rsidR="000C7FD2" w:rsidRPr="00C53D73" w:rsidRDefault="00CF5CEA" w:rsidP="00950A6E">
      <w:pPr>
        <w:pStyle w:val="BodyText"/>
        <w:spacing w:before="0" w:after="0"/>
        <w:rPr>
          <w:rFonts w:cs="Times New Roman"/>
        </w:rPr>
      </w:pPr>
      <w:r w:rsidRPr="00C53D73">
        <w:rPr>
          <w:rFonts w:cs="Times New Roman"/>
        </w:rPr>
        <w:t>T (H14):</w:t>
      </w:r>
    </w:p>
    <w:p w14:paraId="06BA12B7" w14:textId="77777777" w:rsidR="00CF5CEA" w:rsidRPr="00C53D73" w:rsidRDefault="00CF5CEA" w:rsidP="00773A44">
      <w:pPr>
        <w:pStyle w:val="StyleBodyTextBodyTextChar1CharBodyTextCharCharCharBody"/>
        <w:rPr>
          <w:rFonts w:asciiTheme="minorHAnsi" w:hAnsiTheme="minorHAnsi"/>
        </w:rPr>
      </w:pPr>
      <w:r w:rsidRPr="00C53D73">
        <w:rPr>
          <w:rFonts w:asciiTheme="minorHAnsi" w:hAnsiTheme="minorHAnsi"/>
        </w:rPr>
        <w:t xml:space="preserve">A </w:t>
      </w:r>
      <w:r w:rsidRPr="00C53D73">
        <w:rPr>
          <w:rFonts w:asciiTheme="minorHAnsi" w:hAnsiTheme="minorHAnsi"/>
          <w:i/>
        </w:rPr>
        <w:t>pre-dispatch</w:t>
      </w:r>
      <w:r w:rsidRPr="00C53D73">
        <w:rPr>
          <w:rFonts w:asciiTheme="minorHAnsi" w:hAnsiTheme="minorHAnsi"/>
        </w:rPr>
        <w:t xml:space="preserve"> run is initiated at about 13:05 EST</w:t>
      </w:r>
      <w:r w:rsidR="006D2261" w:rsidRPr="00C53D73">
        <w:rPr>
          <w:rFonts w:asciiTheme="minorHAnsi" w:hAnsiTheme="minorHAnsi"/>
        </w:rPr>
        <w:t xml:space="preserve">. </w:t>
      </w:r>
      <w:r w:rsidRPr="00C53D73">
        <w:rPr>
          <w:rFonts w:asciiTheme="minorHAnsi" w:hAnsiTheme="minorHAnsi"/>
          <w:i/>
        </w:rPr>
        <w:t>Pre-dispatch schedule</w:t>
      </w:r>
      <w:r w:rsidRPr="00C53D73">
        <w:rPr>
          <w:rFonts w:asciiTheme="minorHAnsi" w:hAnsiTheme="minorHAnsi"/>
        </w:rPr>
        <w:t xml:space="preserve">s are calculated for the remaining hours of the current day (including the current hour) based on the </w:t>
      </w:r>
      <w:r w:rsidRPr="00C53D73">
        <w:rPr>
          <w:rFonts w:asciiTheme="minorHAnsi" w:hAnsiTheme="minorHAnsi"/>
          <w:i/>
        </w:rPr>
        <w:t>offer</w:t>
      </w:r>
      <w:r w:rsidRPr="00C53D73">
        <w:rPr>
          <w:rFonts w:asciiTheme="minorHAnsi" w:hAnsiTheme="minorHAnsi"/>
        </w:rPr>
        <w:t xml:space="preserve">s and </w:t>
      </w:r>
      <w:r w:rsidRPr="00C53D73">
        <w:rPr>
          <w:rFonts w:asciiTheme="minorHAnsi" w:hAnsiTheme="minorHAnsi"/>
          <w:i/>
        </w:rPr>
        <w:t>bids</w:t>
      </w:r>
      <w:r w:rsidRPr="00C53D73">
        <w:rPr>
          <w:rFonts w:asciiTheme="minorHAnsi" w:hAnsiTheme="minorHAnsi"/>
        </w:rPr>
        <w:t xml:space="preserve"> that have been submitted to the </w:t>
      </w:r>
      <w:r w:rsidRPr="00C53D73">
        <w:rPr>
          <w:rFonts w:asciiTheme="minorHAnsi" w:hAnsiTheme="minorHAnsi"/>
          <w:i/>
        </w:rPr>
        <w:t>IESO</w:t>
      </w:r>
      <w:r w:rsidRPr="00C53D73">
        <w:rPr>
          <w:rFonts w:asciiTheme="minorHAnsi" w:hAnsiTheme="minorHAnsi"/>
        </w:rPr>
        <w:t xml:space="preserve"> by 12:50 EST.</w:t>
      </w:r>
    </w:p>
    <w:p w14:paraId="06BA12B8" w14:textId="77777777" w:rsidR="000C7FD2" w:rsidRPr="00C53D73" w:rsidRDefault="00CF5CEA" w:rsidP="00950A6E">
      <w:pPr>
        <w:pStyle w:val="BodyText"/>
        <w:spacing w:before="0" w:after="0"/>
        <w:rPr>
          <w:rFonts w:cs="Times New Roman"/>
        </w:rPr>
      </w:pPr>
      <w:r w:rsidRPr="00C53D73">
        <w:rPr>
          <w:rFonts w:cs="Times New Roman"/>
        </w:rPr>
        <w:t>T+1 (H15):</w:t>
      </w:r>
    </w:p>
    <w:p w14:paraId="06BA12B9" w14:textId="77777777" w:rsidR="00CF5CEA" w:rsidRPr="00C53D73" w:rsidRDefault="00CF5CEA" w:rsidP="00773A44">
      <w:pPr>
        <w:pStyle w:val="StyleBodyTextBodyTextChar1CharBodyTextCharCharCharBody"/>
        <w:rPr>
          <w:rFonts w:asciiTheme="minorHAnsi" w:hAnsiTheme="minorHAnsi"/>
        </w:rPr>
      </w:pPr>
      <w:r w:rsidRPr="00C53D73">
        <w:rPr>
          <w:rFonts w:asciiTheme="minorHAnsi" w:hAnsiTheme="minorHAnsi"/>
          <w:i/>
        </w:rPr>
        <w:t>Interchange schedules</w:t>
      </w:r>
      <w:r w:rsidRPr="00C53D73">
        <w:rPr>
          <w:rFonts w:asciiTheme="minorHAnsi" w:hAnsiTheme="minorHAnsi"/>
        </w:rPr>
        <w:t xml:space="preserve"> for this hour by the H14 pre-dispatch run are implemented in the next hour.</w:t>
      </w:r>
    </w:p>
    <w:p w14:paraId="06BA12BA" w14:textId="77777777" w:rsidR="000C7FD2" w:rsidRPr="00C53D73" w:rsidRDefault="00CF5CEA" w:rsidP="00950A6E">
      <w:pPr>
        <w:pStyle w:val="BodyText"/>
        <w:spacing w:before="0" w:after="0"/>
        <w:rPr>
          <w:rFonts w:cs="Times New Roman"/>
        </w:rPr>
      </w:pPr>
      <w:r w:rsidRPr="00C53D73">
        <w:rPr>
          <w:rFonts w:cs="Times New Roman"/>
        </w:rPr>
        <w:t>T+2 (H16):</w:t>
      </w:r>
    </w:p>
    <w:p w14:paraId="06BA12BB" w14:textId="77777777" w:rsidR="00CF5CEA" w:rsidRPr="00C53D73" w:rsidRDefault="00CF5CEA" w:rsidP="00773A44">
      <w:pPr>
        <w:pStyle w:val="StyleBodyTextBodyTextChar1CharBodyTextCharCharCharBody"/>
        <w:rPr>
          <w:rFonts w:asciiTheme="minorHAnsi" w:hAnsiTheme="minorHAnsi"/>
        </w:rPr>
      </w:pPr>
      <w:r w:rsidRPr="00C53D73">
        <w:rPr>
          <w:rFonts w:asciiTheme="minorHAnsi" w:hAnsiTheme="minorHAnsi"/>
        </w:rPr>
        <w:t xml:space="preserve">H14 pre-dispatch run output will provide the first very accurate view of expected scheduling of resources of this hour, since </w:t>
      </w:r>
      <w:r w:rsidRPr="00C53D73">
        <w:rPr>
          <w:rFonts w:asciiTheme="minorHAnsi" w:hAnsiTheme="minorHAnsi"/>
          <w:i/>
        </w:rPr>
        <w:t>offer</w:t>
      </w:r>
      <w:r w:rsidRPr="00C53D73">
        <w:rPr>
          <w:rFonts w:asciiTheme="minorHAnsi" w:hAnsiTheme="minorHAnsi"/>
        </w:rPr>
        <w:t>s/</w:t>
      </w:r>
      <w:r w:rsidRPr="00C53D73">
        <w:rPr>
          <w:rFonts w:asciiTheme="minorHAnsi" w:hAnsiTheme="minorHAnsi"/>
          <w:i/>
        </w:rPr>
        <w:t>bids</w:t>
      </w:r>
      <w:r w:rsidRPr="00C53D73">
        <w:rPr>
          <w:rFonts w:asciiTheme="minorHAnsi" w:hAnsiTheme="minorHAnsi"/>
        </w:rPr>
        <w:t xml:space="preserve"> for this hour cannot change after 13:00 EST without </w:t>
      </w:r>
      <w:r w:rsidRPr="00C53D73">
        <w:rPr>
          <w:rFonts w:asciiTheme="minorHAnsi" w:hAnsiTheme="minorHAnsi"/>
          <w:i/>
        </w:rPr>
        <w:t>IESO</w:t>
      </w:r>
      <w:r w:rsidRPr="00C53D73">
        <w:rPr>
          <w:rFonts w:asciiTheme="minorHAnsi" w:hAnsiTheme="minorHAnsi"/>
        </w:rPr>
        <w:t xml:space="preserve"> approval.</w:t>
      </w:r>
    </w:p>
    <w:p w14:paraId="06BA12BC" w14:textId="77777777" w:rsidR="00CF5CEA" w:rsidRPr="00C53D73" w:rsidRDefault="00CF5CEA" w:rsidP="00950A6E">
      <w:pPr>
        <w:pStyle w:val="BodyText"/>
        <w:spacing w:before="0" w:after="0"/>
        <w:rPr>
          <w:rFonts w:cs="Times New Roman"/>
        </w:rPr>
      </w:pPr>
      <w:r w:rsidRPr="00C53D73">
        <w:rPr>
          <w:rFonts w:cs="Times New Roman"/>
        </w:rPr>
        <w:t>T + 3 (H17) and hours beyond:</w:t>
      </w:r>
    </w:p>
    <w:p w14:paraId="06BA12BD" w14:textId="77777777" w:rsidR="00CF5CEA" w:rsidRPr="00C53D73" w:rsidRDefault="00CF5CEA" w:rsidP="00773A44">
      <w:pPr>
        <w:pStyle w:val="StyleBodyTextBodyTextChar1CharBodyTextCharCharCharBody"/>
      </w:pPr>
      <w:r w:rsidRPr="00C53D73">
        <w:t xml:space="preserve">H14 pre-dispatch run schedules for these hours may still change significantly since unlimited changes to </w:t>
      </w:r>
      <w:r w:rsidRPr="00C53D73">
        <w:rPr>
          <w:i/>
        </w:rPr>
        <w:t>bids</w:t>
      </w:r>
      <w:r w:rsidRPr="00C53D73">
        <w:t>/</w:t>
      </w:r>
      <w:r w:rsidRPr="00C53D73">
        <w:rPr>
          <w:i/>
        </w:rPr>
        <w:t>offer</w:t>
      </w:r>
      <w:r w:rsidRPr="00C53D73">
        <w:t>s are still allowed for these hours.</w:t>
      </w:r>
    </w:p>
    <w:p w14:paraId="06BA12BE" w14:textId="77777777" w:rsidR="00CF5CEA" w:rsidRPr="00C53D73" w:rsidRDefault="00CF5CEA" w:rsidP="00950A6E">
      <w:pPr>
        <w:pStyle w:val="BodyText"/>
        <w:rPr>
          <w:rFonts w:cs="Times New Roman"/>
        </w:rPr>
      </w:pPr>
      <w:r w:rsidRPr="00C53D73">
        <w:rPr>
          <w:rFonts w:cs="Times New Roman"/>
        </w:rPr>
        <w:lastRenderedPageBreak/>
        <w:t>It is necessary to perform pre-dispatch at least hourly to schedule interchange for the next hour</w:t>
      </w:r>
      <w:r w:rsidR="006D2261" w:rsidRPr="00C53D73">
        <w:rPr>
          <w:rFonts w:cs="Times New Roman"/>
        </w:rPr>
        <w:t xml:space="preserve">. </w:t>
      </w:r>
      <w:r w:rsidRPr="00C53D73">
        <w:rPr>
          <w:rFonts w:cs="Times New Roman"/>
        </w:rPr>
        <w:t>For the hours H1-</w:t>
      </w:r>
      <w:r w:rsidR="00925835" w:rsidRPr="00C53D73">
        <w:rPr>
          <w:rFonts w:cs="Times New Roman"/>
        </w:rPr>
        <w:t>H15</w:t>
      </w:r>
      <w:r w:rsidRPr="00C53D73">
        <w:rPr>
          <w:rFonts w:cs="Times New Roman"/>
        </w:rPr>
        <w:t>, the pre-dispatch run includes all remaining hours of the current day (including the current hour)</w:t>
      </w:r>
      <w:r w:rsidR="006D2261" w:rsidRPr="00C53D73">
        <w:rPr>
          <w:rFonts w:cs="Times New Roman"/>
        </w:rPr>
        <w:t xml:space="preserve">. </w:t>
      </w:r>
      <w:r w:rsidRPr="00C53D73">
        <w:rPr>
          <w:rFonts w:cs="Times New Roman"/>
        </w:rPr>
        <w:t xml:space="preserve">For hour </w:t>
      </w:r>
      <w:r w:rsidR="00925835" w:rsidRPr="00C53D73">
        <w:rPr>
          <w:rFonts w:cs="Times New Roman"/>
        </w:rPr>
        <w:t xml:space="preserve">H16 </w:t>
      </w:r>
      <w:r w:rsidRPr="00C53D73">
        <w:rPr>
          <w:rFonts w:cs="Times New Roman"/>
        </w:rPr>
        <w:t>and beyond, the pre-dispatch run includes all remaining hours of the current day (including the current hour) and all of the hours of the next day.</w:t>
      </w:r>
    </w:p>
    <w:p w14:paraId="06BA12BF" w14:textId="77777777" w:rsidR="00CF5CEA" w:rsidRPr="00C53D73" w:rsidRDefault="00CF5CEA" w:rsidP="00773A44">
      <w:pPr>
        <w:pStyle w:val="StyleBodyTextBodyTextChar1CharBodyTextCharCharCharBody"/>
        <w:rPr>
          <w:rFonts w:asciiTheme="minorHAnsi" w:hAnsiTheme="minorHAnsi"/>
        </w:rPr>
      </w:pPr>
      <w:r w:rsidRPr="00C53D73">
        <w:rPr>
          <w:rFonts w:asciiTheme="minorHAnsi" w:hAnsiTheme="minorHAnsi"/>
        </w:rPr>
        <w:t xml:space="preserve">The </w:t>
      </w:r>
      <w:r w:rsidRPr="00C53D73">
        <w:rPr>
          <w:rFonts w:asciiTheme="minorHAnsi" w:hAnsiTheme="minorHAnsi"/>
          <w:i/>
        </w:rPr>
        <w:t>IESO</w:t>
      </w:r>
      <w:r w:rsidRPr="00C53D73">
        <w:rPr>
          <w:rFonts w:asciiTheme="minorHAnsi" w:hAnsiTheme="minorHAnsi"/>
        </w:rPr>
        <w:t xml:space="preserve"> will </w:t>
      </w:r>
      <w:r w:rsidR="008A6427" w:rsidRPr="00C53D73">
        <w:rPr>
          <w:rFonts w:asciiTheme="minorHAnsi" w:hAnsiTheme="minorHAnsi" w:cs="Times New Roman"/>
        </w:rPr>
        <w:t xml:space="preserve">use the results of the previous pre-dispatch run </w:t>
      </w:r>
      <w:r w:rsidRPr="00C53D73">
        <w:rPr>
          <w:rFonts w:asciiTheme="minorHAnsi" w:hAnsiTheme="minorHAnsi"/>
        </w:rPr>
        <w:t>in cases where the hourly pre-dispatch has not provided a solution – for example, corrupt inputs have led to an incorrect or unrealistic dispatch.</w:t>
      </w:r>
    </w:p>
    <w:p w14:paraId="06BA12C0" w14:textId="77777777" w:rsidR="00CF5CEA" w:rsidRPr="00C53D73" w:rsidRDefault="00CF5CEA" w:rsidP="00773A44">
      <w:pPr>
        <w:pStyle w:val="StyleBodyTextBodyTextChar1CharBodyTextCharCharCharBody"/>
      </w:pPr>
      <w:r w:rsidRPr="00C53D73">
        <w:t>There are two ‘modes’ to the pre-dispatch calculation</w:t>
      </w:r>
      <w:r w:rsidR="006D2261" w:rsidRPr="00C53D73">
        <w:t xml:space="preserve">. </w:t>
      </w:r>
      <w:r w:rsidRPr="00C53D73">
        <w:t xml:space="preserve">In the ‘first mode’, run at hour </w:t>
      </w:r>
      <w:r w:rsidR="00925835" w:rsidRPr="00C53D73">
        <w:t>H16</w:t>
      </w:r>
      <w:r w:rsidRPr="00C53D73">
        <w:t xml:space="preserve">, the </w:t>
      </w:r>
      <w:r w:rsidRPr="00C53D73">
        <w:rPr>
          <w:i/>
        </w:rPr>
        <w:t>pre-dispatch schedule</w:t>
      </w:r>
      <w:r w:rsidRPr="00C53D73">
        <w:t xml:space="preserve">s for the entire 24-hour period of the next </w:t>
      </w:r>
      <w:r w:rsidRPr="00C53D73">
        <w:rPr>
          <w:i/>
        </w:rPr>
        <w:t>dispatch day</w:t>
      </w:r>
      <w:r w:rsidRPr="00C53D73">
        <w:t xml:space="preserve"> are calculated for the first time</w:t>
      </w:r>
      <w:r w:rsidR="006D2261" w:rsidRPr="00C53D73">
        <w:t xml:space="preserve">. </w:t>
      </w:r>
      <w:r w:rsidRPr="00C53D73">
        <w:t xml:space="preserve">At the same time, the </w:t>
      </w:r>
      <w:r w:rsidRPr="00C53D73">
        <w:rPr>
          <w:i/>
        </w:rPr>
        <w:t>pre-dispatch schedule</w:t>
      </w:r>
      <w:r w:rsidRPr="00C53D73">
        <w:t xml:space="preserve">s for the remaining hours of the current </w:t>
      </w:r>
      <w:r w:rsidRPr="00C53D73">
        <w:rPr>
          <w:i/>
        </w:rPr>
        <w:t>dispatch day</w:t>
      </w:r>
      <w:r w:rsidRPr="00C53D73">
        <w:t xml:space="preserve"> are re-calculated</w:t>
      </w:r>
      <w:r w:rsidR="006D2261" w:rsidRPr="00C53D73">
        <w:t xml:space="preserve">. </w:t>
      </w:r>
      <w:r w:rsidRPr="00C53D73">
        <w:t xml:space="preserve">In the ‘second mode’, run each hour from hour </w:t>
      </w:r>
      <w:r w:rsidR="00591183" w:rsidRPr="00C53D73">
        <w:t xml:space="preserve">H17 </w:t>
      </w:r>
      <w:r w:rsidRPr="00C53D73">
        <w:t xml:space="preserve">of the current day until hour </w:t>
      </w:r>
      <w:r w:rsidR="00591183" w:rsidRPr="00C53D73">
        <w:t xml:space="preserve">H16 </w:t>
      </w:r>
      <w:r w:rsidRPr="00C53D73">
        <w:t>of the next day, the pre-dispatch run is re-calculated for the same period, excluding hours that have passed.</w:t>
      </w:r>
    </w:p>
    <w:p w14:paraId="06BA12C1" w14:textId="77777777" w:rsidR="00CF5CEA" w:rsidRPr="00C53D73" w:rsidRDefault="00CF5CEA" w:rsidP="00773A44">
      <w:pPr>
        <w:pStyle w:val="StyleBodyTextBodyTextChar1CharBodyTextCharCharCharBody"/>
      </w:pPr>
      <w:r w:rsidRPr="00C53D73">
        <w:t xml:space="preserve">When the </w:t>
      </w:r>
      <w:r w:rsidRPr="00C53D73">
        <w:rPr>
          <w:i/>
        </w:rPr>
        <w:t>pre-dispatch schedule</w:t>
      </w:r>
      <w:r w:rsidRPr="00C53D73">
        <w:t xml:space="preserve"> is re-calculated for any hour, there could be </w:t>
      </w:r>
      <w:r w:rsidRPr="00C53D73">
        <w:rPr>
          <w:i/>
        </w:rPr>
        <w:t>dispatch data</w:t>
      </w:r>
      <w:r w:rsidRPr="00C53D73">
        <w:t xml:space="preserve"> changes from </w:t>
      </w:r>
      <w:r w:rsidRPr="00C53D73">
        <w:rPr>
          <w:i/>
        </w:rPr>
        <w:t>market participants</w:t>
      </w:r>
      <w:r w:rsidRPr="00C53D73">
        <w:t xml:space="preserve"> revising </w:t>
      </w:r>
      <w:r w:rsidRPr="00C53D73">
        <w:rPr>
          <w:i/>
        </w:rPr>
        <w:t>bids</w:t>
      </w:r>
      <w:r w:rsidRPr="00C53D73">
        <w:t xml:space="preserve"> and </w:t>
      </w:r>
      <w:r w:rsidRPr="00C53D73">
        <w:rPr>
          <w:i/>
        </w:rPr>
        <w:t>offer</w:t>
      </w:r>
      <w:r w:rsidRPr="00C53D73">
        <w:t xml:space="preserve">s in </w:t>
      </w:r>
      <w:r w:rsidRPr="00C53D73">
        <w:rPr>
          <w:i/>
        </w:rPr>
        <w:t>response</w:t>
      </w:r>
      <w:r w:rsidRPr="00C53D73">
        <w:t xml:space="preserve"> to the previous publications of the </w:t>
      </w:r>
      <w:r w:rsidRPr="00C53D73">
        <w:rPr>
          <w:i/>
        </w:rPr>
        <w:t>pre-dispatch schedule</w:t>
      </w:r>
      <w:r w:rsidR="006D2261" w:rsidRPr="00C53D73">
        <w:t xml:space="preserve">. </w:t>
      </w:r>
      <w:r w:rsidRPr="00C53D73">
        <w:t>There could also be changes to data reflecting system events that occur in real-time but that have an impact on hours beyond the current hour</w:t>
      </w:r>
      <w:r w:rsidR="006D2261" w:rsidRPr="00C53D73">
        <w:t xml:space="preserve">. </w:t>
      </w:r>
      <w:r w:rsidRPr="00C53D73">
        <w:t>Examples of such events are:</w:t>
      </w:r>
    </w:p>
    <w:p w14:paraId="06BA12C2" w14:textId="77777777" w:rsidR="00CF5CEA" w:rsidRPr="00C53D73" w:rsidRDefault="00C165E7" w:rsidP="006B102F">
      <w:pPr>
        <w:pStyle w:val="StyleListBulletTimesNewRomanItalic"/>
      </w:pPr>
      <w:r w:rsidRPr="00C53D73">
        <w:t>F</w:t>
      </w:r>
      <w:r w:rsidR="00BB4681" w:rsidRPr="00C53D73">
        <w:t xml:space="preserve">orced outages or </w:t>
      </w:r>
      <w:r w:rsidR="00BB4681" w:rsidRPr="00C53D73">
        <w:rPr>
          <w:i w:val="0"/>
        </w:rPr>
        <w:t>urgent outage</w:t>
      </w:r>
      <w:r w:rsidR="00CF5CEA" w:rsidRPr="00C53D73">
        <w:rPr>
          <w:i w:val="0"/>
        </w:rPr>
        <w:t>s</w:t>
      </w:r>
      <w:r w:rsidR="00CF5CEA" w:rsidRPr="00C53D73">
        <w:t xml:space="preserve"> of equipment that will not return to service until into the next day or beyond</w:t>
      </w:r>
      <w:r w:rsidR="006D2261" w:rsidRPr="00C53D73">
        <w:t>,</w:t>
      </w:r>
    </w:p>
    <w:p w14:paraId="06BA12C3" w14:textId="77777777" w:rsidR="00CF5CEA" w:rsidRPr="00C53D73" w:rsidRDefault="00C165E7" w:rsidP="000959D2">
      <w:pPr>
        <w:pStyle w:val="StyleListBulletTimesNewRomanItalic"/>
        <w:rPr>
          <w:i w:val="0"/>
        </w:rPr>
      </w:pPr>
      <w:r w:rsidRPr="00C53D73">
        <w:rPr>
          <w:i w:val="0"/>
        </w:rPr>
        <w:t xml:space="preserve">Changes </w:t>
      </w:r>
      <w:r w:rsidR="00CF5CEA" w:rsidRPr="00C53D73">
        <w:rPr>
          <w:i w:val="0"/>
        </w:rPr>
        <w:t>in weather that require a change in the demand forecast</w:t>
      </w:r>
      <w:r w:rsidR="006D2261" w:rsidRPr="00C53D73">
        <w:rPr>
          <w:i w:val="0"/>
        </w:rPr>
        <w:t>,</w:t>
      </w:r>
      <w:r w:rsidR="00CF5CEA" w:rsidRPr="00C53D73">
        <w:rPr>
          <w:i w:val="0"/>
        </w:rPr>
        <w:t xml:space="preserve"> and</w:t>
      </w:r>
    </w:p>
    <w:p w14:paraId="06BA12C4" w14:textId="77777777" w:rsidR="00CF5CEA" w:rsidRPr="00C53D73" w:rsidRDefault="00C165E7" w:rsidP="006B102F">
      <w:pPr>
        <w:pStyle w:val="StyleListBulletTimesNewRomanItalic"/>
      </w:pPr>
      <w:r w:rsidRPr="00C53D73">
        <w:t xml:space="preserve">Changes </w:t>
      </w:r>
      <w:r w:rsidR="00CF5CEA" w:rsidRPr="00C53D73">
        <w:t xml:space="preserve">to limits driven by </w:t>
      </w:r>
      <w:r w:rsidR="00BB4681" w:rsidRPr="00C53D73">
        <w:t xml:space="preserve">forced outages or </w:t>
      </w:r>
      <w:r w:rsidR="00BB4681" w:rsidRPr="00C53D73">
        <w:rPr>
          <w:i w:val="0"/>
        </w:rPr>
        <w:t>urgent outage</w:t>
      </w:r>
      <w:r w:rsidR="00CF5CEA" w:rsidRPr="00C53D73">
        <w:rPr>
          <w:i w:val="0"/>
        </w:rPr>
        <w:t>s</w:t>
      </w:r>
      <w:r w:rsidR="00CF5CEA" w:rsidRPr="00C53D73">
        <w:t xml:space="preserve"> or early returns to service of equipment.</w:t>
      </w:r>
    </w:p>
    <w:p w14:paraId="06BA12C5" w14:textId="77777777" w:rsidR="00CF5CEA" w:rsidRPr="00C53D73" w:rsidRDefault="00CF5CEA" w:rsidP="00773A44">
      <w:pPr>
        <w:pStyle w:val="StyleBodyTextBodyTextChar1CharBodyTextCharCharCharBody"/>
      </w:pPr>
      <w:r w:rsidRPr="00C53D73">
        <w:t xml:space="preserve">During the time preceding the ‘first mode’ run of the pre-dispatch in hour </w:t>
      </w:r>
      <w:r w:rsidR="008A6427" w:rsidRPr="00C53D73">
        <w:t>H16</w:t>
      </w:r>
      <w:r w:rsidRPr="00C53D73">
        <w:t xml:space="preserve">, the focus of </w:t>
      </w:r>
      <w:r w:rsidR="001F1107" w:rsidRPr="00C53D73">
        <w:t xml:space="preserve">the </w:t>
      </w:r>
      <w:r w:rsidRPr="00C53D73">
        <w:rPr>
          <w:i/>
        </w:rPr>
        <w:t>IESO</w:t>
      </w:r>
      <w:r w:rsidRPr="00C53D73">
        <w:t xml:space="preserve"> will be on:</w:t>
      </w:r>
    </w:p>
    <w:p w14:paraId="06BA12C6" w14:textId="77777777" w:rsidR="00CF5CEA" w:rsidRPr="00C53D73" w:rsidRDefault="00C165E7" w:rsidP="000959D2">
      <w:pPr>
        <w:pStyle w:val="StyleListBulletTimesNewRomanItalic"/>
        <w:rPr>
          <w:i w:val="0"/>
        </w:rPr>
      </w:pPr>
      <w:r w:rsidRPr="00C53D73">
        <w:rPr>
          <w:i w:val="0"/>
        </w:rPr>
        <w:t xml:space="preserve">The </w:t>
      </w:r>
      <w:r w:rsidR="00CF5CEA" w:rsidRPr="00C53D73">
        <w:rPr>
          <w:i w:val="0"/>
        </w:rPr>
        <w:t>assembly and integrity of the data for the ‘first mode’ run for the next dispatch day</w:t>
      </w:r>
      <w:r w:rsidR="006D2261" w:rsidRPr="00C53D73">
        <w:rPr>
          <w:i w:val="0"/>
        </w:rPr>
        <w:t>,</w:t>
      </w:r>
      <w:r w:rsidR="00CF5CEA" w:rsidRPr="00C53D73">
        <w:rPr>
          <w:i w:val="0"/>
        </w:rPr>
        <w:t xml:space="preserve"> and </w:t>
      </w:r>
    </w:p>
    <w:p w14:paraId="06BA12C7" w14:textId="77777777" w:rsidR="00CF5CEA" w:rsidRPr="00C53D73" w:rsidRDefault="00C165E7" w:rsidP="000959D2">
      <w:pPr>
        <w:pStyle w:val="StyleListBulletTimesNewRomanItalic"/>
        <w:rPr>
          <w:i w:val="0"/>
        </w:rPr>
      </w:pPr>
      <w:r w:rsidRPr="00C53D73">
        <w:rPr>
          <w:i w:val="0"/>
        </w:rPr>
        <w:t xml:space="preserve">Any </w:t>
      </w:r>
      <w:r w:rsidR="00CF5CEA" w:rsidRPr="00C53D73">
        <w:rPr>
          <w:i w:val="0"/>
        </w:rPr>
        <w:t>changes or modifications to pre-dispatch input data for the remaining hours of the current dispatch day.</w:t>
      </w:r>
    </w:p>
    <w:p w14:paraId="06BA12C8" w14:textId="77777777" w:rsidR="00B515E6" w:rsidRPr="00C53D73" w:rsidRDefault="00CF5CEA" w:rsidP="00773A44">
      <w:pPr>
        <w:pStyle w:val="StyleBodyTextBodyTextChar1CharBodyTextCharCharCharBody"/>
      </w:pPr>
      <w:r w:rsidRPr="00C53D73">
        <w:t xml:space="preserve">For all other hours, </w:t>
      </w:r>
      <w:r w:rsidRPr="00C53D73">
        <w:rPr>
          <w:i/>
        </w:rPr>
        <w:t>IESO</w:t>
      </w:r>
      <w:r w:rsidRPr="00C53D73">
        <w:t xml:space="preserve"> will focus on data changes for the ‘second mode’ runs.</w:t>
      </w:r>
    </w:p>
    <w:p w14:paraId="06BA12C9" w14:textId="3A51FF04" w:rsidR="0086663F" w:rsidRPr="00C53D73" w:rsidRDefault="00E712FB" w:rsidP="00E712FB">
      <w:pPr>
        <w:pStyle w:val="Heading2"/>
        <w:numPr>
          <w:ilvl w:val="0"/>
          <w:numId w:val="0"/>
        </w:numPr>
      </w:pPr>
      <w:bookmarkStart w:id="556" w:name="_Toc63331529"/>
      <w:r w:rsidRPr="00C53D73">
        <w:t xml:space="preserve">D.3 </w:t>
      </w:r>
      <w:r w:rsidR="00CF5CEA" w:rsidRPr="00C53D73">
        <w:t>Assessment Pre-Dispatch Security &amp; Adequacy and Resolution of Problems identified</w:t>
      </w:r>
      <w:bookmarkEnd w:id="556"/>
    </w:p>
    <w:p w14:paraId="06BA12CA" w14:textId="77777777" w:rsidR="00CF5CEA" w:rsidRPr="00C53D73" w:rsidRDefault="00CF5CEA" w:rsidP="00773A44">
      <w:pPr>
        <w:pStyle w:val="StyleBodyTextBodyTextChar1CharBodyTextCharCharCharBody"/>
        <w:rPr>
          <w:rFonts w:asciiTheme="minorHAnsi" w:hAnsiTheme="minorHAnsi"/>
        </w:rPr>
      </w:pPr>
      <w:r w:rsidRPr="00C53D73">
        <w:rPr>
          <w:rFonts w:asciiTheme="minorHAnsi" w:hAnsiTheme="minorHAnsi"/>
        </w:rPr>
        <w:t xml:space="preserve">Following each </w:t>
      </w:r>
      <w:r w:rsidRPr="00C53D73">
        <w:rPr>
          <w:rFonts w:asciiTheme="minorHAnsi" w:hAnsiTheme="minorHAnsi"/>
          <w:i/>
        </w:rPr>
        <w:t>pre-dispatch</w:t>
      </w:r>
      <w:r w:rsidRPr="00C53D73">
        <w:rPr>
          <w:rFonts w:asciiTheme="minorHAnsi" w:hAnsiTheme="minorHAnsi"/>
        </w:rPr>
        <w:t xml:space="preserve"> run, the </w:t>
      </w:r>
      <w:r w:rsidRPr="00C53D73">
        <w:rPr>
          <w:rFonts w:asciiTheme="minorHAnsi" w:hAnsiTheme="minorHAnsi"/>
          <w:i/>
        </w:rPr>
        <w:t>IESO</w:t>
      </w:r>
      <w:r w:rsidRPr="00C53D73">
        <w:rPr>
          <w:rFonts w:asciiTheme="minorHAnsi" w:hAnsiTheme="minorHAnsi"/>
        </w:rPr>
        <w:t xml:space="preserve"> assesses the </w:t>
      </w:r>
      <w:r w:rsidRPr="00C53D73">
        <w:rPr>
          <w:rFonts w:asciiTheme="minorHAnsi" w:hAnsiTheme="minorHAnsi"/>
          <w:i/>
        </w:rPr>
        <w:t>security</w:t>
      </w:r>
      <w:r w:rsidRPr="00C53D73">
        <w:rPr>
          <w:rFonts w:asciiTheme="minorHAnsi" w:hAnsiTheme="minorHAnsi"/>
        </w:rPr>
        <w:t xml:space="preserve"> and </w:t>
      </w:r>
      <w:r w:rsidRPr="00C53D73">
        <w:rPr>
          <w:rFonts w:asciiTheme="minorHAnsi" w:hAnsiTheme="minorHAnsi"/>
          <w:i/>
        </w:rPr>
        <w:t>adequacy</w:t>
      </w:r>
      <w:r w:rsidRPr="00C53D73">
        <w:rPr>
          <w:rFonts w:asciiTheme="minorHAnsi" w:hAnsiTheme="minorHAnsi"/>
        </w:rPr>
        <w:t xml:space="preserve"> of the results through a review that address</w:t>
      </w:r>
      <w:r w:rsidR="001F1107" w:rsidRPr="00C53D73">
        <w:rPr>
          <w:rFonts w:asciiTheme="minorHAnsi" w:hAnsiTheme="minorHAnsi"/>
        </w:rPr>
        <w:t>es</w:t>
      </w:r>
      <w:r w:rsidRPr="00C53D73">
        <w:rPr>
          <w:rFonts w:asciiTheme="minorHAnsi" w:hAnsiTheme="minorHAnsi"/>
        </w:rPr>
        <w:t xml:space="preserve"> the following</w:t>
      </w:r>
      <w:r w:rsidR="00C165E7" w:rsidRPr="00C53D73">
        <w:rPr>
          <w:rFonts w:asciiTheme="minorHAnsi" w:hAnsiTheme="minorHAnsi"/>
        </w:rPr>
        <w:t xml:space="preserve"> assessments</w:t>
      </w:r>
      <w:r w:rsidRPr="00C53D73">
        <w:rPr>
          <w:rFonts w:asciiTheme="minorHAnsi" w:hAnsiTheme="minorHAnsi"/>
        </w:rPr>
        <w:t>:</w:t>
      </w:r>
    </w:p>
    <w:p w14:paraId="06BA12CB" w14:textId="77777777" w:rsidR="00CF5CEA" w:rsidRPr="00C53D73" w:rsidRDefault="00C165E7" w:rsidP="00376EC0">
      <w:pPr>
        <w:pStyle w:val="ListBullet"/>
        <w:rPr>
          <w:rFonts w:cs="Times New Roman"/>
        </w:rPr>
      </w:pPr>
      <w:r w:rsidRPr="00C53D73">
        <w:rPr>
          <w:i/>
        </w:rPr>
        <w:t>P</w:t>
      </w:r>
      <w:r w:rsidR="00CF5CEA" w:rsidRPr="00C53D73">
        <w:rPr>
          <w:rFonts w:cs="Times New Roman"/>
        </w:rPr>
        <w:t>ower system configuration</w:t>
      </w:r>
      <w:r w:rsidR="006D2261" w:rsidRPr="00C53D73">
        <w:rPr>
          <w:rFonts w:cs="Times New Roman"/>
        </w:rPr>
        <w:t>,</w:t>
      </w:r>
    </w:p>
    <w:p w14:paraId="06BA12CC" w14:textId="77777777" w:rsidR="00CF5CEA" w:rsidRPr="00C53D73" w:rsidRDefault="00CF5CEA" w:rsidP="000959D2">
      <w:pPr>
        <w:pStyle w:val="StyleListBulletTimesNewRomanItalic"/>
        <w:rPr>
          <w:rFonts w:asciiTheme="minorHAnsi" w:hAnsiTheme="minorHAnsi"/>
        </w:rPr>
      </w:pPr>
      <w:r w:rsidRPr="00C53D73">
        <w:rPr>
          <w:rFonts w:asciiTheme="minorHAnsi" w:hAnsiTheme="minorHAnsi"/>
        </w:rPr>
        <w:t>Operating Security Limits (OSLs)</w:t>
      </w:r>
      <w:r w:rsidR="006D2261" w:rsidRPr="00C53D73">
        <w:rPr>
          <w:rFonts w:asciiTheme="minorHAnsi" w:hAnsiTheme="minorHAnsi"/>
        </w:rPr>
        <w:t>,</w:t>
      </w:r>
    </w:p>
    <w:p w14:paraId="06BA12CD" w14:textId="77777777" w:rsidR="00CF5CEA" w:rsidRPr="00C53D73" w:rsidRDefault="00C165E7" w:rsidP="00376EC0">
      <w:pPr>
        <w:pStyle w:val="ListBullet"/>
        <w:rPr>
          <w:rFonts w:cs="Times New Roman"/>
        </w:rPr>
      </w:pPr>
      <w:r w:rsidRPr="00C53D73">
        <w:rPr>
          <w:rFonts w:cs="Times New Roman"/>
        </w:rPr>
        <w:t>A</w:t>
      </w:r>
      <w:r w:rsidR="00CF5CEA" w:rsidRPr="00C53D73">
        <w:rPr>
          <w:rFonts w:cs="Times New Roman"/>
        </w:rPr>
        <w:t>rea reserve control actions</w:t>
      </w:r>
      <w:r w:rsidR="006D2261" w:rsidRPr="00C53D73">
        <w:rPr>
          <w:rFonts w:cs="Times New Roman"/>
        </w:rPr>
        <w:t>,</w:t>
      </w:r>
    </w:p>
    <w:p w14:paraId="06BA12CE" w14:textId="540B8098" w:rsidR="00CF5CEA" w:rsidRPr="00C53D73" w:rsidRDefault="00CF5CEA" w:rsidP="00376EC0">
      <w:pPr>
        <w:pStyle w:val="ListBullet"/>
        <w:rPr>
          <w:rFonts w:cs="Times New Roman"/>
        </w:rPr>
      </w:pPr>
      <w:r w:rsidRPr="00C53D73">
        <w:rPr>
          <w:rFonts w:cs="Times New Roman"/>
        </w:rPr>
        <w:t xml:space="preserve">Transmission Loading Relief (TLR) / Lake Erie </w:t>
      </w:r>
      <w:r w:rsidR="00233AB3" w:rsidRPr="00C53D73">
        <w:rPr>
          <w:rFonts w:cs="Times New Roman"/>
        </w:rPr>
        <w:t>E</w:t>
      </w:r>
      <w:r w:rsidRPr="00C53D73">
        <w:rPr>
          <w:rFonts w:cs="Times New Roman"/>
        </w:rPr>
        <w:t>mergency Re</w:t>
      </w:r>
      <w:r w:rsidR="00C91F16" w:rsidRPr="00C53D73">
        <w:rPr>
          <w:rFonts w:cs="Times New Roman"/>
        </w:rPr>
        <w:t>-</w:t>
      </w:r>
      <w:r w:rsidRPr="00C53D73">
        <w:rPr>
          <w:rFonts w:cs="Times New Roman"/>
        </w:rPr>
        <w:t>dispatch (LEER)</w:t>
      </w:r>
      <w:r w:rsidR="006D2261" w:rsidRPr="00C53D73">
        <w:rPr>
          <w:rFonts w:cs="Times New Roman"/>
        </w:rPr>
        <w:t>,</w:t>
      </w:r>
    </w:p>
    <w:p w14:paraId="06BA12CF" w14:textId="77777777" w:rsidR="00CF5CEA" w:rsidRPr="00C53D73" w:rsidRDefault="00C165E7" w:rsidP="000959D2">
      <w:pPr>
        <w:pStyle w:val="StyleListBulletTimesNewRomanItalic"/>
        <w:rPr>
          <w:rFonts w:asciiTheme="minorHAnsi" w:hAnsiTheme="minorHAnsi"/>
          <w:i w:val="0"/>
        </w:rPr>
      </w:pPr>
      <w:r w:rsidRPr="00C53D73">
        <w:rPr>
          <w:rFonts w:asciiTheme="minorHAnsi" w:hAnsiTheme="minorHAnsi"/>
          <w:i w:val="0"/>
        </w:rPr>
        <w:t>I</w:t>
      </w:r>
      <w:r w:rsidR="00CF5CEA" w:rsidRPr="00C53D73">
        <w:rPr>
          <w:rFonts w:asciiTheme="minorHAnsi" w:hAnsiTheme="minorHAnsi"/>
        </w:rPr>
        <w:t>nterchange schedules</w:t>
      </w:r>
      <w:r w:rsidR="006D2261" w:rsidRPr="00C53D73">
        <w:rPr>
          <w:rFonts w:asciiTheme="minorHAnsi" w:hAnsiTheme="minorHAnsi"/>
          <w:i w:val="0"/>
        </w:rPr>
        <w:t>,</w:t>
      </w:r>
    </w:p>
    <w:p w14:paraId="06BA12D0" w14:textId="77777777" w:rsidR="00CF5CEA" w:rsidRPr="00C53D73" w:rsidRDefault="00C165E7" w:rsidP="000959D2">
      <w:pPr>
        <w:pStyle w:val="StyleListBulletTimesNewRomanItalic"/>
        <w:rPr>
          <w:rFonts w:asciiTheme="minorHAnsi" w:hAnsiTheme="minorHAnsi"/>
        </w:rPr>
      </w:pPr>
      <w:r w:rsidRPr="00C53D73">
        <w:rPr>
          <w:rFonts w:asciiTheme="minorHAnsi" w:hAnsiTheme="minorHAnsi"/>
          <w:i w:val="0"/>
        </w:rPr>
        <w:t>A</w:t>
      </w:r>
      <w:r w:rsidR="00CF5CEA" w:rsidRPr="00C53D73">
        <w:rPr>
          <w:rFonts w:asciiTheme="minorHAnsi" w:hAnsiTheme="minorHAnsi"/>
        </w:rPr>
        <w:t>ncillary services</w:t>
      </w:r>
      <w:r w:rsidR="006D2261" w:rsidRPr="00C53D73">
        <w:rPr>
          <w:rFonts w:asciiTheme="minorHAnsi" w:hAnsiTheme="minorHAnsi"/>
          <w:i w:val="0"/>
        </w:rPr>
        <w:t>,</w:t>
      </w:r>
    </w:p>
    <w:p w14:paraId="06BA12D1" w14:textId="77777777" w:rsidR="00CF5CEA" w:rsidRPr="00C53D73" w:rsidRDefault="00C165E7" w:rsidP="00376EC0">
      <w:pPr>
        <w:pStyle w:val="ListBullet"/>
        <w:rPr>
          <w:rFonts w:cs="Times New Roman"/>
        </w:rPr>
      </w:pPr>
      <w:r w:rsidRPr="00C53D73">
        <w:rPr>
          <w:rFonts w:cs="Times New Roman"/>
        </w:rPr>
        <w:t>V</w:t>
      </w:r>
      <w:r w:rsidR="00CF5CEA" w:rsidRPr="00C53D73">
        <w:rPr>
          <w:rFonts w:cs="Times New Roman"/>
        </w:rPr>
        <w:t>oltage</w:t>
      </w:r>
      <w:r w:rsidR="006D2261" w:rsidRPr="00C53D73">
        <w:rPr>
          <w:rFonts w:cs="Times New Roman"/>
        </w:rPr>
        <w:t>,</w:t>
      </w:r>
      <w:r w:rsidR="00CF5CEA" w:rsidRPr="00C53D73">
        <w:rPr>
          <w:rFonts w:cs="Times New Roman"/>
        </w:rPr>
        <w:t xml:space="preserve"> and</w:t>
      </w:r>
    </w:p>
    <w:p w14:paraId="06BA12D2" w14:textId="77777777" w:rsidR="00CF5CEA" w:rsidRPr="00C53D73" w:rsidRDefault="00C165E7" w:rsidP="000959D2">
      <w:pPr>
        <w:pStyle w:val="StyleListBulletTimesNewRomanItalic"/>
      </w:pPr>
      <w:r w:rsidRPr="00C53D73">
        <w:rPr>
          <w:i w:val="0"/>
        </w:rPr>
        <w:lastRenderedPageBreak/>
        <w:t>R</w:t>
      </w:r>
      <w:r w:rsidR="00167D4C" w:rsidRPr="00C53D73">
        <w:t>egulation</w:t>
      </w:r>
      <w:r w:rsidR="00CF5CEA" w:rsidRPr="00C53D73">
        <w:t>.</w:t>
      </w:r>
    </w:p>
    <w:p w14:paraId="06BA12D3" w14:textId="77777777" w:rsidR="00CF5CEA" w:rsidRPr="00C53D73" w:rsidRDefault="00CF5CEA" w:rsidP="001C4CD3">
      <w:pPr>
        <w:pStyle w:val="StyleBodyTextBodyTextChar1CharBodyTextCharCharCharBody"/>
        <w:spacing w:after="60"/>
      </w:pPr>
      <w:r w:rsidRPr="00C53D73">
        <w:t xml:space="preserve">There are considerations that impact the assessment of pre-dispatch </w:t>
      </w:r>
      <w:r w:rsidRPr="00C53D73">
        <w:rPr>
          <w:i/>
        </w:rPr>
        <w:t>security</w:t>
      </w:r>
      <w:r w:rsidRPr="00C53D73">
        <w:t xml:space="preserve"> and </w:t>
      </w:r>
      <w:r w:rsidRPr="00C53D73">
        <w:rPr>
          <w:i/>
        </w:rPr>
        <w:t>adequacy</w:t>
      </w:r>
      <w:r w:rsidRPr="00C53D73">
        <w:t>:</w:t>
      </w:r>
    </w:p>
    <w:p w14:paraId="06BA12D4" w14:textId="77777777" w:rsidR="00CF5CEA" w:rsidRPr="00C53D73" w:rsidRDefault="008A6427" w:rsidP="001C4CD3">
      <w:pPr>
        <w:pStyle w:val="ListBullet"/>
      </w:pPr>
      <w:r w:rsidRPr="00C53D73">
        <w:t xml:space="preserve">The </w:t>
      </w:r>
      <w:r w:rsidR="00CF5CEA" w:rsidRPr="00C53D73">
        <w:t xml:space="preserve">pre-dispatch output is not the first assessment of </w:t>
      </w:r>
      <w:r w:rsidR="00CF5CEA" w:rsidRPr="00C53D73">
        <w:rPr>
          <w:i/>
        </w:rPr>
        <w:t>security</w:t>
      </w:r>
      <w:r w:rsidR="00CF5CEA" w:rsidRPr="00C53D73">
        <w:t xml:space="preserve"> and </w:t>
      </w:r>
      <w:r w:rsidR="00CF5CEA" w:rsidRPr="00C53D73">
        <w:rPr>
          <w:i/>
        </w:rPr>
        <w:t>adequacy</w:t>
      </w:r>
      <w:r w:rsidRPr="00C53D73">
        <w:t xml:space="preserve"> for a trade date. A</w:t>
      </w:r>
      <w:r w:rsidR="001F1107" w:rsidRPr="00C53D73">
        <w:t xml:space="preserve">ssessments </w:t>
      </w:r>
      <w:r w:rsidR="00CF5CEA" w:rsidRPr="00C53D73">
        <w:t>will have been made a number of times for a dispatch hour or day before the first pre-dispatch runs are prepared</w:t>
      </w:r>
      <w:r w:rsidRPr="00C53D73">
        <w:t>. C</w:t>
      </w:r>
      <w:r w:rsidR="00CF5CEA" w:rsidRPr="00C53D73">
        <w:t>onsequently, the assessments for pre-dispatch benefit from the information gathered in previous assessments</w:t>
      </w:r>
      <w:r w:rsidRPr="00C53D73">
        <w:rPr>
          <w:rFonts w:ascii="Times New Roman" w:hAnsi="Times New Roman" w:cs="Times New Roman"/>
        </w:rPr>
        <w:t xml:space="preserve"> </w:t>
      </w:r>
      <w:r w:rsidRPr="00C53D73">
        <w:rPr>
          <w:rFonts w:cs="Times New Roman"/>
        </w:rPr>
        <w:t xml:space="preserve">including the Day Ahead Commitment Process </w:t>
      </w:r>
      <w:r w:rsidR="002B66C1" w:rsidRPr="00C53D73">
        <w:rPr>
          <w:rFonts w:cs="Times New Roman"/>
        </w:rPr>
        <w:t xml:space="preserve">and </w:t>
      </w:r>
      <w:r w:rsidR="002B66C1" w:rsidRPr="00C53D73">
        <w:rPr>
          <w:rFonts w:cs="Times New Roman"/>
          <w:i/>
        </w:rPr>
        <w:t>security</w:t>
      </w:r>
      <w:r w:rsidR="002B66C1" w:rsidRPr="00C53D73">
        <w:rPr>
          <w:rFonts w:cs="Times New Roman"/>
        </w:rPr>
        <w:t xml:space="preserve"> and </w:t>
      </w:r>
      <w:r w:rsidR="002B66C1" w:rsidRPr="00C53D73">
        <w:rPr>
          <w:rFonts w:cs="Times New Roman"/>
          <w:i/>
        </w:rPr>
        <w:t xml:space="preserve">adequacy </w:t>
      </w:r>
      <w:r w:rsidR="002B66C1" w:rsidRPr="00C53D73">
        <w:rPr>
          <w:rFonts w:cs="Times New Roman"/>
        </w:rPr>
        <w:t xml:space="preserve">assessments. </w:t>
      </w:r>
      <w:r w:rsidRPr="00C53D73">
        <w:t xml:space="preserve">Since </w:t>
      </w:r>
      <w:r w:rsidR="00CF5CEA" w:rsidRPr="00C53D73">
        <w:t xml:space="preserve">bids and offers can be changed without limit up to </w:t>
      </w:r>
      <w:r w:rsidR="008333B1" w:rsidRPr="00C53D73">
        <w:t>two hours</w:t>
      </w:r>
      <w:r w:rsidR="00CF5CEA" w:rsidRPr="00C53D73">
        <w:t xml:space="preserve"> prior to the dispatch hour, pre-dispatch schedules will be more stable as the dispatch hour approaches</w:t>
      </w:r>
      <w:r w:rsidR="006D2261" w:rsidRPr="00C53D73">
        <w:t>,</w:t>
      </w:r>
      <w:r w:rsidR="001F1107" w:rsidRPr="00C53D73">
        <w:t xml:space="preserve"> p</w:t>
      </w:r>
      <w:r w:rsidR="00CF5CEA" w:rsidRPr="00C53D73">
        <w:t xml:space="preserve">re-dispatch schedules for </w:t>
      </w:r>
      <w:r w:rsidRPr="00C53D73">
        <w:t>3</w:t>
      </w:r>
      <w:r w:rsidR="00CF5CEA" w:rsidRPr="00C53D73">
        <w:t>+ hours out may be totally different from the final schedule for these hours.</w:t>
      </w:r>
    </w:p>
    <w:p w14:paraId="06BA12D5" w14:textId="77777777" w:rsidR="00CF5CEA" w:rsidRPr="00C53D73" w:rsidRDefault="00CF5CEA" w:rsidP="001C4CD3">
      <w:pPr>
        <w:pStyle w:val="StyleBodyTextBodyTextChar1CharBodyTextCharCharCharBody"/>
        <w:spacing w:after="60"/>
      </w:pPr>
      <w:r w:rsidRPr="00C53D73">
        <w:t xml:space="preserve">Once these assessments are complete the, </w:t>
      </w:r>
      <w:r w:rsidRPr="00C53D73">
        <w:rPr>
          <w:i/>
        </w:rPr>
        <w:t>IESO</w:t>
      </w:r>
      <w:r w:rsidRPr="00C53D73">
        <w:t xml:space="preserve"> evaluates best-integrated solution based on the results of these assessments</w:t>
      </w:r>
      <w:r w:rsidR="006D2261" w:rsidRPr="00C53D73">
        <w:t xml:space="preserve">. </w:t>
      </w:r>
      <w:r w:rsidRPr="00C53D73">
        <w:t xml:space="preserve">Where </w:t>
      </w:r>
      <w:r w:rsidRPr="00C53D73">
        <w:rPr>
          <w:i/>
        </w:rPr>
        <w:t>security</w:t>
      </w:r>
      <w:r w:rsidRPr="00C53D73">
        <w:t xml:space="preserve"> </w:t>
      </w:r>
      <w:r w:rsidR="008A6427" w:rsidRPr="00C53D73">
        <w:t xml:space="preserve">and </w:t>
      </w:r>
      <w:r w:rsidRPr="00C53D73">
        <w:rPr>
          <w:i/>
        </w:rPr>
        <w:t>adequacy</w:t>
      </w:r>
      <w:r w:rsidRPr="00C53D73">
        <w:t xml:space="preserve"> concerns are identified, the </w:t>
      </w:r>
      <w:r w:rsidRPr="00C53D73">
        <w:rPr>
          <w:i/>
        </w:rPr>
        <w:t>IESO</w:t>
      </w:r>
      <w:r w:rsidRPr="00C53D73">
        <w:t xml:space="preserve"> will undertake remedial action that may include (but is not </w:t>
      </w:r>
      <w:r w:rsidR="008A6427" w:rsidRPr="00C53D73">
        <w:t xml:space="preserve">limited </w:t>
      </w:r>
      <w:r w:rsidRPr="00C53D73">
        <w:t>to) the following:</w:t>
      </w:r>
    </w:p>
    <w:p w14:paraId="06BA12D6" w14:textId="77777777" w:rsidR="00CF5CEA" w:rsidRPr="00C53D73" w:rsidRDefault="00C165E7" w:rsidP="000959D2">
      <w:pPr>
        <w:pStyle w:val="StyleListBulletTimesNewRomanItalic"/>
        <w:rPr>
          <w:i w:val="0"/>
        </w:rPr>
      </w:pPr>
      <w:r w:rsidRPr="00C53D73">
        <w:rPr>
          <w:i w:val="0"/>
          <w:snapToGrid w:val="0"/>
        </w:rPr>
        <w:t>S</w:t>
      </w:r>
      <w:r w:rsidR="001F1107" w:rsidRPr="00C53D73">
        <w:rPr>
          <w:i w:val="0"/>
          <w:snapToGrid w:val="0"/>
        </w:rPr>
        <w:t xml:space="preserve">ending </w:t>
      </w:r>
      <w:r w:rsidR="00CF5CEA" w:rsidRPr="00C53D73">
        <w:rPr>
          <w:i w:val="0"/>
          <w:snapToGrid w:val="0"/>
        </w:rPr>
        <w:t xml:space="preserve">out </w:t>
      </w:r>
      <w:r w:rsidR="006F4591" w:rsidRPr="00C53D73">
        <w:rPr>
          <w:i w:val="0"/>
          <w:snapToGrid w:val="0"/>
        </w:rPr>
        <w:t xml:space="preserve">an </w:t>
      </w:r>
      <w:r w:rsidR="0007541F" w:rsidRPr="00C53D73">
        <w:rPr>
          <w:i w:val="0"/>
          <w:snapToGrid w:val="0"/>
        </w:rPr>
        <w:t>a</w:t>
      </w:r>
      <w:r w:rsidR="006F4591" w:rsidRPr="00C53D73">
        <w:rPr>
          <w:i w:val="0"/>
          <w:snapToGrid w:val="0"/>
        </w:rPr>
        <w:t xml:space="preserve">dvisory </w:t>
      </w:r>
      <w:r w:rsidR="0007541F" w:rsidRPr="00C53D73">
        <w:rPr>
          <w:i w:val="0"/>
          <w:snapToGrid w:val="0"/>
        </w:rPr>
        <w:t>n</w:t>
      </w:r>
      <w:r w:rsidR="006F4591" w:rsidRPr="00C53D73">
        <w:rPr>
          <w:i w:val="0"/>
          <w:snapToGrid w:val="0"/>
        </w:rPr>
        <w:t>otice</w:t>
      </w:r>
      <w:r w:rsidR="00CF5CEA" w:rsidRPr="00C53D73">
        <w:rPr>
          <w:i w:val="0"/>
          <w:snapToGrid w:val="0"/>
        </w:rPr>
        <w:t xml:space="preserve"> requesting </w:t>
      </w:r>
      <w:r w:rsidR="00CF5CEA" w:rsidRPr="00C53D73">
        <w:rPr>
          <w:snapToGrid w:val="0"/>
        </w:rPr>
        <w:t>offers/</w:t>
      </w:r>
      <w:r w:rsidR="00CF5CEA" w:rsidRPr="00C53D73">
        <w:t>bids</w:t>
      </w:r>
      <w:r w:rsidR="00CF5CEA" w:rsidRPr="00C53D73">
        <w:rPr>
          <w:snapToGrid w:val="0"/>
        </w:rPr>
        <w:t xml:space="preserve"> </w:t>
      </w:r>
      <w:r w:rsidR="00CF5CEA" w:rsidRPr="00C53D73">
        <w:rPr>
          <w:i w:val="0"/>
          <w:snapToGrid w:val="0"/>
        </w:rPr>
        <w:t xml:space="preserve">to relieve </w:t>
      </w:r>
      <w:r w:rsidR="00CF5CEA" w:rsidRPr="00C53D73">
        <w:t>local are</w:t>
      </w:r>
      <w:r w:rsidR="00CF5CEA" w:rsidRPr="00C53D73">
        <w:rPr>
          <w:i w:val="0"/>
        </w:rPr>
        <w:t>a</w:t>
      </w:r>
      <w:r w:rsidR="00CF5CEA" w:rsidRPr="00C53D73">
        <w:rPr>
          <w:i w:val="0"/>
          <w:snapToGrid w:val="0"/>
        </w:rPr>
        <w:t xml:space="preserve"> inadequacies (MW, MVAR)</w:t>
      </w:r>
      <w:r w:rsidR="006D2261" w:rsidRPr="00C53D73">
        <w:rPr>
          <w:i w:val="0"/>
          <w:snapToGrid w:val="0"/>
        </w:rPr>
        <w:t>,</w:t>
      </w:r>
      <w:r w:rsidR="001F1107" w:rsidRPr="00C53D73">
        <w:rPr>
          <w:i w:val="0"/>
          <w:snapToGrid w:val="0"/>
        </w:rPr>
        <w:t xml:space="preserve"> t</w:t>
      </w:r>
      <w:r w:rsidR="00CF5CEA" w:rsidRPr="00C53D73">
        <w:rPr>
          <w:i w:val="0"/>
          <w:snapToGrid w:val="0"/>
        </w:rPr>
        <w:t xml:space="preserve">his should occur 12 hours before the </w:t>
      </w:r>
      <w:r w:rsidR="00CF5CEA" w:rsidRPr="00C53D73">
        <w:t>dispatch hour</w:t>
      </w:r>
      <w:r w:rsidR="00CF5CEA" w:rsidRPr="00C53D73">
        <w:rPr>
          <w:snapToGrid w:val="0"/>
        </w:rPr>
        <w:t xml:space="preserve"> </w:t>
      </w:r>
      <w:r w:rsidR="00CF5CEA" w:rsidRPr="00C53D73">
        <w:rPr>
          <w:i w:val="0"/>
          <w:snapToGrid w:val="0"/>
        </w:rPr>
        <w:t>to provide cold thermal units time to start if necessary</w:t>
      </w:r>
      <w:r w:rsidR="006D2261" w:rsidRPr="00C53D73">
        <w:rPr>
          <w:i w:val="0"/>
          <w:snapToGrid w:val="0"/>
        </w:rPr>
        <w:t>,</w:t>
      </w:r>
    </w:p>
    <w:p w14:paraId="06BA12D7" w14:textId="77777777" w:rsidR="00CF5CEA" w:rsidRPr="00C53D73" w:rsidRDefault="00C165E7" w:rsidP="000959D2">
      <w:pPr>
        <w:pStyle w:val="StyleListBulletTimesNewRomanItalic"/>
        <w:rPr>
          <w:i w:val="0"/>
        </w:rPr>
      </w:pPr>
      <w:r w:rsidRPr="00C53D73">
        <w:rPr>
          <w:i w:val="0"/>
          <w:snapToGrid w:val="0"/>
        </w:rPr>
        <w:t xml:space="preserve">Sending </w:t>
      </w:r>
      <w:r w:rsidR="00CF5CEA" w:rsidRPr="00C53D73">
        <w:rPr>
          <w:i w:val="0"/>
          <w:snapToGrid w:val="0"/>
        </w:rPr>
        <w:t xml:space="preserve">out directives requesting </w:t>
      </w:r>
      <w:r w:rsidR="00CF5CEA" w:rsidRPr="00C53D73">
        <w:rPr>
          <w:snapToGrid w:val="0"/>
        </w:rPr>
        <w:t>offers/</w:t>
      </w:r>
      <w:r w:rsidR="00CF5CEA" w:rsidRPr="00C53D73">
        <w:t>bids</w:t>
      </w:r>
      <w:r w:rsidR="00CF5CEA" w:rsidRPr="00C53D73">
        <w:rPr>
          <w:snapToGrid w:val="0"/>
        </w:rPr>
        <w:t xml:space="preserve"> </w:t>
      </w:r>
      <w:r w:rsidR="00CF5CEA" w:rsidRPr="00C53D73">
        <w:rPr>
          <w:i w:val="0"/>
          <w:snapToGrid w:val="0"/>
        </w:rPr>
        <w:t xml:space="preserve">to relieve </w:t>
      </w:r>
      <w:r w:rsidR="00CF5CEA" w:rsidRPr="00C53D73">
        <w:t>local area</w:t>
      </w:r>
      <w:r w:rsidR="00CF5CEA" w:rsidRPr="00C53D73">
        <w:rPr>
          <w:snapToGrid w:val="0"/>
        </w:rPr>
        <w:t xml:space="preserve"> </w:t>
      </w:r>
      <w:r w:rsidR="00CF5CEA" w:rsidRPr="00C53D73">
        <w:rPr>
          <w:i w:val="0"/>
          <w:snapToGrid w:val="0"/>
        </w:rPr>
        <w:t>inadequacies (MW or MVAR)</w:t>
      </w:r>
      <w:r w:rsidR="006D2261" w:rsidRPr="00C53D73">
        <w:rPr>
          <w:i w:val="0"/>
          <w:snapToGrid w:val="0"/>
        </w:rPr>
        <w:t>,</w:t>
      </w:r>
      <w:r w:rsidR="001F1107" w:rsidRPr="00C53D73">
        <w:rPr>
          <w:i w:val="0"/>
          <w:snapToGrid w:val="0"/>
        </w:rPr>
        <w:t xml:space="preserve"> d</w:t>
      </w:r>
      <w:r w:rsidR="00CF5CEA" w:rsidRPr="00C53D73">
        <w:rPr>
          <w:i w:val="0"/>
          <w:snapToGrid w:val="0"/>
        </w:rPr>
        <w:t xml:space="preserve">irectives would be targeted specifically to relevant </w:t>
      </w:r>
      <w:r w:rsidR="00CF5CEA" w:rsidRPr="00C53D73">
        <w:rPr>
          <w:i w:val="0"/>
        </w:rPr>
        <w:t>generators</w:t>
      </w:r>
      <w:r w:rsidR="00CF5CEA" w:rsidRPr="00C53D73">
        <w:rPr>
          <w:i w:val="0"/>
          <w:snapToGrid w:val="0"/>
        </w:rPr>
        <w:t xml:space="preserve">/loads in the areas expected to experience </w:t>
      </w:r>
      <w:r w:rsidR="00CF5CEA" w:rsidRPr="00C53D73">
        <w:t>local area</w:t>
      </w:r>
      <w:r w:rsidR="00CF5CEA" w:rsidRPr="00C53D73">
        <w:rPr>
          <w:snapToGrid w:val="0"/>
        </w:rPr>
        <w:t xml:space="preserve"> </w:t>
      </w:r>
      <w:r w:rsidR="00CF5CEA" w:rsidRPr="00C53D73">
        <w:rPr>
          <w:i w:val="0"/>
          <w:snapToGrid w:val="0"/>
        </w:rPr>
        <w:t>inadequacies</w:t>
      </w:r>
      <w:r w:rsidR="001F1107" w:rsidRPr="00C53D73">
        <w:rPr>
          <w:i w:val="0"/>
          <w:snapToGrid w:val="0"/>
        </w:rPr>
        <w:t>, and t</w:t>
      </w:r>
      <w:r w:rsidR="00CF5CEA" w:rsidRPr="00C53D73">
        <w:rPr>
          <w:i w:val="0"/>
          <w:snapToGrid w:val="0"/>
        </w:rPr>
        <w:t xml:space="preserve">hey would command </w:t>
      </w:r>
      <w:r w:rsidR="00CF5CEA" w:rsidRPr="00C53D73">
        <w:t>market participants</w:t>
      </w:r>
      <w:r w:rsidR="00CF5CEA" w:rsidRPr="00C53D73">
        <w:rPr>
          <w:i w:val="0"/>
          <w:snapToGrid w:val="0"/>
        </w:rPr>
        <w:t xml:space="preserve"> (to the full extent of the </w:t>
      </w:r>
      <w:r w:rsidR="00CF5CEA" w:rsidRPr="00C53D73">
        <w:rPr>
          <w:i w:val="0"/>
        </w:rPr>
        <w:t>market rules</w:t>
      </w:r>
      <w:r w:rsidR="00CF5CEA" w:rsidRPr="00C53D73">
        <w:rPr>
          <w:i w:val="0"/>
          <w:snapToGrid w:val="0"/>
        </w:rPr>
        <w:t xml:space="preserve">) to submit </w:t>
      </w:r>
      <w:r w:rsidR="00CF5CEA" w:rsidRPr="00C53D73">
        <w:t>offer</w:t>
      </w:r>
      <w:r w:rsidR="00CF5CEA" w:rsidRPr="00C53D73">
        <w:rPr>
          <w:snapToGrid w:val="0"/>
        </w:rPr>
        <w:t>s/</w:t>
      </w:r>
      <w:r w:rsidR="00CF5CEA" w:rsidRPr="00C53D73">
        <w:t>bids</w:t>
      </w:r>
      <w:r w:rsidR="001F1107" w:rsidRPr="00C53D73">
        <w:rPr>
          <w:snapToGrid w:val="0"/>
        </w:rPr>
        <w:t xml:space="preserve"> </w:t>
      </w:r>
      <w:r w:rsidR="001F1107" w:rsidRPr="00C53D73">
        <w:rPr>
          <w:i w:val="0"/>
          <w:snapToGrid w:val="0"/>
        </w:rPr>
        <w:t>(t</w:t>
      </w:r>
      <w:r w:rsidR="00CF5CEA" w:rsidRPr="00C53D73">
        <w:rPr>
          <w:i w:val="0"/>
          <w:snapToGrid w:val="0"/>
        </w:rPr>
        <w:t xml:space="preserve">his would occur at the discretion of the </w:t>
      </w:r>
      <w:r w:rsidR="008A6427" w:rsidRPr="00C53D73">
        <w:rPr>
          <w:snapToGrid w:val="0"/>
        </w:rPr>
        <w:t>IESO</w:t>
      </w:r>
      <w:r w:rsidR="00CF5CEA" w:rsidRPr="00C53D73">
        <w:rPr>
          <w:i w:val="0"/>
          <w:snapToGrid w:val="0"/>
        </w:rPr>
        <w:t xml:space="preserve">, but probably within 12 hours of the </w:t>
      </w:r>
      <w:r w:rsidR="00CF5CEA" w:rsidRPr="00C53D73">
        <w:t xml:space="preserve">dispatch </w:t>
      </w:r>
      <w:r w:rsidR="00CF5CEA" w:rsidRPr="00C53D73">
        <w:rPr>
          <w:i w:val="0"/>
        </w:rPr>
        <w:t>hour</w:t>
      </w:r>
      <w:r w:rsidR="001F1107" w:rsidRPr="00C53D73">
        <w:rPr>
          <w:i w:val="0"/>
          <w:snapToGrid w:val="0"/>
        </w:rPr>
        <w:t>)</w:t>
      </w:r>
      <w:r w:rsidR="006D2261" w:rsidRPr="00C53D73">
        <w:rPr>
          <w:i w:val="0"/>
          <w:snapToGrid w:val="0"/>
        </w:rPr>
        <w:t>,</w:t>
      </w:r>
      <w:r w:rsidR="00CF5CEA" w:rsidRPr="00C53D73">
        <w:rPr>
          <w:i w:val="0"/>
          <w:snapToGrid w:val="0"/>
        </w:rPr>
        <w:t xml:space="preserve"> or</w:t>
      </w:r>
    </w:p>
    <w:p w14:paraId="06BA12D8" w14:textId="77777777" w:rsidR="00CF5CEA" w:rsidRPr="00C53D73" w:rsidRDefault="00C165E7" w:rsidP="001C4CD3">
      <w:pPr>
        <w:pStyle w:val="ListBullet"/>
        <w:ind w:right="-180"/>
        <w:rPr>
          <w:rFonts w:ascii="Calibri" w:hAnsi="Calibri" w:cs="Times New Roman"/>
        </w:rPr>
      </w:pPr>
      <w:r w:rsidRPr="00C53D73">
        <w:rPr>
          <w:rFonts w:ascii="Calibri" w:hAnsi="Calibri" w:cs="Times New Roman"/>
          <w:snapToGrid w:val="0"/>
        </w:rPr>
        <w:t xml:space="preserve">Modifying </w:t>
      </w:r>
      <w:r w:rsidR="00CF5CEA" w:rsidRPr="00C53D73">
        <w:rPr>
          <w:rFonts w:ascii="Calibri" w:hAnsi="Calibri" w:cs="Times New Roman"/>
          <w:snapToGrid w:val="0"/>
        </w:rPr>
        <w:t xml:space="preserve">one of more of the following </w:t>
      </w:r>
      <w:r w:rsidR="00CF5CEA" w:rsidRPr="00C53D73">
        <w:rPr>
          <w:rFonts w:ascii="Calibri" w:hAnsi="Calibri" w:cs="Times New Roman"/>
          <w:i/>
          <w:snapToGrid w:val="0"/>
        </w:rPr>
        <w:t>pre-dispatch</w:t>
      </w:r>
      <w:r w:rsidR="00CF5CEA" w:rsidRPr="00C53D73">
        <w:rPr>
          <w:rFonts w:ascii="Calibri" w:hAnsi="Calibri" w:cs="Times New Roman"/>
          <w:snapToGrid w:val="0"/>
        </w:rPr>
        <w:t xml:space="preserve"> inputs </w:t>
      </w:r>
      <w:r w:rsidR="008A6427" w:rsidRPr="00C53D73">
        <w:rPr>
          <w:rFonts w:ascii="Calibri" w:hAnsi="Calibri" w:cs="Times New Roman"/>
          <w:snapToGrid w:val="0"/>
        </w:rPr>
        <w:t xml:space="preserve">prior to the next </w:t>
      </w:r>
      <w:r w:rsidR="008A6427" w:rsidRPr="00C53D73">
        <w:rPr>
          <w:rFonts w:ascii="Calibri" w:hAnsi="Calibri" w:cs="Times New Roman"/>
          <w:i/>
          <w:snapToGrid w:val="0"/>
        </w:rPr>
        <w:t>pre-dispatch</w:t>
      </w:r>
      <w:r w:rsidR="008A6427" w:rsidRPr="00C53D73">
        <w:rPr>
          <w:rFonts w:ascii="Calibri" w:hAnsi="Calibri" w:cs="Times New Roman"/>
          <w:snapToGrid w:val="0"/>
        </w:rPr>
        <w:t xml:space="preserve"> run</w:t>
      </w:r>
      <w:r w:rsidR="00CF5CEA" w:rsidRPr="00C53D73">
        <w:rPr>
          <w:rFonts w:ascii="Calibri" w:hAnsi="Calibri" w:cs="Times New Roman"/>
          <w:snapToGrid w:val="0"/>
        </w:rPr>
        <w:t>:</w:t>
      </w:r>
    </w:p>
    <w:p w14:paraId="06BA12D9" w14:textId="77777777" w:rsidR="00CF5CEA" w:rsidRPr="00C53D73" w:rsidRDefault="00C165E7" w:rsidP="004920D1">
      <w:pPr>
        <w:pStyle w:val="StyleListBullet2Linespacingsingle"/>
        <w:ind w:left="1440"/>
      </w:pPr>
      <w:r w:rsidRPr="00C53D73">
        <w:rPr>
          <w:snapToGrid w:val="0"/>
        </w:rPr>
        <w:t xml:space="preserve">Changing </w:t>
      </w:r>
      <w:r w:rsidR="00CF5CEA" w:rsidRPr="00C53D73">
        <w:rPr>
          <w:snapToGrid w:val="0"/>
        </w:rPr>
        <w:t xml:space="preserve">selected </w:t>
      </w:r>
      <w:r w:rsidR="00CF5CEA" w:rsidRPr="00C53D73">
        <w:rPr>
          <w:i/>
          <w:snapToGrid w:val="0"/>
        </w:rPr>
        <w:t>regulation</w:t>
      </w:r>
      <w:r w:rsidR="006D2261" w:rsidRPr="00C53D73">
        <w:rPr>
          <w:snapToGrid w:val="0"/>
        </w:rPr>
        <w:t>,</w:t>
      </w:r>
      <w:r w:rsidR="00CF5CEA" w:rsidRPr="00C53D73">
        <w:rPr>
          <w:snapToGrid w:val="0"/>
        </w:rPr>
        <w:t xml:space="preserve"> </w:t>
      </w:r>
      <w:r w:rsidR="00CF5CEA" w:rsidRPr="00C53D73">
        <w:t xml:space="preserve">based on the pre-dispatch </w:t>
      </w:r>
      <w:r w:rsidR="00CF5CEA" w:rsidRPr="00C53D73">
        <w:rPr>
          <w:i/>
        </w:rPr>
        <w:t>security</w:t>
      </w:r>
      <w:r w:rsidR="00CF5CEA" w:rsidRPr="00C53D73">
        <w:t xml:space="preserve"> and </w:t>
      </w:r>
      <w:r w:rsidR="00CF5CEA" w:rsidRPr="00C53D73">
        <w:rPr>
          <w:i/>
        </w:rPr>
        <w:t>adequacy</w:t>
      </w:r>
      <w:r w:rsidR="00CF5CEA" w:rsidRPr="00C53D73">
        <w:t xml:space="preserve"> assessment, the </w:t>
      </w:r>
      <w:r w:rsidR="00CF5CEA" w:rsidRPr="00C53D73">
        <w:rPr>
          <w:i/>
        </w:rPr>
        <w:t>IESO</w:t>
      </w:r>
      <w:r w:rsidR="00CF5CEA" w:rsidRPr="00C53D73">
        <w:t xml:space="preserve"> will review available </w:t>
      </w:r>
      <w:r w:rsidR="00CF5CEA" w:rsidRPr="00C53D73">
        <w:rPr>
          <w:i/>
        </w:rPr>
        <w:t xml:space="preserve">regulation </w:t>
      </w:r>
      <w:r w:rsidR="00CF5CEA" w:rsidRPr="00C53D73">
        <w:t>resources</w:t>
      </w:r>
      <w:r w:rsidR="00FB669B" w:rsidRPr="00C53D73">
        <w:t xml:space="preserve">, </w:t>
      </w:r>
      <w:r w:rsidR="00CF5CEA" w:rsidRPr="00C53D73">
        <w:t xml:space="preserve">select </w:t>
      </w:r>
      <w:r w:rsidR="00CF5CEA" w:rsidRPr="00C53D73">
        <w:rPr>
          <w:i/>
        </w:rPr>
        <w:t xml:space="preserve">regulation </w:t>
      </w:r>
      <w:r w:rsidR="00CF5CEA" w:rsidRPr="00C53D73">
        <w:t xml:space="preserve">contracts that provide </w:t>
      </w:r>
      <w:r w:rsidR="00167D4C" w:rsidRPr="00C53D73">
        <w:rPr>
          <w:i/>
        </w:rPr>
        <w:t>regulation</w:t>
      </w:r>
      <w:r w:rsidR="00167D4C" w:rsidRPr="00C53D73">
        <w:t xml:space="preserve"> </w:t>
      </w:r>
      <w:r w:rsidR="00CF5CEA" w:rsidRPr="00C53D73">
        <w:t xml:space="preserve">in the correct location, and de-activate </w:t>
      </w:r>
      <w:r w:rsidR="00167D4C" w:rsidRPr="00C53D73">
        <w:rPr>
          <w:i/>
        </w:rPr>
        <w:t>regulation</w:t>
      </w:r>
      <w:r w:rsidR="00167D4C" w:rsidRPr="00C53D73">
        <w:t xml:space="preserve"> </w:t>
      </w:r>
      <w:r w:rsidR="00CF5CEA" w:rsidRPr="00C53D73">
        <w:t>contracts, as necessary</w:t>
      </w:r>
      <w:r w:rsidR="006D2261" w:rsidRPr="00C53D73">
        <w:rPr>
          <w:snapToGrid w:val="0"/>
        </w:rPr>
        <w:t>,</w:t>
      </w:r>
    </w:p>
    <w:p w14:paraId="06BA12DA" w14:textId="165D42C8" w:rsidR="008A6427" w:rsidRPr="00C53D73" w:rsidRDefault="00C165E7" w:rsidP="008A6427">
      <w:pPr>
        <w:pStyle w:val="StyleListBullet2Linespacingsingle"/>
        <w:ind w:left="1440"/>
      </w:pPr>
      <w:r w:rsidRPr="00C53D73">
        <w:t xml:space="preserve">Changing </w:t>
      </w:r>
      <w:r w:rsidR="008A6427" w:rsidRPr="00C53D73">
        <w:t>the selected Net Interchange Scheduling Limit (NISL) value</w:t>
      </w:r>
      <w:r w:rsidR="006D2261" w:rsidRPr="00C53D73">
        <w:t>,</w:t>
      </w:r>
      <w:r w:rsidR="008A6427" w:rsidRPr="00C53D73">
        <w:t xml:space="preserve"> based on the pre-dispatch </w:t>
      </w:r>
      <w:r w:rsidR="008A6427" w:rsidRPr="00C53D73">
        <w:rPr>
          <w:i/>
        </w:rPr>
        <w:t>security</w:t>
      </w:r>
      <w:r w:rsidR="008A6427" w:rsidRPr="00C53D73">
        <w:t xml:space="preserve"> and </w:t>
      </w:r>
      <w:r w:rsidR="008A6427" w:rsidRPr="00C53D73">
        <w:rPr>
          <w:i/>
        </w:rPr>
        <w:t>adequacy</w:t>
      </w:r>
      <w:r w:rsidR="008A6427" w:rsidRPr="00C53D73">
        <w:t xml:space="preserve"> assessment, the </w:t>
      </w:r>
      <w:r w:rsidR="008A6427" w:rsidRPr="00C53D73">
        <w:rPr>
          <w:i/>
        </w:rPr>
        <w:t xml:space="preserve">IESO </w:t>
      </w:r>
      <w:r w:rsidR="008A6427" w:rsidRPr="00C53D73">
        <w:t xml:space="preserve">will increase the NISL value if this action is likely to provide assistance. After system </w:t>
      </w:r>
      <w:r w:rsidR="008A6427" w:rsidRPr="00C53D73">
        <w:rPr>
          <w:i/>
        </w:rPr>
        <w:t>security</w:t>
      </w:r>
      <w:r w:rsidR="008A6427" w:rsidRPr="00C53D73">
        <w:t xml:space="preserve"> and </w:t>
      </w:r>
      <w:r w:rsidR="008A6427" w:rsidRPr="00C53D73">
        <w:rPr>
          <w:i/>
        </w:rPr>
        <w:t>adequacy</w:t>
      </w:r>
      <w:r w:rsidR="008A6427" w:rsidRPr="00C53D73">
        <w:t xml:space="preserve"> are restored, the NISL value will be set back to its default value</w:t>
      </w:r>
      <w:r w:rsidR="006D2261" w:rsidRPr="00C53D73">
        <w:t>,</w:t>
      </w:r>
    </w:p>
    <w:p w14:paraId="06BA12DB" w14:textId="77777777" w:rsidR="00CF5CEA" w:rsidRPr="00C53D73" w:rsidRDefault="00C165E7" w:rsidP="004920D1">
      <w:pPr>
        <w:pStyle w:val="StyleListBullet2Linespacingsingle"/>
        <w:ind w:left="1440"/>
      </w:pPr>
      <w:r w:rsidRPr="00C53D73">
        <w:rPr>
          <w:snapToGrid w:val="0"/>
        </w:rPr>
        <w:t xml:space="preserve">Preparing </w:t>
      </w:r>
      <w:r w:rsidR="00CF5CEA" w:rsidRPr="00C53D73">
        <w:rPr>
          <w:snapToGrid w:val="0"/>
        </w:rPr>
        <w:t>to initiate TLR and/or LEER</w:t>
      </w:r>
      <w:r w:rsidR="006D2261" w:rsidRPr="00C53D73">
        <w:rPr>
          <w:snapToGrid w:val="0"/>
        </w:rPr>
        <w:t>,</w:t>
      </w:r>
      <w:r w:rsidR="00CF5CEA" w:rsidRPr="00C53D73">
        <w:rPr>
          <w:snapToGrid w:val="0"/>
        </w:rPr>
        <w:t xml:space="preserve"> </w:t>
      </w:r>
      <w:r w:rsidR="00CF5CEA" w:rsidRPr="00C53D73">
        <w:t xml:space="preserve">based on the pre-dispatch </w:t>
      </w:r>
      <w:r w:rsidR="00CF5CEA" w:rsidRPr="00C53D73">
        <w:rPr>
          <w:i/>
        </w:rPr>
        <w:t>security</w:t>
      </w:r>
      <w:r w:rsidR="00CF5CEA" w:rsidRPr="00C53D73">
        <w:t xml:space="preserve"> and </w:t>
      </w:r>
      <w:r w:rsidR="00CF5CEA" w:rsidRPr="00C53D73">
        <w:rPr>
          <w:i/>
        </w:rPr>
        <w:t>adequacy</w:t>
      </w:r>
      <w:r w:rsidR="00CF5CEA" w:rsidRPr="00C53D73">
        <w:t xml:space="preserve"> assessment, the </w:t>
      </w:r>
      <w:r w:rsidR="00CF5CEA" w:rsidRPr="00C53D73">
        <w:rPr>
          <w:i/>
        </w:rPr>
        <w:t>IESO</w:t>
      </w:r>
      <w:r w:rsidR="00CF5CEA" w:rsidRPr="00C53D73">
        <w:t xml:space="preserve"> will invoke TLR warnings or LEER procedures to reduce the </w:t>
      </w:r>
      <w:r w:rsidR="00CA7D77" w:rsidRPr="00C53D73">
        <w:rPr>
          <w:i/>
        </w:rPr>
        <w:t>intertie</w:t>
      </w:r>
      <w:r w:rsidR="00CF5CEA" w:rsidRPr="00C53D73">
        <w:t xml:space="preserve"> circuit loading</w:t>
      </w:r>
      <w:r w:rsidR="006D2261" w:rsidRPr="00C53D73">
        <w:rPr>
          <w:snapToGrid w:val="0"/>
        </w:rPr>
        <w:t>,</w:t>
      </w:r>
    </w:p>
    <w:p w14:paraId="06BA12DC" w14:textId="77777777" w:rsidR="00CF5CEA" w:rsidRPr="00C53D73" w:rsidRDefault="00C165E7" w:rsidP="004920D1">
      <w:pPr>
        <w:pStyle w:val="StyleListBullet2Linespacingsingle"/>
        <w:ind w:left="1440"/>
      </w:pPr>
      <w:r w:rsidRPr="00C53D73">
        <w:rPr>
          <w:snapToGrid w:val="0"/>
        </w:rPr>
        <w:t xml:space="preserve">Considering </w:t>
      </w:r>
      <w:r w:rsidR="00CF5CEA" w:rsidRPr="00C53D73">
        <w:rPr>
          <w:snapToGrid w:val="0"/>
        </w:rPr>
        <w:t xml:space="preserve">the cancellation or </w:t>
      </w:r>
      <w:r w:rsidR="000A6195" w:rsidRPr="00C53D73">
        <w:rPr>
          <w:snapToGrid w:val="0"/>
        </w:rPr>
        <w:t xml:space="preserve">rescheduling </w:t>
      </w:r>
      <w:r w:rsidR="00CF5CEA" w:rsidRPr="00C53D73">
        <w:rPr>
          <w:snapToGrid w:val="0"/>
        </w:rPr>
        <w:t xml:space="preserve">of </w:t>
      </w:r>
      <w:r w:rsidR="00CF5CEA" w:rsidRPr="00C53D73">
        <w:rPr>
          <w:i/>
          <w:snapToGrid w:val="0"/>
        </w:rPr>
        <w:t>outage</w:t>
      </w:r>
      <w:r w:rsidR="00CF5CEA" w:rsidRPr="00C53D73">
        <w:rPr>
          <w:snapToGrid w:val="0"/>
        </w:rPr>
        <w:t xml:space="preserve">s that have not yet started or the recall of </w:t>
      </w:r>
      <w:r w:rsidR="00CF5CEA" w:rsidRPr="00C53D73">
        <w:rPr>
          <w:i/>
          <w:snapToGrid w:val="0"/>
        </w:rPr>
        <w:t>outage</w:t>
      </w:r>
      <w:r w:rsidR="00CF5CEA" w:rsidRPr="00C53D73">
        <w:rPr>
          <w:snapToGrid w:val="0"/>
        </w:rPr>
        <w:t>s already in progress</w:t>
      </w:r>
      <w:r w:rsidR="00CF5CEA" w:rsidRPr="00C53D73">
        <w:rPr>
          <w:rStyle w:val="FootnoteReference"/>
          <w:snapToGrid w:val="0"/>
        </w:rPr>
        <w:footnoteReference w:id="34"/>
      </w:r>
      <w:r w:rsidR="006D2261" w:rsidRPr="00C53D73">
        <w:rPr>
          <w:snapToGrid w:val="0"/>
        </w:rPr>
        <w:t>,</w:t>
      </w:r>
      <w:r w:rsidR="00CF5CEA" w:rsidRPr="00C53D73">
        <w:rPr>
          <w:snapToGrid w:val="0"/>
        </w:rPr>
        <w:t xml:space="preserve"> </w:t>
      </w:r>
    </w:p>
    <w:p w14:paraId="06BA12DD" w14:textId="77777777" w:rsidR="00CF5CEA" w:rsidRPr="00C53D73" w:rsidRDefault="00C165E7" w:rsidP="004920D1">
      <w:pPr>
        <w:pStyle w:val="StyleListBullet2Linespacingsingle"/>
        <w:ind w:left="1440"/>
      </w:pPr>
      <w:r w:rsidRPr="00C53D73">
        <w:rPr>
          <w:snapToGrid w:val="0"/>
        </w:rPr>
        <w:t xml:space="preserve">Considering </w:t>
      </w:r>
      <w:r w:rsidR="00CF5CEA" w:rsidRPr="00C53D73">
        <w:rPr>
          <w:snapToGrid w:val="0"/>
        </w:rPr>
        <w:t xml:space="preserve">the selection of alternative OSLs where the </w:t>
      </w:r>
      <w:r w:rsidR="00CF5CEA" w:rsidRPr="00C53D73">
        <w:rPr>
          <w:i/>
          <w:snapToGrid w:val="0"/>
        </w:rPr>
        <w:t>outage</w:t>
      </w:r>
      <w:r w:rsidR="00CF5CEA" w:rsidRPr="00C53D73">
        <w:rPr>
          <w:snapToGrid w:val="0"/>
        </w:rPr>
        <w:t xml:space="preserve"> assumptions are altered</w:t>
      </w:r>
      <w:r w:rsidR="00FB669B" w:rsidRPr="00C53D73">
        <w:rPr>
          <w:snapToGrid w:val="0"/>
        </w:rPr>
        <w:t xml:space="preserve"> and i</w:t>
      </w:r>
      <w:r w:rsidR="00CF5CEA" w:rsidRPr="00C53D73">
        <w:rPr>
          <w:snapToGrid w:val="0"/>
        </w:rPr>
        <w:t>mplement</w:t>
      </w:r>
      <w:r w:rsidR="00FB669B" w:rsidRPr="00C53D73">
        <w:rPr>
          <w:snapToGrid w:val="0"/>
        </w:rPr>
        <w:t>ing</w:t>
      </w:r>
      <w:r w:rsidR="00CF5CEA" w:rsidRPr="00C53D73">
        <w:rPr>
          <w:snapToGrid w:val="0"/>
        </w:rPr>
        <w:t xml:space="preserve"> correct OSLs where an incorrect limit had been selected for the </w:t>
      </w:r>
      <w:r w:rsidR="00CF5CEA" w:rsidRPr="00C53D73">
        <w:rPr>
          <w:i/>
          <w:snapToGrid w:val="0"/>
        </w:rPr>
        <w:t>outage</w:t>
      </w:r>
      <w:r w:rsidR="00CF5CEA" w:rsidRPr="00C53D73">
        <w:rPr>
          <w:snapToGrid w:val="0"/>
        </w:rPr>
        <w:t xml:space="preserve"> pattern</w:t>
      </w:r>
      <w:r w:rsidR="006D2261" w:rsidRPr="00C53D73">
        <w:rPr>
          <w:snapToGrid w:val="0"/>
        </w:rPr>
        <w:t>,</w:t>
      </w:r>
      <w:r w:rsidR="00FB669B" w:rsidRPr="00C53D73">
        <w:rPr>
          <w:snapToGrid w:val="0"/>
        </w:rPr>
        <w:t xml:space="preserve"> and/or</w:t>
      </w:r>
    </w:p>
    <w:p w14:paraId="06BA12DE" w14:textId="77777777" w:rsidR="00CF5CEA" w:rsidRPr="00C53D73" w:rsidRDefault="00C165E7" w:rsidP="004920D1">
      <w:pPr>
        <w:pStyle w:val="ListBullet2"/>
        <w:rPr>
          <w:rFonts w:cs="Times New Roman"/>
        </w:rPr>
      </w:pPr>
      <w:r w:rsidRPr="00C53D73">
        <w:rPr>
          <w:rFonts w:cs="Times New Roman"/>
          <w:snapToGrid w:val="0"/>
        </w:rPr>
        <w:t xml:space="preserve">Considering </w:t>
      </w:r>
      <w:r w:rsidR="00CF5CEA" w:rsidRPr="00C53D73">
        <w:rPr>
          <w:rFonts w:cs="Times New Roman"/>
          <w:snapToGrid w:val="0"/>
        </w:rPr>
        <w:t>the revocation of approval of segregated generation and termination of operation of segregated generation.</w:t>
      </w:r>
    </w:p>
    <w:p w14:paraId="06BA12DF" w14:textId="5E0031BA" w:rsidR="000C7FD2" w:rsidRPr="00C53D73" w:rsidRDefault="00E712FB" w:rsidP="00E712FB">
      <w:pPr>
        <w:pStyle w:val="Heading3"/>
        <w:numPr>
          <w:ilvl w:val="0"/>
          <w:numId w:val="0"/>
        </w:numPr>
      </w:pPr>
      <w:bookmarkStart w:id="557" w:name="_Toc63331530"/>
      <w:r w:rsidRPr="00C53D73">
        <w:lastRenderedPageBreak/>
        <w:t>D.3.1 P</w:t>
      </w:r>
      <w:r w:rsidR="00CF5CEA" w:rsidRPr="00C53D73">
        <w:t>ublication &amp; Notification of Results</w:t>
      </w:r>
      <w:bookmarkEnd w:id="557"/>
    </w:p>
    <w:p w14:paraId="06BA12E0" w14:textId="77777777" w:rsidR="00CF5CEA" w:rsidRPr="00C53D73" w:rsidRDefault="00CF5CEA" w:rsidP="00773A44">
      <w:pPr>
        <w:pStyle w:val="StyleBodyTextBodyTextChar1CharBodyTextCharCharCharBody"/>
      </w:pPr>
      <w:r w:rsidRPr="00C53D73">
        <w:t xml:space="preserve">In releasing any information relating to the results of the pre-dispatch process, the </w:t>
      </w:r>
      <w:r w:rsidRPr="00C53D73">
        <w:rPr>
          <w:i/>
        </w:rPr>
        <w:t>IESO</w:t>
      </w:r>
      <w:r w:rsidRPr="00C53D73">
        <w:t xml:space="preserve"> will:</w:t>
      </w:r>
    </w:p>
    <w:p w14:paraId="06BA12E1" w14:textId="77777777" w:rsidR="00CF5CEA" w:rsidRPr="00C53D73" w:rsidRDefault="00C165E7" w:rsidP="00376EC0">
      <w:pPr>
        <w:pStyle w:val="ListBullet"/>
        <w:rPr>
          <w:rFonts w:cs="Times New Roman"/>
        </w:rPr>
      </w:pPr>
      <w:r w:rsidRPr="00C53D73">
        <w:rPr>
          <w:rFonts w:cs="Times New Roman"/>
        </w:rPr>
        <w:t xml:space="preserve">Ensure </w:t>
      </w:r>
      <w:r w:rsidR="00CF5CEA" w:rsidRPr="00C53D73">
        <w:rPr>
          <w:rFonts w:cs="Times New Roman"/>
        </w:rPr>
        <w:t>that all results are available</w:t>
      </w:r>
      <w:r w:rsidR="006D2261" w:rsidRPr="00C53D73">
        <w:rPr>
          <w:rFonts w:cs="Times New Roman"/>
        </w:rPr>
        <w:t>,</w:t>
      </w:r>
    </w:p>
    <w:p w14:paraId="06BA12E2" w14:textId="77777777" w:rsidR="00CF5CEA" w:rsidRPr="00C53D73" w:rsidRDefault="00C165E7" w:rsidP="000959D2">
      <w:pPr>
        <w:pStyle w:val="StyleListBulletTimesNewRomanItalic"/>
        <w:rPr>
          <w:rFonts w:asciiTheme="minorHAnsi" w:hAnsiTheme="minorHAnsi"/>
        </w:rPr>
      </w:pPr>
      <w:r w:rsidRPr="00C53D73">
        <w:rPr>
          <w:rFonts w:asciiTheme="minorHAnsi" w:hAnsiTheme="minorHAnsi"/>
          <w:i w:val="0"/>
        </w:rPr>
        <w:t xml:space="preserve">Ensure </w:t>
      </w:r>
      <w:r w:rsidR="00CF5CEA" w:rsidRPr="00C53D73">
        <w:rPr>
          <w:rFonts w:asciiTheme="minorHAnsi" w:hAnsiTheme="minorHAnsi"/>
          <w:i w:val="0"/>
        </w:rPr>
        <w:t>that the confidentiality of any confidential data</w:t>
      </w:r>
      <w:r w:rsidR="00CF5CEA" w:rsidRPr="00C53D73">
        <w:rPr>
          <w:rStyle w:val="FootnoteReference"/>
          <w:rFonts w:asciiTheme="minorHAnsi" w:hAnsiTheme="minorHAnsi" w:cs="Times New Roman"/>
          <w:i w:val="0"/>
        </w:rPr>
        <w:footnoteReference w:id="35"/>
      </w:r>
      <w:r w:rsidR="00CF5CEA" w:rsidRPr="00C53D73">
        <w:rPr>
          <w:rFonts w:asciiTheme="minorHAnsi" w:hAnsiTheme="minorHAnsi"/>
          <w:i w:val="0"/>
        </w:rPr>
        <w:t xml:space="preserve"> is not violated in publishing the results or issuing the notifications to the scheduled </w:t>
      </w:r>
      <w:r w:rsidR="00CF5CEA" w:rsidRPr="00C53D73">
        <w:rPr>
          <w:rFonts w:asciiTheme="minorHAnsi" w:hAnsiTheme="minorHAnsi"/>
        </w:rPr>
        <w:t>market participants</w:t>
      </w:r>
      <w:r w:rsidR="006D2261" w:rsidRPr="00C53D73">
        <w:rPr>
          <w:rFonts w:asciiTheme="minorHAnsi" w:hAnsiTheme="minorHAnsi"/>
        </w:rPr>
        <w:t>,</w:t>
      </w:r>
    </w:p>
    <w:p w14:paraId="06BA12E3" w14:textId="77777777" w:rsidR="00CF5CEA" w:rsidRPr="00C53D73" w:rsidRDefault="00C165E7" w:rsidP="000959D2">
      <w:pPr>
        <w:pStyle w:val="StyleListBulletTimesNewRomanItalic"/>
        <w:rPr>
          <w:rFonts w:asciiTheme="minorHAnsi" w:hAnsiTheme="minorHAnsi"/>
          <w:i w:val="0"/>
        </w:rPr>
      </w:pPr>
      <w:r w:rsidRPr="00C53D73">
        <w:rPr>
          <w:rFonts w:asciiTheme="minorHAnsi" w:hAnsiTheme="minorHAnsi"/>
          <w:i w:val="0"/>
        </w:rPr>
        <w:t xml:space="preserve">Confirm </w:t>
      </w:r>
      <w:r w:rsidR="00CF5CEA" w:rsidRPr="00C53D73">
        <w:rPr>
          <w:rFonts w:asciiTheme="minorHAnsi" w:hAnsiTheme="minorHAnsi"/>
          <w:i w:val="0"/>
        </w:rPr>
        <w:t>that the required notifications are being issued to the scheduled</w:t>
      </w:r>
      <w:r w:rsidR="00CF5CEA" w:rsidRPr="00C53D73">
        <w:rPr>
          <w:rFonts w:asciiTheme="minorHAnsi" w:hAnsiTheme="minorHAnsi"/>
        </w:rPr>
        <w:t xml:space="preserve"> market participants</w:t>
      </w:r>
      <w:r w:rsidR="006D2261" w:rsidRPr="00C53D73">
        <w:rPr>
          <w:rFonts w:asciiTheme="minorHAnsi" w:hAnsiTheme="minorHAnsi"/>
          <w:i w:val="0"/>
        </w:rPr>
        <w:t>,</w:t>
      </w:r>
      <w:r w:rsidR="00CF5CEA" w:rsidRPr="00C53D73">
        <w:rPr>
          <w:rFonts w:asciiTheme="minorHAnsi" w:hAnsiTheme="minorHAnsi"/>
          <w:i w:val="0"/>
        </w:rPr>
        <w:t xml:space="preserve"> and</w:t>
      </w:r>
    </w:p>
    <w:p w14:paraId="06BA12E4" w14:textId="77777777" w:rsidR="00CF5CEA" w:rsidRPr="00C53D73" w:rsidRDefault="00C165E7" w:rsidP="000959D2">
      <w:pPr>
        <w:pStyle w:val="StyleListBulletTimesNewRomanItalic"/>
        <w:rPr>
          <w:rFonts w:asciiTheme="minorHAnsi" w:hAnsiTheme="minorHAnsi"/>
        </w:rPr>
      </w:pPr>
      <w:r w:rsidRPr="00C53D73">
        <w:rPr>
          <w:rFonts w:asciiTheme="minorHAnsi" w:hAnsiTheme="minorHAnsi"/>
          <w:i w:val="0"/>
        </w:rPr>
        <w:t xml:space="preserve">Confirm </w:t>
      </w:r>
      <w:r w:rsidR="00CF5CEA" w:rsidRPr="00C53D73">
        <w:rPr>
          <w:rFonts w:asciiTheme="minorHAnsi" w:hAnsiTheme="minorHAnsi"/>
          <w:i w:val="0"/>
        </w:rPr>
        <w:t xml:space="preserve">that the results are getting out to the </w:t>
      </w:r>
      <w:r w:rsidR="00CF5CEA" w:rsidRPr="00C53D73">
        <w:rPr>
          <w:rFonts w:asciiTheme="minorHAnsi" w:hAnsiTheme="minorHAnsi"/>
        </w:rPr>
        <w:t xml:space="preserve">market participants </w:t>
      </w:r>
      <w:r w:rsidR="00CF5CEA" w:rsidRPr="00C53D73">
        <w:rPr>
          <w:rFonts w:asciiTheme="minorHAnsi" w:hAnsiTheme="minorHAnsi"/>
          <w:i w:val="0"/>
        </w:rPr>
        <w:t>and to the public domain locations.</w:t>
      </w:r>
    </w:p>
    <w:p w14:paraId="06BA12E5" w14:textId="0E29E7C3" w:rsidR="0086663F" w:rsidRPr="00C53D73" w:rsidRDefault="00E712FB" w:rsidP="00E712FB">
      <w:pPr>
        <w:pStyle w:val="Heading3"/>
        <w:numPr>
          <w:ilvl w:val="0"/>
          <w:numId w:val="0"/>
        </w:numPr>
      </w:pPr>
      <w:bookmarkStart w:id="558" w:name="_Toc63331531"/>
      <w:r w:rsidRPr="00C53D73">
        <w:t xml:space="preserve">D.3.2 </w:t>
      </w:r>
      <w:r w:rsidR="005F3815" w:rsidRPr="00C53D73">
        <w:t>Data Released to Individual Market Participants</w:t>
      </w:r>
      <w:bookmarkEnd w:id="558"/>
    </w:p>
    <w:p w14:paraId="06BA12E6" w14:textId="77777777" w:rsidR="00CF5CEA" w:rsidRPr="00C53D73" w:rsidRDefault="00CF5CEA" w:rsidP="00773A44">
      <w:pPr>
        <w:pStyle w:val="StyleBodyTextBodyTextChar1CharBodyTextCharCharCharBody"/>
      </w:pPr>
      <w:r w:rsidRPr="00C53D73">
        <w:t xml:space="preserve">The </w:t>
      </w:r>
      <w:r w:rsidRPr="00C53D73">
        <w:rPr>
          <w:i/>
        </w:rPr>
        <w:t>IESO</w:t>
      </w:r>
      <w:r w:rsidRPr="00C53D73">
        <w:t xml:space="preserve"> shall release the following information for each </w:t>
      </w:r>
      <w:r w:rsidRPr="00C53D73">
        <w:rPr>
          <w:i/>
        </w:rPr>
        <w:t>registered facility</w:t>
      </w:r>
      <w:r w:rsidRPr="00C53D73">
        <w:t xml:space="preserve"> only to the </w:t>
      </w:r>
      <w:r w:rsidRPr="00C53D73">
        <w:rPr>
          <w:i/>
        </w:rPr>
        <w:t>registered market participant</w:t>
      </w:r>
      <w:r w:rsidRPr="00C53D73">
        <w:t xml:space="preserve"> for that </w:t>
      </w:r>
      <w:r w:rsidRPr="00C53D73">
        <w:rPr>
          <w:i/>
        </w:rPr>
        <w:t>registered facility</w:t>
      </w:r>
      <w:r w:rsidRPr="00C53D73">
        <w:t>:</w:t>
      </w:r>
    </w:p>
    <w:p w14:paraId="06BA12E7" w14:textId="77777777" w:rsidR="00CF5CEA" w:rsidRPr="00C53D73" w:rsidRDefault="00E3103D" w:rsidP="000959D2">
      <w:pPr>
        <w:pStyle w:val="StyleListBulletTimesNewRomanItalic"/>
      </w:pPr>
      <w:r w:rsidRPr="00C53D73">
        <w:rPr>
          <w:i w:val="0"/>
        </w:rPr>
        <w:t>T</w:t>
      </w:r>
      <w:r w:rsidR="00FB669B" w:rsidRPr="00C53D73">
        <w:rPr>
          <w:i w:val="0"/>
        </w:rPr>
        <w:t>he</w:t>
      </w:r>
      <w:r w:rsidRPr="00C53D73">
        <w:t xml:space="preserve"> day-ahead commitment process </w:t>
      </w:r>
      <w:r w:rsidRPr="00C53D73">
        <w:rPr>
          <w:i w:val="0"/>
        </w:rPr>
        <w:t>and</w:t>
      </w:r>
      <w:r w:rsidR="00FB669B" w:rsidRPr="00C53D73">
        <w:t xml:space="preserve"> </w:t>
      </w:r>
      <w:r w:rsidR="00CF5CEA" w:rsidRPr="00C53D73">
        <w:t xml:space="preserve">pre-dispatch </w:t>
      </w:r>
      <w:r w:rsidR="00CF5CEA" w:rsidRPr="00C53D73">
        <w:rPr>
          <w:i w:val="0"/>
        </w:rPr>
        <w:t>schedule for that</w:t>
      </w:r>
      <w:r w:rsidR="00CF5CEA" w:rsidRPr="00C53D73">
        <w:t xml:space="preserve"> registered facility</w:t>
      </w:r>
      <w:r w:rsidR="006D2261" w:rsidRPr="00C53D73">
        <w:t>,</w:t>
      </w:r>
    </w:p>
    <w:p w14:paraId="06BA12E8" w14:textId="77777777" w:rsidR="00CF5CEA" w:rsidRPr="00C53D73" w:rsidRDefault="00C165E7" w:rsidP="000959D2">
      <w:pPr>
        <w:pStyle w:val="StyleListBulletTimesNewRomanItalic"/>
      </w:pPr>
      <w:r w:rsidRPr="00C53D73">
        <w:rPr>
          <w:i w:val="0"/>
        </w:rPr>
        <w:t>T</w:t>
      </w:r>
      <w:r w:rsidR="00FB669B" w:rsidRPr="00C53D73">
        <w:rPr>
          <w:i w:val="0"/>
        </w:rPr>
        <w:t xml:space="preserve">he </w:t>
      </w:r>
      <w:r w:rsidR="00CF5CEA" w:rsidRPr="00C53D73">
        <w:rPr>
          <w:i w:val="0"/>
        </w:rPr>
        <w:t>projected</w:t>
      </w:r>
      <w:r w:rsidR="00CF5CEA" w:rsidRPr="00C53D73">
        <w:t xml:space="preserve"> market schedule </w:t>
      </w:r>
      <w:r w:rsidR="00CF5CEA" w:rsidRPr="00C53D73">
        <w:rPr>
          <w:i w:val="0"/>
        </w:rPr>
        <w:t>for that</w:t>
      </w:r>
      <w:r w:rsidR="00CF5CEA" w:rsidRPr="00C53D73">
        <w:t xml:space="preserve"> registered facility</w:t>
      </w:r>
      <w:r w:rsidR="006D2261" w:rsidRPr="00C53D73">
        <w:t>,</w:t>
      </w:r>
    </w:p>
    <w:p w14:paraId="06BA12E9" w14:textId="77777777" w:rsidR="00BC34EF" w:rsidRPr="00C53D73" w:rsidRDefault="00C165E7" w:rsidP="000959D2">
      <w:pPr>
        <w:pStyle w:val="StyleListBulletTimesNewRomanItalic"/>
      </w:pPr>
      <w:r w:rsidRPr="00C53D73">
        <w:rPr>
          <w:i w:val="0"/>
        </w:rPr>
        <w:t>T</w:t>
      </w:r>
      <w:r w:rsidR="00BC34EF" w:rsidRPr="00C53D73">
        <w:rPr>
          <w:i w:val="0"/>
        </w:rPr>
        <w:t>he forecast, produced by the</w:t>
      </w:r>
      <w:r w:rsidR="00BC34EF" w:rsidRPr="00C53D73">
        <w:t xml:space="preserve"> forecasting entity</w:t>
      </w:r>
      <w:r w:rsidR="00BC34EF" w:rsidRPr="00C53D73">
        <w:rPr>
          <w:i w:val="0"/>
        </w:rPr>
        <w:t>, for the</w:t>
      </w:r>
      <w:r w:rsidR="00BC34EF" w:rsidRPr="00C53D73">
        <w:t xml:space="preserve"> energy </w:t>
      </w:r>
      <w:r w:rsidR="00BC34EF" w:rsidRPr="00C53D73">
        <w:rPr>
          <w:i w:val="0"/>
        </w:rPr>
        <w:t>expected to be provided by that</w:t>
      </w:r>
      <w:r w:rsidR="00BC34EF" w:rsidRPr="00C53D73">
        <w:t xml:space="preserve"> registered facility</w:t>
      </w:r>
      <w:r w:rsidR="00BC34EF" w:rsidRPr="00C53D73">
        <w:rPr>
          <w:i w:val="0"/>
        </w:rPr>
        <w:t>, which is a</w:t>
      </w:r>
      <w:r w:rsidR="00BC34EF" w:rsidRPr="00C53D73">
        <w:t xml:space="preserve"> variable generation facility, </w:t>
      </w:r>
      <w:r w:rsidR="00BC34EF" w:rsidRPr="00C53D73">
        <w:rPr>
          <w:i w:val="0"/>
        </w:rPr>
        <w:t>in each hour over the next 48 hours</w:t>
      </w:r>
      <w:r w:rsidR="006D2261" w:rsidRPr="00C53D73">
        <w:rPr>
          <w:i w:val="0"/>
          <w:color w:val="1F497D"/>
        </w:rPr>
        <w:t>,</w:t>
      </w:r>
    </w:p>
    <w:p w14:paraId="06BA12EA" w14:textId="77777777" w:rsidR="00CF5CEA" w:rsidRPr="00C53D73" w:rsidRDefault="00C165E7" w:rsidP="000959D2">
      <w:pPr>
        <w:pStyle w:val="StyleListBulletTimesNewRomanItalic"/>
      </w:pPr>
      <w:r w:rsidRPr="00C53D73">
        <w:rPr>
          <w:i w:val="0"/>
        </w:rPr>
        <w:t>T</w:t>
      </w:r>
      <w:r w:rsidR="00FB669B" w:rsidRPr="00C53D73">
        <w:rPr>
          <w:i w:val="0"/>
        </w:rPr>
        <w:t xml:space="preserve">he </w:t>
      </w:r>
      <w:r w:rsidR="00CF5CEA" w:rsidRPr="00C53D73">
        <w:rPr>
          <w:i w:val="0"/>
        </w:rPr>
        <w:t>expected use of that</w:t>
      </w:r>
      <w:r w:rsidR="00CF5CEA" w:rsidRPr="00C53D73">
        <w:t xml:space="preserve"> registered facility </w:t>
      </w:r>
      <w:r w:rsidR="00CF5CEA" w:rsidRPr="00C53D73">
        <w:rPr>
          <w:i w:val="0"/>
        </w:rPr>
        <w:t>under</w:t>
      </w:r>
      <w:r w:rsidR="00CF5CEA" w:rsidRPr="00C53D73">
        <w:t xml:space="preserve"> reliability must-run contracts </w:t>
      </w:r>
      <w:r w:rsidR="00CF5CEA" w:rsidRPr="00C53D73">
        <w:rPr>
          <w:i w:val="0"/>
        </w:rPr>
        <w:t>and contracted</w:t>
      </w:r>
      <w:r w:rsidR="00CF5CEA" w:rsidRPr="00C53D73">
        <w:t xml:space="preserve"> ancillary service </w:t>
      </w:r>
      <w:r w:rsidR="00CF5CEA" w:rsidRPr="00C53D73">
        <w:rPr>
          <w:i w:val="0"/>
        </w:rPr>
        <w:t>contracts</w:t>
      </w:r>
      <w:r w:rsidR="006D2261" w:rsidRPr="00C53D73">
        <w:rPr>
          <w:i w:val="0"/>
        </w:rPr>
        <w:t>,</w:t>
      </w:r>
      <w:r w:rsidR="00CF5CEA" w:rsidRPr="00C53D73">
        <w:rPr>
          <w:i w:val="0"/>
        </w:rPr>
        <w:t xml:space="preserve"> and</w:t>
      </w:r>
    </w:p>
    <w:p w14:paraId="06BA12EB" w14:textId="77777777" w:rsidR="00CF5CEA" w:rsidRPr="00C53D73" w:rsidRDefault="00C165E7" w:rsidP="000959D2">
      <w:pPr>
        <w:pStyle w:val="StyleListBulletTimesNewRomanItalic"/>
      </w:pPr>
      <w:r w:rsidRPr="00C53D73">
        <w:rPr>
          <w:i w:val="0"/>
        </w:rPr>
        <w:t>T</w:t>
      </w:r>
      <w:r w:rsidR="00FB669B" w:rsidRPr="00C53D73">
        <w:rPr>
          <w:i w:val="0"/>
        </w:rPr>
        <w:t xml:space="preserve">he </w:t>
      </w:r>
      <w:r w:rsidR="00CF5CEA" w:rsidRPr="00C53D73">
        <w:rPr>
          <w:i w:val="0"/>
        </w:rPr>
        <w:t>decisions on requests for</w:t>
      </w:r>
      <w:r w:rsidR="00CF5CEA" w:rsidRPr="00C53D73">
        <w:t xml:space="preserve"> segregated mode of operation</w:t>
      </w:r>
    </w:p>
    <w:p w14:paraId="06BA12EC" w14:textId="458BEEEF" w:rsidR="0086663F" w:rsidRPr="00C53D73" w:rsidRDefault="00E712FB" w:rsidP="00E712FB">
      <w:pPr>
        <w:pStyle w:val="Heading3"/>
        <w:numPr>
          <w:ilvl w:val="0"/>
          <w:numId w:val="0"/>
        </w:numPr>
      </w:pPr>
      <w:bookmarkStart w:id="559" w:name="_Toc63331532"/>
      <w:r w:rsidRPr="00C53D73">
        <w:t xml:space="preserve">D.3.3 </w:t>
      </w:r>
      <w:r w:rsidR="00CF5CEA" w:rsidRPr="00C53D73">
        <w:t>Data Released to All Market Participants</w:t>
      </w:r>
      <w:bookmarkEnd w:id="559"/>
    </w:p>
    <w:p w14:paraId="06BA12ED" w14:textId="77777777" w:rsidR="00CF5CEA" w:rsidRPr="00C53D73" w:rsidRDefault="00CF5CEA" w:rsidP="00773A44">
      <w:pPr>
        <w:pStyle w:val="StyleBodyTextBodyTextChar1CharBodyTextCharCharCharBody"/>
      </w:pPr>
      <w:r w:rsidRPr="00C53D73">
        <w:t xml:space="preserve">The </w:t>
      </w:r>
      <w:r w:rsidRPr="00C53D73">
        <w:rPr>
          <w:i/>
        </w:rPr>
        <w:t>IESO</w:t>
      </w:r>
      <w:r w:rsidRPr="00C53D73">
        <w:t xml:space="preserve"> shall release to all </w:t>
      </w:r>
      <w:r w:rsidRPr="00C53D73">
        <w:rPr>
          <w:i/>
        </w:rPr>
        <w:t>market participant</w:t>
      </w:r>
      <w:r w:rsidRPr="00C53D73">
        <w:t xml:space="preserve">s the following information for each </w:t>
      </w:r>
      <w:r w:rsidRPr="00C53D73">
        <w:rPr>
          <w:i/>
        </w:rPr>
        <w:t>dispatch hour</w:t>
      </w:r>
      <w:r w:rsidRPr="00C53D73">
        <w:t>:</w:t>
      </w:r>
    </w:p>
    <w:p w14:paraId="06BA12EE" w14:textId="77777777" w:rsidR="00CF5CEA" w:rsidRPr="00C53D73" w:rsidRDefault="00C165E7" w:rsidP="00376EC0">
      <w:pPr>
        <w:pStyle w:val="ListBullet"/>
        <w:rPr>
          <w:rFonts w:cs="Times New Roman"/>
        </w:rPr>
      </w:pPr>
      <w:r w:rsidRPr="00C53D73">
        <w:rPr>
          <w:rFonts w:cs="Times New Roman"/>
        </w:rPr>
        <w:t>T</w:t>
      </w:r>
      <w:r w:rsidR="00FB669B" w:rsidRPr="00C53D73">
        <w:rPr>
          <w:rFonts w:cs="Times New Roman"/>
        </w:rPr>
        <w:t xml:space="preserve">otal </w:t>
      </w:r>
      <w:r w:rsidR="00CF5CEA" w:rsidRPr="00C53D73">
        <w:rPr>
          <w:rFonts w:cs="Times New Roman"/>
        </w:rPr>
        <w:t xml:space="preserve">system </w:t>
      </w:r>
      <w:r w:rsidR="00CF5CEA" w:rsidRPr="00C53D73">
        <w:rPr>
          <w:rFonts w:cs="Times New Roman"/>
          <w:i/>
        </w:rPr>
        <w:t>load</w:t>
      </w:r>
      <w:r w:rsidR="00CF5CEA" w:rsidRPr="00C53D73">
        <w:rPr>
          <w:rFonts w:cs="Times New Roman"/>
        </w:rPr>
        <w:t xml:space="preserve"> and total system losses</w:t>
      </w:r>
      <w:r w:rsidR="006D2261" w:rsidRPr="00C53D73">
        <w:rPr>
          <w:rFonts w:cs="Times New Roman"/>
        </w:rPr>
        <w:t>,</w:t>
      </w:r>
    </w:p>
    <w:p w14:paraId="06BA12EF" w14:textId="77777777" w:rsidR="00CF5CEA" w:rsidRPr="00C53D73" w:rsidRDefault="00C165E7" w:rsidP="000959D2">
      <w:pPr>
        <w:pStyle w:val="StyleListBulletTimesNewRomanItalic"/>
        <w:rPr>
          <w:rFonts w:asciiTheme="minorHAnsi" w:hAnsiTheme="minorHAnsi"/>
          <w:i w:val="0"/>
        </w:rPr>
      </w:pPr>
      <w:r w:rsidRPr="00C53D73">
        <w:rPr>
          <w:rFonts w:asciiTheme="minorHAnsi" w:hAnsiTheme="minorHAnsi"/>
          <w:i w:val="0"/>
        </w:rPr>
        <w:t>A</w:t>
      </w:r>
      <w:r w:rsidR="00FB669B" w:rsidRPr="00C53D73">
        <w:rPr>
          <w:rFonts w:asciiTheme="minorHAnsi" w:hAnsiTheme="minorHAnsi"/>
          <w:i w:val="0"/>
        </w:rPr>
        <w:t xml:space="preserve">rea </w:t>
      </w:r>
      <w:r w:rsidR="00CF5CEA" w:rsidRPr="00C53D73">
        <w:rPr>
          <w:rFonts w:asciiTheme="minorHAnsi" w:hAnsiTheme="minorHAnsi"/>
        </w:rPr>
        <w:t xml:space="preserve">operating reserve </w:t>
      </w:r>
      <w:r w:rsidR="00CF5CEA" w:rsidRPr="00C53D73">
        <w:rPr>
          <w:rFonts w:asciiTheme="minorHAnsi" w:hAnsiTheme="minorHAnsi"/>
          <w:i w:val="0"/>
        </w:rPr>
        <w:t>requirements</w:t>
      </w:r>
      <w:r w:rsidR="006D2261" w:rsidRPr="00C53D73">
        <w:rPr>
          <w:rFonts w:asciiTheme="minorHAnsi" w:hAnsiTheme="minorHAnsi"/>
          <w:i w:val="0"/>
        </w:rPr>
        <w:t>,</w:t>
      </w:r>
    </w:p>
    <w:p w14:paraId="06BA12F0" w14:textId="77777777" w:rsidR="00CF5CEA" w:rsidRPr="00C53D73" w:rsidRDefault="00C165E7" w:rsidP="00376EC0">
      <w:pPr>
        <w:pStyle w:val="ListBullet"/>
        <w:rPr>
          <w:rFonts w:cs="Times New Roman"/>
        </w:rPr>
      </w:pPr>
      <w:r w:rsidRPr="00C53D73">
        <w:rPr>
          <w:rFonts w:cs="Times New Roman"/>
        </w:rPr>
        <w:t>P</w:t>
      </w:r>
      <w:r w:rsidR="00FB669B" w:rsidRPr="00C53D73">
        <w:rPr>
          <w:rFonts w:cs="Times New Roman"/>
        </w:rPr>
        <w:t xml:space="preserve">rojected </w:t>
      </w:r>
      <w:r w:rsidR="00CF5CEA" w:rsidRPr="00C53D73">
        <w:rPr>
          <w:rFonts w:cs="Times New Roman"/>
        </w:rPr>
        <w:t>hourly energy shortfalls</w:t>
      </w:r>
      <w:r w:rsidR="006D2261" w:rsidRPr="00C53D73">
        <w:rPr>
          <w:rFonts w:cs="Times New Roman"/>
        </w:rPr>
        <w:t>,</w:t>
      </w:r>
    </w:p>
    <w:p w14:paraId="06BA12F1" w14:textId="77777777" w:rsidR="00CF5CEA" w:rsidRPr="00C53D73" w:rsidRDefault="00C165E7" w:rsidP="000959D2">
      <w:pPr>
        <w:pStyle w:val="StyleListBulletTimesNewRomanItalic"/>
        <w:rPr>
          <w:rFonts w:asciiTheme="minorHAnsi" w:hAnsiTheme="minorHAnsi"/>
        </w:rPr>
      </w:pPr>
      <w:r w:rsidRPr="00C53D73">
        <w:rPr>
          <w:rFonts w:asciiTheme="minorHAnsi" w:hAnsiTheme="minorHAnsi"/>
        </w:rPr>
        <w:t>A</w:t>
      </w:r>
      <w:r w:rsidR="00FB669B" w:rsidRPr="00C53D73">
        <w:rPr>
          <w:rFonts w:asciiTheme="minorHAnsi" w:hAnsiTheme="minorHAnsi"/>
        </w:rPr>
        <w:t xml:space="preserve">ggregate </w:t>
      </w:r>
      <w:r w:rsidR="00CF5CEA" w:rsidRPr="00C53D73">
        <w:rPr>
          <w:rFonts w:asciiTheme="minorHAnsi" w:hAnsiTheme="minorHAnsi"/>
        </w:rPr>
        <w:t xml:space="preserve">reliability must-run </w:t>
      </w:r>
      <w:r w:rsidR="00CF5CEA" w:rsidRPr="00C53D73">
        <w:rPr>
          <w:rFonts w:asciiTheme="minorHAnsi" w:hAnsiTheme="minorHAnsi"/>
          <w:i w:val="0"/>
        </w:rPr>
        <w:t>resources being directed to submit</w:t>
      </w:r>
      <w:r w:rsidR="00CF5CEA" w:rsidRPr="00C53D73">
        <w:rPr>
          <w:rFonts w:asciiTheme="minorHAnsi" w:hAnsiTheme="minorHAnsi"/>
        </w:rPr>
        <w:t xml:space="preserve"> offers </w:t>
      </w:r>
      <w:r w:rsidR="00CF5CEA" w:rsidRPr="00C53D73">
        <w:rPr>
          <w:rFonts w:asciiTheme="minorHAnsi" w:hAnsiTheme="minorHAnsi"/>
          <w:i w:val="0"/>
        </w:rPr>
        <w:t>or</w:t>
      </w:r>
      <w:r w:rsidR="00CF5CEA" w:rsidRPr="00C53D73">
        <w:rPr>
          <w:rFonts w:asciiTheme="minorHAnsi" w:hAnsiTheme="minorHAnsi"/>
        </w:rPr>
        <w:t xml:space="preserve"> bids</w:t>
      </w:r>
      <w:r w:rsidR="006D2261" w:rsidRPr="00C53D73">
        <w:rPr>
          <w:rFonts w:asciiTheme="minorHAnsi" w:hAnsiTheme="minorHAnsi"/>
        </w:rPr>
        <w:t>,</w:t>
      </w:r>
    </w:p>
    <w:p w14:paraId="06BA12F2" w14:textId="77777777" w:rsidR="00CF5CEA" w:rsidRPr="00C53D73" w:rsidRDefault="00C165E7" w:rsidP="000959D2">
      <w:pPr>
        <w:pStyle w:val="StyleListBulletTimesNewRomanItalic"/>
        <w:rPr>
          <w:rFonts w:asciiTheme="minorHAnsi" w:hAnsiTheme="minorHAnsi"/>
        </w:rPr>
      </w:pPr>
      <w:r w:rsidRPr="00C53D73">
        <w:rPr>
          <w:rFonts w:asciiTheme="minorHAnsi" w:hAnsiTheme="minorHAnsi"/>
          <w:i w:val="0"/>
        </w:rPr>
        <w:t>A</w:t>
      </w:r>
      <w:r w:rsidR="00FB669B" w:rsidRPr="00C53D73">
        <w:rPr>
          <w:rFonts w:asciiTheme="minorHAnsi" w:hAnsiTheme="minorHAnsi"/>
          <w:i w:val="0"/>
        </w:rPr>
        <w:t xml:space="preserve">ny </w:t>
      </w:r>
      <w:r w:rsidR="00CF5CEA" w:rsidRPr="00C53D73">
        <w:rPr>
          <w:rFonts w:asciiTheme="minorHAnsi" w:hAnsiTheme="minorHAnsi"/>
          <w:i w:val="0"/>
        </w:rPr>
        <w:t>area</w:t>
      </w:r>
      <w:r w:rsidR="00CF5CEA" w:rsidRPr="00C53D73">
        <w:rPr>
          <w:rFonts w:asciiTheme="minorHAnsi" w:hAnsiTheme="minorHAnsi"/>
        </w:rPr>
        <w:t xml:space="preserve"> operating reserve </w:t>
      </w:r>
      <w:r w:rsidR="00CF5CEA" w:rsidRPr="00C53D73">
        <w:rPr>
          <w:rFonts w:asciiTheme="minorHAnsi" w:hAnsiTheme="minorHAnsi"/>
          <w:i w:val="0"/>
        </w:rPr>
        <w:t>shortfalls</w:t>
      </w:r>
      <w:r w:rsidR="006D2261" w:rsidRPr="00C53D73">
        <w:rPr>
          <w:rFonts w:asciiTheme="minorHAnsi" w:hAnsiTheme="minorHAnsi"/>
          <w:i w:val="0"/>
        </w:rPr>
        <w:t>,</w:t>
      </w:r>
    </w:p>
    <w:p w14:paraId="06BA12F3" w14:textId="77777777" w:rsidR="00CF5CEA" w:rsidRPr="00C53D73" w:rsidRDefault="00C165E7" w:rsidP="000959D2">
      <w:pPr>
        <w:pStyle w:val="StyleListBulletTimesNewRomanItalic"/>
      </w:pPr>
      <w:r w:rsidRPr="00C53D73">
        <w:rPr>
          <w:i w:val="0"/>
        </w:rPr>
        <w:t>A</w:t>
      </w:r>
      <w:r w:rsidR="00FB669B" w:rsidRPr="00C53D73">
        <w:rPr>
          <w:i w:val="0"/>
        </w:rPr>
        <w:t xml:space="preserve"> </w:t>
      </w:r>
      <w:r w:rsidR="00CF5CEA" w:rsidRPr="00C53D73">
        <w:rPr>
          <w:i w:val="0"/>
        </w:rPr>
        <w:t>list of the</w:t>
      </w:r>
      <w:r w:rsidR="00CF5CEA" w:rsidRPr="00C53D73">
        <w:t xml:space="preserve"> network </w:t>
      </w:r>
      <w:r w:rsidR="00CF5CEA" w:rsidRPr="00C53D73">
        <w:rPr>
          <w:i w:val="0"/>
        </w:rPr>
        <w:t>constraints and</w:t>
      </w:r>
      <w:r w:rsidR="00CF5CEA" w:rsidRPr="00C53D73">
        <w:t xml:space="preserve"> security c</w:t>
      </w:r>
      <w:r w:rsidR="00CF5CEA" w:rsidRPr="00C53D73">
        <w:rPr>
          <w:i w:val="0"/>
        </w:rPr>
        <w:t xml:space="preserve">onstraints that affect the </w:t>
      </w:r>
      <w:r w:rsidR="00CF5CEA" w:rsidRPr="00C53D73">
        <w:t>pre-dispatch schedule</w:t>
      </w:r>
      <w:r w:rsidR="006D2261" w:rsidRPr="00C53D73">
        <w:t>,</w:t>
      </w:r>
    </w:p>
    <w:p w14:paraId="06BA12F4" w14:textId="77777777" w:rsidR="00CF5CEA" w:rsidRPr="00C53D73" w:rsidRDefault="00C165E7" w:rsidP="00376EC0">
      <w:pPr>
        <w:pStyle w:val="ListBullet"/>
        <w:rPr>
          <w:rFonts w:cs="Times New Roman"/>
        </w:rPr>
      </w:pPr>
      <w:r w:rsidRPr="00C53D73">
        <w:rPr>
          <w:rFonts w:cs="Times New Roman"/>
        </w:rPr>
        <w:t>T</w:t>
      </w:r>
      <w:r w:rsidR="00FB669B" w:rsidRPr="00C53D73">
        <w:rPr>
          <w:rFonts w:cs="Times New Roman"/>
        </w:rPr>
        <w:t xml:space="preserve">he </w:t>
      </w:r>
      <w:r w:rsidR="00CF5CEA" w:rsidRPr="00C53D73">
        <w:rPr>
          <w:rFonts w:cs="Times New Roman"/>
        </w:rPr>
        <w:t xml:space="preserve">most current </w:t>
      </w:r>
      <w:r w:rsidR="00E77262" w:rsidRPr="00C53D73">
        <w:rPr>
          <w:rFonts w:cs="Times New Roman"/>
          <w:i/>
        </w:rPr>
        <w:t>security</w:t>
      </w:r>
      <w:r w:rsidR="00E77262" w:rsidRPr="00C53D73">
        <w:rPr>
          <w:rFonts w:cs="Times New Roman"/>
        </w:rPr>
        <w:t xml:space="preserve"> and </w:t>
      </w:r>
      <w:r w:rsidR="00E77262" w:rsidRPr="00C53D73">
        <w:rPr>
          <w:rFonts w:cs="Times New Roman"/>
          <w:i/>
        </w:rPr>
        <w:t>adequacy</w:t>
      </w:r>
      <w:r w:rsidR="00E77262" w:rsidRPr="00C53D73">
        <w:rPr>
          <w:rFonts w:cs="Times New Roman"/>
        </w:rPr>
        <w:t xml:space="preserve"> assessment</w:t>
      </w:r>
      <w:r w:rsidR="006D2261" w:rsidRPr="00C53D73">
        <w:rPr>
          <w:rFonts w:cs="Times New Roman"/>
        </w:rPr>
        <w:t>,</w:t>
      </w:r>
    </w:p>
    <w:p w14:paraId="06BA12F5" w14:textId="77777777" w:rsidR="00CF5CEA" w:rsidRPr="00C53D73" w:rsidRDefault="00FB669B" w:rsidP="000959D2">
      <w:pPr>
        <w:pStyle w:val="StyleListBulletTimesNewRomanItalic"/>
      </w:pPr>
      <w:r w:rsidRPr="00C53D73">
        <w:rPr>
          <w:i w:val="0"/>
        </w:rPr>
        <w:t xml:space="preserve">the </w:t>
      </w:r>
      <w:r w:rsidR="00CF5CEA" w:rsidRPr="00C53D73">
        <w:rPr>
          <w:i w:val="0"/>
        </w:rPr>
        <w:t>projected uniform</w:t>
      </w:r>
      <w:r w:rsidR="00CF5CEA" w:rsidRPr="00C53D73">
        <w:t xml:space="preserve"> market prices </w:t>
      </w:r>
      <w:r w:rsidR="00CF5CEA" w:rsidRPr="00C53D73">
        <w:rPr>
          <w:i w:val="0"/>
        </w:rPr>
        <w:t xml:space="preserve">of </w:t>
      </w:r>
      <w:r w:rsidR="00CF5CEA" w:rsidRPr="00C53D73">
        <w:t>energy a</w:t>
      </w:r>
      <w:r w:rsidR="00CF5CEA" w:rsidRPr="00C53D73">
        <w:rPr>
          <w:i w:val="0"/>
        </w:rPr>
        <w:t xml:space="preserve">nd </w:t>
      </w:r>
      <w:r w:rsidR="00CF5CEA" w:rsidRPr="00C53D73">
        <w:t xml:space="preserve">operating reserve </w:t>
      </w:r>
      <w:r w:rsidR="00CF5CEA" w:rsidRPr="00C53D73">
        <w:rPr>
          <w:i w:val="0"/>
        </w:rPr>
        <w:t xml:space="preserve">in the </w:t>
      </w:r>
      <w:r w:rsidR="00CF5CEA" w:rsidRPr="00C53D73">
        <w:t>IESO control area</w:t>
      </w:r>
      <w:r w:rsidR="006D2261" w:rsidRPr="00C53D73">
        <w:rPr>
          <w:i w:val="0"/>
        </w:rPr>
        <w:t>,</w:t>
      </w:r>
      <w:r w:rsidR="00CF5CEA" w:rsidRPr="00C53D73">
        <w:rPr>
          <w:i w:val="0"/>
        </w:rPr>
        <w:t xml:space="preserve"> and</w:t>
      </w:r>
    </w:p>
    <w:p w14:paraId="06BA12F6" w14:textId="77777777" w:rsidR="00CF5CEA" w:rsidRPr="00C53D73" w:rsidRDefault="00C165E7" w:rsidP="000959D2">
      <w:pPr>
        <w:pStyle w:val="StyleListBulletTimesNewRomanItalic"/>
      </w:pPr>
      <w:r w:rsidRPr="00C53D73">
        <w:rPr>
          <w:i w:val="0"/>
        </w:rPr>
        <w:t>T</w:t>
      </w:r>
      <w:r w:rsidR="00FB669B" w:rsidRPr="00C53D73">
        <w:rPr>
          <w:i w:val="0"/>
        </w:rPr>
        <w:t xml:space="preserve">he </w:t>
      </w:r>
      <w:r w:rsidR="00CF5CEA" w:rsidRPr="00C53D73">
        <w:rPr>
          <w:i w:val="0"/>
        </w:rPr>
        <w:t>projected</w:t>
      </w:r>
      <w:r w:rsidR="00CF5CEA" w:rsidRPr="00C53D73">
        <w:t xml:space="preserve"> market prices </w:t>
      </w:r>
      <w:r w:rsidR="00CF5CEA" w:rsidRPr="00C53D73">
        <w:rPr>
          <w:i w:val="0"/>
        </w:rPr>
        <w:t xml:space="preserve">of </w:t>
      </w:r>
      <w:r w:rsidR="00CF5CEA" w:rsidRPr="00C53D73">
        <w:t xml:space="preserve">energy </w:t>
      </w:r>
      <w:r w:rsidR="00CF5CEA" w:rsidRPr="00C53D73">
        <w:rPr>
          <w:i w:val="0"/>
        </w:rPr>
        <w:t xml:space="preserve">and </w:t>
      </w:r>
      <w:r w:rsidR="00CF5CEA" w:rsidRPr="00C53D73">
        <w:t xml:space="preserve">operating reserves </w:t>
      </w:r>
      <w:r w:rsidR="00CF5CEA" w:rsidRPr="00C53D73">
        <w:rPr>
          <w:i w:val="0"/>
        </w:rPr>
        <w:t xml:space="preserve">in each </w:t>
      </w:r>
      <w:r w:rsidR="00CA7D77" w:rsidRPr="00C53D73">
        <w:t>intertie</w:t>
      </w:r>
      <w:r w:rsidR="00CF5CEA" w:rsidRPr="00C53D73">
        <w:t xml:space="preserve"> zone </w:t>
      </w:r>
      <w:r w:rsidR="00CF5CEA" w:rsidRPr="00C53D73">
        <w:rPr>
          <w:i w:val="0"/>
        </w:rPr>
        <w:t xml:space="preserve">outside the </w:t>
      </w:r>
      <w:r w:rsidR="00CF5CEA" w:rsidRPr="00C53D73">
        <w:t>IESO control area.</w:t>
      </w:r>
    </w:p>
    <w:p w14:paraId="06BA12F7" w14:textId="77777777" w:rsidR="00CF5CEA" w:rsidRPr="00C53D73" w:rsidRDefault="00CF5CEA" w:rsidP="00773A44">
      <w:pPr>
        <w:pStyle w:val="StyleBodyTextBodyTextChar1CharBodyTextCharCharCharBody"/>
      </w:pPr>
      <w:r w:rsidRPr="00C53D73">
        <w:lastRenderedPageBreak/>
        <w:t>When releasing the</w:t>
      </w:r>
      <w:r w:rsidR="00E3103D" w:rsidRPr="00C53D73">
        <w:t xml:space="preserve"> day-ahead commitment process and</w:t>
      </w:r>
      <w:r w:rsidRPr="00C53D73">
        <w:t xml:space="preserve"> </w:t>
      </w:r>
      <w:r w:rsidRPr="00C53D73">
        <w:rPr>
          <w:i/>
        </w:rPr>
        <w:t>pre-dispatch schedule</w:t>
      </w:r>
      <w:r w:rsidRPr="00C53D73">
        <w:t xml:space="preserve">, the </w:t>
      </w:r>
      <w:r w:rsidRPr="00C53D73">
        <w:rPr>
          <w:i/>
        </w:rPr>
        <w:t>IESO</w:t>
      </w:r>
      <w:r w:rsidRPr="00C53D73">
        <w:t xml:space="preserve"> shall include, for information purposes only:</w:t>
      </w:r>
    </w:p>
    <w:p w14:paraId="06BA12F8" w14:textId="77777777" w:rsidR="00CF5CEA" w:rsidRPr="00C53D73" w:rsidRDefault="00C165E7" w:rsidP="000959D2">
      <w:pPr>
        <w:pStyle w:val="StyleListBulletTimesNewRomanItalic"/>
        <w:rPr>
          <w:i w:val="0"/>
        </w:rPr>
      </w:pPr>
      <w:r w:rsidRPr="00C53D73">
        <w:rPr>
          <w:i w:val="0"/>
        </w:rPr>
        <w:t>T</w:t>
      </w:r>
      <w:r w:rsidR="00BB562C" w:rsidRPr="00C53D73">
        <w:rPr>
          <w:i w:val="0"/>
        </w:rPr>
        <w:t xml:space="preserve">he </w:t>
      </w:r>
      <w:r w:rsidR="00CF5CEA" w:rsidRPr="00C53D73">
        <w:rPr>
          <w:i w:val="0"/>
        </w:rPr>
        <w:t>projected</w:t>
      </w:r>
      <w:r w:rsidR="00CF5CEA" w:rsidRPr="00C53D73">
        <w:t xml:space="preserve"> energy </w:t>
      </w:r>
      <w:r w:rsidR="00CF5CEA" w:rsidRPr="00C53D73">
        <w:rPr>
          <w:i w:val="0"/>
        </w:rPr>
        <w:t xml:space="preserve">prices at each set of </w:t>
      </w:r>
      <w:r w:rsidR="00CF5CEA" w:rsidRPr="00C53D73">
        <w:t xml:space="preserve">transmission </w:t>
      </w:r>
      <w:r w:rsidR="00CF5CEA" w:rsidRPr="00C53D73">
        <w:rPr>
          <w:i w:val="0"/>
        </w:rPr>
        <w:t>nodes identified by the</w:t>
      </w:r>
      <w:r w:rsidR="00CF5CEA" w:rsidRPr="00C53D73">
        <w:t xml:space="preserve"> IESO </w:t>
      </w:r>
      <w:r w:rsidR="00CF5CEA" w:rsidRPr="00C53D73">
        <w:rPr>
          <w:i w:val="0"/>
        </w:rPr>
        <w:t>for this purpose</w:t>
      </w:r>
      <w:r w:rsidR="006D2261" w:rsidRPr="00C53D73">
        <w:rPr>
          <w:i w:val="0"/>
        </w:rPr>
        <w:t>,</w:t>
      </w:r>
      <w:r w:rsidR="00CF5CEA" w:rsidRPr="00C53D73">
        <w:rPr>
          <w:i w:val="0"/>
        </w:rPr>
        <w:t xml:space="preserve"> and</w:t>
      </w:r>
    </w:p>
    <w:p w14:paraId="06BA12F9" w14:textId="77777777" w:rsidR="00CF5CEA" w:rsidRPr="00C53D73" w:rsidRDefault="00C165E7" w:rsidP="000959D2">
      <w:pPr>
        <w:pStyle w:val="StyleListBulletTimesNewRomanItalic"/>
      </w:pPr>
      <w:r w:rsidRPr="00C53D73">
        <w:rPr>
          <w:i w:val="0"/>
        </w:rPr>
        <w:t>T</w:t>
      </w:r>
      <w:r w:rsidR="00BB562C" w:rsidRPr="00C53D73">
        <w:rPr>
          <w:i w:val="0"/>
        </w:rPr>
        <w:t xml:space="preserve">he </w:t>
      </w:r>
      <w:r w:rsidR="00CF5CEA" w:rsidRPr="00C53D73">
        <w:rPr>
          <w:i w:val="0"/>
        </w:rPr>
        <w:t>projected prices for each class of</w:t>
      </w:r>
      <w:r w:rsidR="00CF5CEA" w:rsidRPr="00C53D73">
        <w:t xml:space="preserve"> operating reserve </w:t>
      </w:r>
      <w:r w:rsidR="00CF5CEA" w:rsidRPr="00C53D73">
        <w:rPr>
          <w:i w:val="0"/>
        </w:rPr>
        <w:t>in each reserve area identified by the IESO for this purpose</w:t>
      </w:r>
      <w:r w:rsidR="00CF5CEA" w:rsidRPr="00C53D73">
        <w:t>,</w:t>
      </w:r>
    </w:p>
    <w:p w14:paraId="06BA12FA" w14:textId="77777777" w:rsidR="00CF5CEA" w:rsidRPr="00C53D73" w:rsidRDefault="00CF5CEA" w:rsidP="00376EC0">
      <w:pPr>
        <w:rPr>
          <w:rStyle w:val="StyleTimesNewRoman"/>
        </w:rPr>
      </w:pPr>
      <w:r w:rsidRPr="00C53D73">
        <w:rPr>
          <w:rStyle w:val="StyleTimesNewRoman"/>
        </w:rPr>
        <w:t xml:space="preserve">for the </w:t>
      </w:r>
      <w:r w:rsidRPr="00C53D73">
        <w:rPr>
          <w:rStyle w:val="StyleTimesNewRomanItalic"/>
        </w:rPr>
        <w:t>dispatch hour</w:t>
      </w:r>
      <w:r w:rsidRPr="00C53D73">
        <w:rPr>
          <w:rStyle w:val="StyleTimesNewRoman"/>
        </w:rPr>
        <w:t xml:space="preserve"> immediately following the hour in which such </w:t>
      </w:r>
      <w:r w:rsidRPr="00C53D73">
        <w:rPr>
          <w:rStyle w:val="StyleTimesNewRomanItalic"/>
        </w:rPr>
        <w:t>pre-dispatch schedule</w:t>
      </w:r>
      <w:r w:rsidRPr="00C53D73">
        <w:rPr>
          <w:rStyle w:val="StyleTimesNewRoman"/>
        </w:rPr>
        <w:t xml:space="preserve"> is determined and released.</w:t>
      </w:r>
    </w:p>
    <w:p w14:paraId="06BA12FB" w14:textId="77777777" w:rsidR="007F770C" w:rsidRPr="00C53D73" w:rsidRDefault="007F770C" w:rsidP="00376EC0">
      <w:pPr>
        <w:rPr>
          <w:rFonts w:ascii="Times New Roman" w:hAnsi="Times New Roman" w:cs="Times New Roman"/>
        </w:rPr>
      </w:pPr>
    </w:p>
    <w:p w14:paraId="06BA12FC" w14:textId="77777777" w:rsidR="00CF5CEA" w:rsidRPr="00C53D73" w:rsidRDefault="00CF5CEA" w:rsidP="00634283">
      <w:pPr>
        <w:pStyle w:val="EndofText"/>
        <w:rPr>
          <w:b w:val="0"/>
          <w:noProof w:val="0"/>
          <w:lang w:val="en-US"/>
        </w:rPr>
      </w:pPr>
      <w:r w:rsidRPr="00C53D73">
        <w:t>– End of Section –</w:t>
      </w:r>
    </w:p>
    <w:p w14:paraId="06BA12FD" w14:textId="77777777" w:rsidR="00CF5CEA" w:rsidRPr="00C53D73" w:rsidRDefault="00CF5CEA" w:rsidP="0096746B">
      <w:pPr>
        <w:pStyle w:val="Heading7"/>
        <w:sectPr w:rsidR="00CF5CEA" w:rsidRPr="00C53D73" w:rsidSect="00165E11">
          <w:headerReference w:type="even" r:id="rId80"/>
          <w:headerReference w:type="default" r:id="rId81"/>
          <w:footerReference w:type="even" r:id="rId82"/>
          <w:headerReference w:type="first" r:id="rId83"/>
          <w:pgSz w:w="12240" w:h="15840" w:code="1"/>
          <w:pgMar w:top="1440" w:right="1440" w:bottom="1440" w:left="1800" w:header="720" w:footer="720" w:gutter="0"/>
          <w:pgNumType w:chapSep="enDash"/>
          <w:cols w:space="720"/>
        </w:sectPr>
      </w:pPr>
    </w:p>
    <w:p w14:paraId="06BA12FE" w14:textId="666DB54A" w:rsidR="00CF5CEA" w:rsidRPr="00C53D73" w:rsidRDefault="00E712FB" w:rsidP="00E712FB">
      <w:pPr>
        <w:pStyle w:val="Heading1"/>
        <w:numPr>
          <w:ilvl w:val="0"/>
          <w:numId w:val="0"/>
        </w:numPr>
      </w:pPr>
      <w:bookmarkStart w:id="560" w:name="_Toc502555589"/>
      <w:bookmarkStart w:id="561" w:name="_Toc531419345"/>
      <w:bookmarkStart w:id="562" w:name="_Toc274903534"/>
      <w:bookmarkStart w:id="563" w:name="_Toc63331533"/>
      <w:r w:rsidRPr="00C53D73">
        <w:lastRenderedPageBreak/>
        <w:t xml:space="preserve">Appendix E: </w:t>
      </w:r>
      <w:r w:rsidR="00CF5CEA" w:rsidRPr="00C53D73">
        <w:t>Boundary Entity Resources</w:t>
      </w:r>
      <w:bookmarkEnd w:id="560"/>
      <w:bookmarkEnd w:id="561"/>
      <w:bookmarkEnd w:id="562"/>
      <w:bookmarkEnd w:id="563"/>
    </w:p>
    <w:p w14:paraId="06BA12FF" w14:textId="1D2FFE4D" w:rsidR="0086663F" w:rsidRPr="00C53D73" w:rsidRDefault="00E712FB" w:rsidP="00E712FB">
      <w:pPr>
        <w:pStyle w:val="Heading2"/>
        <w:numPr>
          <w:ilvl w:val="0"/>
          <w:numId w:val="0"/>
        </w:numPr>
      </w:pPr>
      <w:bookmarkStart w:id="564" w:name="_Toc63331534"/>
      <w:r w:rsidRPr="00C53D73">
        <w:t xml:space="preserve">E.1 </w:t>
      </w:r>
      <w:r w:rsidR="00CF5CEA" w:rsidRPr="00C53D73">
        <w:t>Boundary Entity Resource Representation for Exports and Imports</w:t>
      </w:r>
      <w:bookmarkEnd w:id="564"/>
    </w:p>
    <w:p w14:paraId="06BA1300" w14:textId="77777777" w:rsidR="00CF5CEA" w:rsidRPr="00C53D73" w:rsidRDefault="00CF5CEA" w:rsidP="00773A44">
      <w:pPr>
        <w:pStyle w:val="StyleBodyTextBodyTextChar1CharBodyTextCharCharCharBody"/>
      </w:pPr>
      <w:r w:rsidRPr="00C53D73">
        <w:t xml:space="preserve">There are two export tax treatments that need to be considered when selecting </w:t>
      </w:r>
      <w:r w:rsidRPr="00C53D73">
        <w:rPr>
          <w:i/>
        </w:rPr>
        <w:t>boundary entity</w:t>
      </w:r>
      <w:r w:rsidRPr="00C53D73">
        <w:t xml:space="preserve"> resources</w:t>
      </w:r>
      <w:r w:rsidR="006D2261" w:rsidRPr="00C53D73">
        <w:t xml:space="preserve">. </w:t>
      </w:r>
      <w:r w:rsidRPr="00C53D73">
        <w:rPr>
          <w:i/>
        </w:rPr>
        <w:t>Interchange schedules</w:t>
      </w:r>
      <w:r w:rsidRPr="00C53D73">
        <w:t xml:space="preserve"> between Canadian provinces must pay GST and </w:t>
      </w:r>
      <w:r w:rsidRPr="00C53D73">
        <w:rPr>
          <w:i/>
        </w:rPr>
        <w:t>interchange schedules</w:t>
      </w:r>
      <w:r w:rsidRPr="00C53D73">
        <w:t xml:space="preserve"> to the US are exempt from GST</w:t>
      </w:r>
      <w:r w:rsidR="006D2261" w:rsidRPr="00C53D73">
        <w:t xml:space="preserve">. </w:t>
      </w:r>
      <w:r w:rsidRPr="00C53D73">
        <w:t xml:space="preserve">Specific resources have been established at each relevant location for each type of </w:t>
      </w:r>
      <w:r w:rsidRPr="00C53D73">
        <w:rPr>
          <w:i/>
          <w:snapToGrid w:val="0"/>
        </w:rPr>
        <w:t>interchange schedule</w:t>
      </w:r>
      <w:r w:rsidR="006D2261" w:rsidRPr="00C53D73">
        <w:rPr>
          <w:i/>
          <w:snapToGrid w:val="0"/>
        </w:rPr>
        <w:t xml:space="preserve">. </w:t>
      </w:r>
      <w:r w:rsidRPr="00C53D73">
        <w:t xml:space="preserve">For the Minnesota and Manitoba </w:t>
      </w:r>
      <w:r w:rsidR="00CA7D77" w:rsidRPr="00C53D73">
        <w:rPr>
          <w:i/>
        </w:rPr>
        <w:t>interties</w:t>
      </w:r>
      <w:r w:rsidRPr="00C53D73">
        <w:rPr>
          <w:i/>
        </w:rPr>
        <w:t>,</w:t>
      </w:r>
      <w:r w:rsidRPr="00C53D73">
        <w:t xml:space="preserve"> these are denoted by a </w:t>
      </w:r>
      <w:r w:rsidR="00445786" w:rsidRPr="00C53D73">
        <w:t>“</w:t>
      </w:r>
      <w:r w:rsidRPr="00C53D73">
        <w:t>CA</w:t>
      </w:r>
      <w:r w:rsidR="00445786" w:rsidRPr="00C53D73">
        <w:t>N”</w:t>
      </w:r>
      <w:r w:rsidRPr="00C53D73">
        <w:t xml:space="preserve"> or </w:t>
      </w:r>
      <w:r w:rsidR="00445786" w:rsidRPr="00C53D73">
        <w:t>“</w:t>
      </w:r>
      <w:r w:rsidRPr="00C53D73">
        <w:t>US</w:t>
      </w:r>
      <w:r w:rsidR="00445786" w:rsidRPr="00C53D73">
        <w:t>”</w:t>
      </w:r>
      <w:r w:rsidRPr="00C53D73">
        <w:t xml:space="preserve"> reference in the </w:t>
      </w:r>
      <w:r w:rsidRPr="00C53D73">
        <w:rPr>
          <w:i/>
        </w:rPr>
        <w:t>boundary entity</w:t>
      </w:r>
      <w:r w:rsidRPr="00C53D73">
        <w:t xml:space="preserve"> resource name.</w:t>
      </w:r>
    </w:p>
    <w:p w14:paraId="06BA1301" w14:textId="77777777" w:rsidR="00CF5CEA" w:rsidRPr="00C53D73" w:rsidRDefault="00CF5CEA" w:rsidP="00376EC0">
      <w:pPr>
        <w:rPr>
          <w:rStyle w:val="StyleTimesNewRoman"/>
        </w:rPr>
      </w:pPr>
      <w:r w:rsidRPr="00C53D73">
        <w:rPr>
          <w:rStyle w:val="StyleTimesNewRoman"/>
        </w:rPr>
        <w:t>For exports from Ontario wheeling through Michigan or New York and into another province (and therefore not GST exempt), the requirement is to use the “WC.PRAIRIERANGES.SINK” or “EC.MARITIMES.SINK” respectively.</w:t>
      </w:r>
    </w:p>
    <w:p w14:paraId="06BA1302" w14:textId="77777777" w:rsidR="00CF5CEA" w:rsidRPr="00C53D73" w:rsidRDefault="00CF5CEA" w:rsidP="00376EC0">
      <w:pPr>
        <w:rPr>
          <w:rFonts w:ascii="Calibri" w:hAnsi="Calibri" w:cs="Times New Roman"/>
        </w:rPr>
      </w:pPr>
      <w:r w:rsidRPr="00C53D73">
        <w:rPr>
          <w:rFonts w:ascii="Calibri" w:hAnsi="Calibri" w:cs="Times New Roman"/>
        </w:rPr>
        <w:t>For Imports into Ontario there is no need to different between Canada and US sources as the tax treatments is identical.</w:t>
      </w:r>
    </w:p>
    <w:p w14:paraId="06BA1303" w14:textId="77777777" w:rsidR="00CF5CEA" w:rsidRPr="00C53D73" w:rsidRDefault="00CF5CEA" w:rsidP="000448FC">
      <w:pPr>
        <w:rPr>
          <w:rStyle w:val="StyleTimesNewRoman"/>
          <w:rFonts w:asciiTheme="minorHAnsi" w:hAnsiTheme="minorHAnsi"/>
        </w:rPr>
      </w:pPr>
      <w:r w:rsidRPr="00C53D73">
        <w:rPr>
          <w:rStyle w:val="StyleTimesNewRoman"/>
          <w:rFonts w:asciiTheme="minorHAnsi" w:hAnsiTheme="minorHAnsi"/>
        </w:rPr>
        <w:t xml:space="preserve">The </w:t>
      </w:r>
      <w:r w:rsidRPr="00C53D73">
        <w:rPr>
          <w:rStyle w:val="StyleTimesNewRomanItalic"/>
          <w:rFonts w:asciiTheme="minorHAnsi" w:hAnsiTheme="minorHAnsi"/>
        </w:rPr>
        <w:t>boundary entity</w:t>
      </w:r>
      <w:r w:rsidRPr="00C53D73">
        <w:rPr>
          <w:rStyle w:val="StyleTimesNewRoman"/>
          <w:rFonts w:asciiTheme="minorHAnsi" w:hAnsiTheme="minorHAnsi"/>
        </w:rPr>
        <w:t xml:space="preserve"> resources established by the </w:t>
      </w:r>
      <w:r w:rsidRPr="00C53D73">
        <w:rPr>
          <w:rStyle w:val="StyleTimesNewRomanItalic"/>
          <w:rFonts w:asciiTheme="minorHAnsi" w:hAnsiTheme="minorHAnsi"/>
        </w:rPr>
        <w:t>IESO</w:t>
      </w:r>
      <w:r w:rsidRPr="00C53D73">
        <w:rPr>
          <w:rStyle w:val="StyleTimesNewRoman"/>
          <w:rFonts w:asciiTheme="minorHAnsi" w:hAnsiTheme="minorHAnsi"/>
        </w:rPr>
        <w:t xml:space="preserve"> take the form of [X].[Y].n, where:</w:t>
      </w:r>
    </w:p>
    <w:p w14:paraId="06BA1304" w14:textId="77777777" w:rsidR="00CF5CEA" w:rsidRPr="00C53D73" w:rsidRDefault="00CF5CEA" w:rsidP="00DE467A">
      <w:pPr>
        <w:ind w:left="2160"/>
        <w:rPr>
          <w:rFonts w:cs="Times New Roman"/>
        </w:rPr>
      </w:pPr>
      <w:r w:rsidRPr="00C53D73">
        <w:rPr>
          <w:rFonts w:cs="Times New Roman"/>
        </w:rPr>
        <w:t>X = Boundary resource representation</w:t>
      </w:r>
      <w:r w:rsidR="006D2261" w:rsidRPr="00C53D73">
        <w:rPr>
          <w:rFonts w:cs="Times New Roman"/>
        </w:rPr>
        <w:t>,</w:t>
      </w:r>
    </w:p>
    <w:p w14:paraId="06BA1305" w14:textId="77777777" w:rsidR="00CF5CEA" w:rsidRPr="00C53D73" w:rsidRDefault="00CF5CEA" w:rsidP="00DE467A">
      <w:pPr>
        <w:ind w:left="2160"/>
        <w:rPr>
          <w:rFonts w:cs="Times New Roman"/>
        </w:rPr>
      </w:pPr>
      <w:r w:rsidRPr="00C53D73">
        <w:rPr>
          <w:rFonts w:cs="Times New Roman"/>
        </w:rPr>
        <w:t>Y = ‘</w:t>
      </w:r>
      <w:r w:rsidR="00445786" w:rsidRPr="00C53D73">
        <w:rPr>
          <w:rFonts w:cs="Times New Roman"/>
        </w:rPr>
        <w:t xml:space="preserve">SOURCE’ </w:t>
      </w:r>
      <w:r w:rsidRPr="00C53D73">
        <w:rPr>
          <w:rFonts w:cs="Times New Roman"/>
        </w:rPr>
        <w:t>or ‘</w:t>
      </w:r>
      <w:r w:rsidR="00445786" w:rsidRPr="00C53D73">
        <w:rPr>
          <w:rFonts w:cs="Times New Roman"/>
        </w:rPr>
        <w:t>SINK’</w:t>
      </w:r>
      <w:r w:rsidR="006D2261" w:rsidRPr="00C53D73">
        <w:rPr>
          <w:rFonts w:cs="Times New Roman"/>
        </w:rPr>
        <w:t>,</w:t>
      </w:r>
      <w:r w:rsidRPr="00C53D73">
        <w:rPr>
          <w:rFonts w:cs="Times New Roman"/>
        </w:rPr>
        <w:t xml:space="preserve"> and</w:t>
      </w:r>
    </w:p>
    <w:p w14:paraId="06BA1306" w14:textId="77777777" w:rsidR="000C7FD2" w:rsidRPr="00C53D73" w:rsidRDefault="00CF5CEA" w:rsidP="00376EC0">
      <w:pPr>
        <w:ind w:left="2160"/>
        <w:rPr>
          <w:rFonts w:cs="Times New Roman"/>
        </w:rPr>
      </w:pPr>
      <w:r w:rsidRPr="00C53D73">
        <w:rPr>
          <w:rFonts w:cs="Times New Roman"/>
        </w:rPr>
        <w:t>N = 1, 2, 3 etc.</w:t>
      </w:r>
    </w:p>
    <w:p w14:paraId="06BA1307" w14:textId="77777777" w:rsidR="000C7FD2" w:rsidRPr="00C53D73" w:rsidRDefault="002E277D" w:rsidP="00376EC0">
      <w:pPr>
        <w:rPr>
          <w:rFonts w:cs="Times New Roman"/>
        </w:rPr>
      </w:pPr>
      <w:r w:rsidRPr="00C53D73">
        <w:rPr>
          <w:rFonts w:cs="Times New Roman"/>
          <w:b/>
        </w:rPr>
        <w:t>Example</w:t>
      </w:r>
      <w:r w:rsidR="00CF5CEA" w:rsidRPr="00C53D73">
        <w:rPr>
          <w:rFonts w:cs="Times New Roman"/>
          <w:b/>
        </w:rPr>
        <w:t>:</w:t>
      </w:r>
      <w:r w:rsidR="00CF5CEA" w:rsidRPr="00C53D73">
        <w:rPr>
          <w:rFonts w:cs="Times New Roman"/>
        </w:rPr>
        <w:t xml:space="preserve"> MB.WHITESHELL.CAN.SOURCE.01 is the first of 15 </w:t>
      </w:r>
      <w:r w:rsidR="000F19A5" w:rsidRPr="00C53D73">
        <w:rPr>
          <w:rFonts w:cs="Times New Roman"/>
        </w:rPr>
        <w:t>boundary entity</w:t>
      </w:r>
      <w:r w:rsidR="00CF5CEA" w:rsidRPr="00C53D73">
        <w:rPr>
          <w:rFonts w:cs="Times New Roman"/>
        </w:rPr>
        <w:t xml:space="preserve"> resources that in this example can be used to import into Ontario </w:t>
      </w:r>
      <w:r w:rsidR="000F19A5" w:rsidRPr="00C53D73">
        <w:rPr>
          <w:rFonts w:cs="Times New Roman"/>
        </w:rPr>
        <w:t>energy</w:t>
      </w:r>
      <w:r w:rsidR="00CF5CEA" w:rsidRPr="00C53D73">
        <w:rPr>
          <w:rFonts w:cs="Times New Roman"/>
        </w:rPr>
        <w:t xml:space="preserve"> and/or</w:t>
      </w:r>
      <w:r w:rsidR="000F19A5" w:rsidRPr="00C53D73">
        <w:rPr>
          <w:rFonts w:cs="Times New Roman"/>
        </w:rPr>
        <w:t xml:space="preserve"> operating reserve</w:t>
      </w:r>
      <w:r w:rsidR="00CF5CEA" w:rsidRPr="00C53D73">
        <w:rPr>
          <w:rFonts w:cs="Times New Roman"/>
        </w:rPr>
        <w:t xml:space="preserve"> across the Manitoba </w:t>
      </w:r>
      <w:r w:rsidR="000F19A5" w:rsidRPr="00C53D73">
        <w:rPr>
          <w:rFonts w:cs="Times New Roman"/>
        </w:rPr>
        <w:t>interconnection</w:t>
      </w:r>
      <w:r w:rsidR="00CF5CEA" w:rsidRPr="00C53D73">
        <w:rPr>
          <w:rFonts w:cs="Times New Roman"/>
        </w:rPr>
        <w:t xml:space="preserve"> from any </w:t>
      </w:r>
      <w:r w:rsidR="000F19A5" w:rsidRPr="00C53D73">
        <w:rPr>
          <w:rFonts w:cs="Times New Roman"/>
        </w:rPr>
        <w:t>control area</w:t>
      </w:r>
      <w:r w:rsidR="00CF5CEA" w:rsidRPr="00C53D73">
        <w:rPr>
          <w:rFonts w:cs="Times New Roman"/>
        </w:rPr>
        <w:t xml:space="preserve"> within Canada.</w:t>
      </w:r>
    </w:p>
    <w:p w14:paraId="06BA1308" w14:textId="575ADBF6" w:rsidR="0086663F" w:rsidRPr="00C53D73" w:rsidRDefault="00E712FB" w:rsidP="00E712FB">
      <w:pPr>
        <w:pStyle w:val="Heading2"/>
        <w:numPr>
          <w:ilvl w:val="0"/>
          <w:numId w:val="0"/>
        </w:numPr>
      </w:pPr>
      <w:bookmarkStart w:id="565" w:name="_Toc63331535"/>
      <w:r w:rsidRPr="00C53D73">
        <w:t xml:space="preserve">E.2 </w:t>
      </w:r>
      <w:r w:rsidR="00CF5CEA" w:rsidRPr="00C53D73">
        <w:t>Table of Boundary Entity Resources</w:t>
      </w:r>
      <w:bookmarkEnd w:id="565"/>
    </w:p>
    <w:p w14:paraId="06BA1309" w14:textId="77777777" w:rsidR="00CF5CEA" w:rsidRPr="00C53D73" w:rsidRDefault="00CF5CEA" w:rsidP="00773A44">
      <w:pPr>
        <w:pStyle w:val="StyleBodyTextBodyTextChar1CharBodyTextCharCharCharBody"/>
      </w:pPr>
      <w:r w:rsidRPr="00C53D73">
        <w:t xml:space="preserve">The following revised table details the final simplified </w:t>
      </w:r>
      <w:r w:rsidRPr="00C53D73">
        <w:rPr>
          <w:i/>
        </w:rPr>
        <w:t>boundary entity</w:t>
      </w:r>
      <w:r w:rsidRPr="00C53D73">
        <w:t xml:space="preserve"> resource names for each </w:t>
      </w:r>
      <w:r w:rsidR="00CA7D77" w:rsidRPr="00C53D73">
        <w:rPr>
          <w:i/>
        </w:rPr>
        <w:t>intertie</w:t>
      </w:r>
      <w:r w:rsidRPr="00C53D73">
        <w:t xml:space="preserve"> </w:t>
      </w:r>
      <w:r w:rsidRPr="00C53D73">
        <w:rPr>
          <w:i/>
        </w:rPr>
        <w:t>zone</w:t>
      </w:r>
      <w:r w:rsidRPr="00C53D73">
        <w:t xml:space="preserve"> and the number of </w:t>
      </w:r>
      <w:r w:rsidRPr="00C53D73">
        <w:rPr>
          <w:i/>
        </w:rPr>
        <w:t>boundary entity</w:t>
      </w:r>
      <w:r w:rsidRPr="00C53D73">
        <w:t xml:space="preserve"> resources that are available at each of these locations</w:t>
      </w:r>
      <w:r w:rsidR="006D2261" w:rsidRPr="00C53D73">
        <w:t xml:space="preserve">. </w:t>
      </w:r>
      <w:r w:rsidRPr="00C53D73">
        <w:t>In all cases, the number of resources refers to the number of source resources and sink resources created at each location</w:t>
      </w:r>
      <w:r w:rsidR="006D2261" w:rsidRPr="00C53D73">
        <w:t xml:space="preserve">. </w:t>
      </w:r>
      <w:r w:rsidRPr="00C53D73">
        <w:t>(For instance, there are 50 MI.LUDINGTON</w:t>
      </w:r>
      <w:r w:rsidRPr="00C53D73">
        <w:rPr>
          <w:caps/>
          <w:snapToGrid w:val="0"/>
        </w:rPr>
        <w:t>.Source</w:t>
      </w:r>
      <w:r w:rsidRPr="00C53D73">
        <w:t xml:space="preserve"> resources and 50 MI.LUDINGTON</w:t>
      </w:r>
      <w:r w:rsidRPr="00C53D73">
        <w:rPr>
          <w:caps/>
          <w:snapToGrid w:val="0"/>
        </w:rPr>
        <w:t>.Sink</w:t>
      </w:r>
      <w:r w:rsidRPr="00C53D73">
        <w:t xml:space="preserve"> resources available to each </w:t>
      </w:r>
      <w:r w:rsidRPr="00C53D73">
        <w:rPr>
          <w:i/>
          <w:snapToGrid w:val="0"/>
        </w:rPr>
        <w:t>market participant</w:t>
      </w:r>
      <w:r w:rsidRPr="00C53D73">
        <w:t>.</w:t>
      </w:r>
      <w:r w:rsidR="00074B8E" w:rsidRPr="00C53D73">
        <w:t>)</w:t>
      </w:r>
    </w:p>
    <w:p w14:paraId="06BA130A" w14:textId="239D21F5" w:rsidR="00E10418" w:rsidRPr="00C53D73" w:rsidRDefault="00E10418" w:rsidP="00634283">
      <w:pPr>
        <w:pStyle w:val="TableCaption"/>
        <w:tabs>
          <w:tab w:val="left" w:pos="8370"/>
        </w:tabs>
        <w:rPr>
          <w:rFonts w:asciiTheme="minorHAnsi" w:hAnsiTheme="minorHAnsi" w:cs="Times New Roman"/>
        </w:rPr>
      </w:pPr>
      <w:bookmarkStart w:id="566" w:name="_Toc63331547"/>
      <w:r w:rsidRPr="00C53D73">
        <w:rPr>
          <w:rFonts w:asciiTheme="minorHAnsi" w:hAnsiTheme="minorHAnsi" w:cs="Times New Roman"/>
        </w:rPr>
        <w:t xml:space="preserve">Table </w:t>
      </w:r>
      <w:r w:rsidR="006D2261" w:rsidRPr="00C53D73">
        <w:rPr>
          <w:rFonts w:asciiTheme="minorHAnsi" w:hAnsiTheme="minorHAnsi" w:cs="Times New Roman"/>
        </w:rPr>
        <w:t>E</w:t>
      </w:r>
      <w:r w:rsidRPr="00C53D73">
        <w:rPr>
          <w:rFonts w:asciiTheme="minorHAnsi" w:hAnsiTheme="minorHAnsi" w:cs="Times New Roman"/>
        </w:rPr>
        <w:t>-1: Boundary Entity Resources</w:t>
      </w:r>
      <w:bookmarkEnd w:id="566"/>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883"/>
        <w:gridCol w:w="986"/>
        <w:gridCol w:w="2877"/>
        <w:gridCol w:w="710"/>
        <w:gridCol w:w="3229"/>
      </w:tblGrid>
      <w:tr w:rsidR="0076601A" w:rsidRPr="00C53D73" w14:paraId="06BA1310" w14:textId="77777777" w:rsidTr="001C01B4">
        <w:trPr>
          <w:cantSplit/>
          <w:trHeight w:val="1079"/>
          <w:tblHeader/>
          <w:jc w:val="center"/>
        </w:trPr>
        <w:tc>
          <w:tcPr>
            <w:tcW w:w="1883" w:type="dxa"/>
            <w:shd w:val="pct15" w:color="auto" w:fill="FFFFFF"/>
            <w:vAlign w:val="center"/>
          </w:tcPr>
          <w:p w14:paraId="06BA130B" w14:textId="77777777" w:rsidR="00830732" w:rsidRPr="00C53D73" w:rsidRDefault="00CA7D77" w:rsidP="00303CEE">
            <w:pPr>
              <w:pStyle w:val="StyleTableHeadTimesNewRomanLinespacingsingle"/>
              <w:rPr>
                <w:rFonts w:asciiTheme="minorHAnsi" w:hAnsiTheme="minorHAnsi"/>
                <w:snapToGrid w:val="0"/>
              </w:rPr>
            </w:pPr>
            <w:r w:rsidRPr="00C53D73">
              <w:rPr>
                <w:rFonts w:asciiTheme="minorHAnsi" w:hAnsiTheme="minorHAnsi"/>
                <w:i/>
              </w:rPr>
              <w:t>Intertie</w:t>
            </w:r>
          </w:p>
        </w:tc>
        <w:tc>
          <w:tcPr>
            <w:tcW w:w="986" w:type="dxa"/>
            <w:shd w:val="pct15" w:color="auto" w:fill="FFFFFF"/>
            <w:vAlign w:val="center"/>
          </w:tcPr>
          <w:p w14:paraId="06BA130C" w14:textId="77777777" w:rsidR="00830732" w:rsidRPr="00C53D73" w:rsidRDefault="00830732" w:rsidP="00251689">
            <w:pPr>
              <w:pStyle w:val="TableHead"/>
              <w:rPr>
                <w:rFonts w:asciiTheme="minorHAnsi" w:hAnsiTheme="minorHAnsi" w:cs="Times New Roman"/>
              </w:rPr>
            </w:pPr>
            <w:r w:rsidRPr="00C53D73">
              <w:rPr>
                <w:rFonts w:asciiTheme="minorHAnsi" w:hAnsiTheme="minorHAnsi" w:cs="Times New Roman"/>
              </w:rPr>
              <w:t>MSP</w:t>
            </w:r>
            <w:r w:rsidRPr="00C53D73">
              <w:rPr>
                <w:rStyle w:val="FootnoteReference"/>
                <w:rFonts w:asciiTheme="minorHAnsi" w:hAnsiTheme="minorHAnsi" w:cs="Times New Roman"/>
              </w:rPr>
              <w:footnoteReference w:id="36"/>
            </w:r>
            <w:r w:rsidRPr="00C53D73">
              <w:rPr>
                <w:rFonts w:asciiTheme="minorHAnsi" w:hAnsiTheme="minorHAnsi" w:cs="Times New Roman"/>
              </w:rPr>
              <w:t xml:space="preserve"> Name</w:t>
            </w:r>
          </w:p>
        </w:tc>
        <w:tc>
          <w:tcPr>
            <w:tcW w:w="2877" w:type="dxa"/>
            <w:shd w:val="pct15" w:color="auto" w:fill="FFFFFF"/>
            <w:vAlign w:val="center"/>
          </w:tcPr>
          <w:p w14:paraId="06BA130D" w14:textId="77777777" w:rsidR="00830732" w:rsidRPr="00C53D73" w:rsidRDefault="00830732" w:rsidP="00303CEE">
            <w:pPr>
              <w:pStyle w:val="StyleTableHeadTimesNewRomanLinespacingsingle"/>
              <w:rPr>
                <w:rFonts w:asciiTheme="minorHAnsi" w:hAnsiTheme="minorHAnsi"/>
                <w:snapToGrid w:val="0"/>
              </w:rPr>
            </w:pPr>
            <w:r w:rsidRPr="00C53D73">
              <w:rPr>
                <w:rFonts w:asciiTheme="minorHAnsi" w:hAnsiTheme="minorHAnsi"/>
              </w:rPr>
              <w:t>Boundary Entity resource Name</w:t>
            </w:r>
          </w:p>
        </w:tc>
        <w:tc>
          <w:tcPr>
            <w:tcW w:w="710" w:type="dxa"/>
            <w:shd w:val="pct15" w:color="auto" w:fill="FFFFFF"/>
            <w:textDirection w:val="btLr"/>
            <w:vAlign w:val="center"/>
          </w:tcPr>
          <w:p w14:paraId="06BA130E" w14:textId="77777777" w:rsidR="00830732" w:rsidRPr="00C53D73" w:rsidRDefault="00830732" w:rsidP="00303CEE">
            <w:pPr>
              <w:pStyle w:val="StyleTableHeadTimesNewRomanLinespacingsingle"/>
              <w:rPr>
                <w:rFonts w:asciiTheme="minorHAnsi" w:hAnsiTheme="minorHAnsi"/>
                <w:snapToGrid w:val="0"/>
              </w:rPr>
            </w:pPr>
            <w:r w:rsidRPr="00C53D73">
              <w:rPr>
                <w:rFonts w:asciiTheme="minorHAnsi" w:hAnsiTheme="minorHAnsi"/>
              </w:rPr>
              <w:t># of BER Resources</w:t>
            </w:r>
          </w:p>
        </w:tc>
        <w:tc>
          <w:tcPr>
            <w:tcW w:w="3229" w:type="dxa"/>
            <w:shd w:val="pct15" w:color="auto" w:fill="FFFFFF"/>
            <w:vAlign w:val="center"/>
          </w:tcPr>
          <w:p w14:paraId="06BA130F" w14:textId="77777777" w:rsidR="00830732" w:rsidRPr="00C53D73" w:rsidRDefault="00830732" w:rsidP="00303CEE">
            <w:pPr>
              <w:pStyle w:val="StyleTableHeadTimesNewRomanLinespacingsingle"/>
              <w:rPr>
                <w:rFonts w:asciiTheme="minorHAnsi" w:hAnsiTheme="minorHAnsi"/>
                <w:snapToGrid w:val="0"/>
              </w:rPr>
            </w:pPr>
            <w:r w:rsidRPr="00C53D73">
              <w:rPr>
                <w:rFonts w:asciiTheme="minorHAnsi" w:hAnsiTheme="minorHAnsi"/>
                <w:snapToGrid w:val="0"/>
              </w:rPr>
              <w:t>Description</w:t>
            </w:r>
          </w:p>
        </w:tc>
      </w:tr>
      <w:tr w:rsidR="0076601A" w:rsidRPr="00C53D73" w14:paraId="06BA1316" w14:textId="77777777" w:rsidTr="001C01B4">
        <w:trPr>
          <w:cantSplit/>
          <w:trHeight w:val="268"/>
          <w:jc w:val="center"/>
        </w:trPr>
        <w:tc>
          <w:tcPr>
            <w:tcW w:w="1883" w:type="dxa"/>
            <w:vMerge w:val="restart"/>
            <w:vAlign w:val="center"/>
          </w:tcPr>
          <w:p w14:paraId="06BA1311" w14:textId="77777777" w:rsidR="00830732" w:rsidRPr="00C53D73" w:rsidRDefault="00830732" w:rsidP="00251689">
            <w:pPr>
              <w:jc w:val="center"/>
              <w:rPr>
                <w:rFonts w:cs="Times New Roman"/>
                <w:snapToGrid w:val="0"/>
                <w:sz w:val="18"/>
              </w:rPr>
            </w:pPr>
            <w:r w:rsidRPr="00C53D73">
              <w:rPr>
                <w:rFonts w:cs="Times New Roman"/>
                <w:snapToGrid w:val="0"/>
                <w:sz w:val="18"/>
              </w:rPr>
              <w:t>Manitoba 115 kV</w:t>
            </w:r>
          </w:p>
        </w:tc>
        <w:tc>
          <w:tcPr>
            <w:tcW w:w="986" w:type="dxa"/>
            <w:vMerge w:val="restart"/>
            <w:vAlign w:val="center"/>
          </w:tcPr>
          <w:p w14:paraId="06BA1312" w14:textId="77777777" w:rsidR="00830732" w:rsidRPr="00C53D73" w:rsidRDefault="00830732" w:rsidP="00251689">
            <w:pPr>
              <w:rPr>
                <w:rFonts w:cs="Times New Roman"/>
                <w:snapToGrid w:val="0"/>
                <w:sz w:val="18"/>
              </w:rPr>
            </w:pPr>
            <w:r w:rsidRPr="00C53D73">
              <w:rPr>
                <w:rFonts w:cs="Times New Roman"/>
                <w:snapToGrid w:val="0"/>
                <w:sz w:val="18"/>
              </w:rPr>
              <w:t>MBSK</w:t>
            </w:r>
          </w:p>
        </w:tc>
        <w:tc>
          <w:tcPr>
            <w:tcW w:w="2877" w:type="dxa"/>
          </w:tcPr>
          <w:p w14:paraId="06BA1313" w14:textId="77777777" w:rsidR="00830732" w:rsidRPr="00C53D73" w:rsidRDefault="00830732" w:rsidP="00251689">
            <w:pPr>
              <w:rPr>
                <w:rFonts w:cs="Times New Roman"/>
                <w:snapToGrid w:val="0"/>
                <w:sz w:val="18"/>
              </w:rPr>
            </w:pPr>
            <w:r w:rsidRPr="00C53D73">
              <w:rPr>
                <w:rFonts w:cs="Times New Roman"/>
                <w:snapToGrid w:val="0"/>
                <w:sz w:val="18"/>
              </w:rPr>
              <w:t>MB.SEVENSISTERS.SINK</w:t>
            </w:r>
          </w:p>
        </w:tc>
        <w:tc>
          <w:tcPr>
            <w:tcW w:w="710" w:type="dxa"/>
            <w:shd w:val="clear" w:color="auto" w:fill="auto"/>
          </w:tcPr>
          <w:p w14:paraId="06BA1314" w14:textId="77777777" w:rsidR="00830732" w:rsidRPr="00C53D73" w:rsidRDefault="00830732" w:rsidP="00251689">
            <w:pPr>
              <w:jc w:val="center"/>
              <w:rPr>
                <w:rFonts w:cs="Times New Roman"/>
                <w:snapToGrid w:val="0"/>
                <w:sz w:val="18"/>
              </w:rPr>
            </w:pPr>
            <w:r w:rsidRPr="00C53D73">
              <w:rPr>
                <w:rFonts w:cs="Times New Roman"/>
                <w:snapToGrid w:val="0"/>
                <w:sz w:val="18"/>
              </w:rPr>
              <w:t>2</w:t>
            </w:r>
          </w:p>
        </w:tc>
        <w:tc>
          <w:tcPr>
            <w:tcW w:w="3229" w:type="dxa"/>
          </w:tcPr>
          <w:p w14:paraId="06BA1315" w14:textId="77777777" w:rsidR="00830732" w:rsidRPr="00C53D73" w:rsidRDefault="00830732" w:rsidP="00251689">
            <w:pPr>
              <w:rPr>
                <w:rFonts w:cs="Times New Roman"/>
                <w:snapToGrid w:val="0"/>
                <w:sz w:val="18"/>
              </w:rPr>
            </w:pPr>
            <w:r w:rsidRPr="00C53D73">
              <w:rPr>
                <w:rFonts w:cs="Times New Roman"/>
                <w:snapToGrid w:val="0"/>
                <w:sz w:val="18"/>
              </w:rPr>
              <w:t xml:space="preserve">Export via </w:t>
            </w:r>
            <w:r w:rsidRPr="00C53D73">
              <w:rPr>
                <w:rFonts w:cs="Times New Roman"/>
                <w:i/>
                <w:snapToGrid w:val="0"/>
                <w:sz w:val="18"/>
              </w:rPr>
              <w:t>IESO</w:t>
            </w:r>
            <w:r w:rsidRPr="00C53D73">
              <w:rPr>
                <w:rFonts w:cs="Times New Roman"/>
                <w:snapToGrid w:val="0"/>
                <w:sz w:val="18"/>
              </w:rPr>
              <w:t xml:space="preserve">/Manitoba 115kV </w:t>
            </w:r>
            <w:r w:rsidR="00CA7D77" w:rsidRPr="00C53D73">
              <w:rPr>
                <w:rFonts w:cs="Times New Roman"/>
                <w:i/>
                <w:snapToGrid w:val="0"/>
                <w:sz w:val="18"/>
              </w:rPr>
              <w:t>intertie</w:t>
            </w:r>
          </w:p>
        </w:tc>
      </w:tr>
      <w:tr w:rsidR="0076601A" w:rsidRPr="00C53D73" w14:paraId="06BA131C" w14:textId="77777777" w:rsidTr="001C01B4">
        <w:trPr>
          <w:cantSplit/>
          <w:trHeight w:val="550"/>
          <w:jc w:val="center"/>
        </w:trPr>
        <w:tc>
          <w:tcPr>
            <w:tcW w:w="1883" w:type="dxa"/>
            <w:vMerge/>
            <w:vAlign w:val="center"/>
          </w:tcPr>
          <w:p w14:paraId="06BA1317" w14:textId="77777777" w:rsidR="00830732" w:rsidRPr="00C53D73" w:rsidRDefault="00830732" w:rsidP="00251689">
            <w:pPr>
              <w:jc w:val="center"/>
              <w:rPr>
                <w:rFonts w:cs="Times New Roman"/>
                <w:snapToGrid w:val="0"/>
                <w:sz w:val="18"/>
              </w:rPr>
            </w:pPr>
          </w:p>
        </w:tc>
        <w:tc>
          <w:tcPr>
            <w:tcW w:w="986" w:type="dxa"/>
            <w:vMerge/>
            <w:vAlign w:val="center"/>
          </w:tcPr>
          <w:p w14:paraId="06BA1318" w14:textId="77777777" w:rsidR="00830732" w:rsidRPr="00C53D73" w:rsidRDefault="00830732" w:rsidP="00251689">
            <w:pPr>
              <w:rPr>
                <w:rFonts w:cs="Times New Roman"/>
                <w:snapToGrid w:val="0"/>
                <w:sz w:val="18"/>
              </w:rPr>
            </w:pPr>
          </w:p>
        </w:tc>
        <w:tc>
          <w:tcPr>
            <w:tcW w:w="2877" w:type="dxa"/>
          </w:tcPr>
          <w:p w14:paraId="06BA1319" w14:textId="77777777" w:rsidR="00830732" w:rsidRPr="00C53D73" w:rsidRDefault="00830732" w:rsidP="00251689">
            <w:pPr>
              <w:rPr>
                <w:rFonts w:cs="Times New Roman"/>
                <w:snapToGrid w:val="0"/>
                <w:sz w:val="18"/>
              </w:rPr>
            </w:pPr>
            <w:r w:rsidRPr="00C53D73">
              <w:rPr>
                <w:rFonts w:cs="Times New Roman"/>
                <w:snapToGrid w:val="0"/>
                <w:sz w:val="18"/>
              </w:rPr>
              <w:t>MB.SEVENSISTERS.SOURCE</w:t>
            </w:r>
          </w:p>
        </w:tc>
        <w:tc>
          <w:tcPr>
            <w:tcW w:w="710" w:type="dxa"/>
            <w:shd w:val="clear" w:color="auto" w:fill="auto"/>
          </w:tcPr>
          <w:p w14:paraId="06BA131A" w14:textId="77777777" w:rsidR="00830732" w:rsidRPr="00C53D73" w:rsidRDefault="00830732" w:rsidP="00251689">
            <w:pPr>
              <w:jc w:val="center"/>
              <w:rPr>
                <w:rFonts w:cs="Times New Roman"/>
                <w:snapToGrid w:val="0"/>
                <w:sz w:val="18"/>
              </w:rPr>
            </w:pPr>
            <w:r w:rsidRPr="00C53D73">
              <w:rPr>
                <w:rFonts w:cs="Times New Roman"/>
                <w:snapToGrid w:val="0"/>
                <w:sz w:val="18"/>
              </w:rPr>
              <w:t>2</w:t>
            </w:r>
          </w:p>
        </w:tc>
        <w:tc>
          <w:tcPr>
            <w:tcW w:w="3229" w:type="dxa"/>
          </w:tcPr>
          <w:p w14:paraId="06BA131B" w14:textId="77777777" w:rsidR="00830732" w:rsidRPr="00C53D73" w:rsidRDefault="00830732" w:rsidP="00251689">
            <w:pPr>
              <w:rPr>
                <w:rFonts w:cs="Times New Roman"/>
                <w:snapToGrid w:val="0"/>
                <w:sz w:val="18"/>
              </w:rPr>
            </w:pPr>
            <w:r w:rsidRPr="00C53D73">
              <w:rPr>
                <w:rFonts w:cs="Times New Roman"/>
                <w:snapToGrid w:val="0"/>
                <w:sz w:val="18"/>
              </w:rPr>
              <w:t xml:space="preserve">Import via </w:t>
            </w:r>
            <w:r w:rsidRPr="00C53D73">
              <w:rPr>
                <w:rFonts w:cs="Times New Roman"/>
                <w:i/>
                <w:snapToGrid w:val="0"/>
                <w:sz w:val="18"/>
              </w:rPr>
              <w:t>IESO</w:t>
            </w:r>
            <w:r w:rsidRPr="00C53D73">
              <w:rPr>
                <w:rFonts w:cs="Times New Roman"/>
                <w:snapToGrid w:val="0"/>
                <w:sz w:val="18"/>
              </w:rPr>
              <w:t xml:space="preserve">/Manitoba 115kV </w:t>
            </w:r>
            <w:r w:rsidR="00CA7D77" w:rsidRPr="00C53D73">
              <w:rPr>
                <w:rFonts w:cs="Times New Roman"/>
                <w:i/>
                <w:snapToGrid w:val="0"/>
                <w:sz w:val="18"/>
              </w:rPr>
              <w:t>intertie</w:t>
            </w:r>
          </w:p>
        </w:tc>
      </w:tr>
      <w:tr w:rsidR="00830732" w:rsidRPr="00C53D73" w14:paraId="06BA1322" w14:textId="77777777" w:rsidTr="001C01B4">
        <w:trPr>
          <w:cantSplit/>
          <w:trHeight w:val="462"/>
          <w:jc w:val="center"/>
        </w:trPr>
        <w:tc>
          <w:tcPr>
            <w:tcW w:w="1883" w:type="dxa"/>
            <w:vMerge w:val="restart"/>
            <w:vAlign w:val="center"/>
          </w:tcPr>
          <w:p w14:paraId="06BA131D" w14:textId="77777777" w:rsidR="00830732" w:rsidRPr="00C53D73" w:rsidRDefault="00830732" w:rsidP="00251689">
            <w:pPr>
              <w:jc w:val="center"/>
              <w:rPr>
                <w:rFonts w:cs="Times New Roman"/>
                <w:snapToGrid w:val="0"/>
                <w:sz w:val="18"/>
              </w:rPr>
            </w:pPr>
            <w:r w:rsidRPr="00C53D73">
              <w:rPr>
                <w:rFonts w:cs="Times New Roman"/>
                <w:snapToGrid w:val="0"/>
                <w:sz w:val="18"/>
              </w:rPr>
              <w:t>Manitoba 230 kV</w:t>
            </w:r>
          </w:p>
        </w:tc>
        <w:tc>
          <w:tcPr>
            <w:tcW w:w="986" w:type="dxa"/>
            <w:vMerge w:val="restart"/>
            <w:vAlign w:val="center"/>
          </w:tcPr>
          <w:p w14:paraId="06BA131E" w14:textId="77777777" w:rsidR="00830732" w:rsidRPr="00C53D73" w:rsidRDefault="00830732" w:rsidP="00251689">
            <w:pPr>
              <w:rPr>
                <w:rFonts w:cs="Times New Roman"/>
                <w:snapToGrid w:val="0"/>
                <w:sz w:val="18"/>
              </w:rPr>
            </w:pPr>
            <w:r w:rsidRPr="00C53D73">
              <w:rPr>
                <w:rFonts w:cs="Times New Roman"/>
                <w:snapToGrid w:val="0"/>
                <w:sz w:val="18"/>
              </w:rPr>
              <w:t>MBSI</w:t>
            </w:r>
          </w:p>
        </w:tc>
        <w:tc>
          <w:tcPr>
            <w:tcW w:w="2877" w:type="dxa"/>
          </w:tcPr>
          <w:p w14:paraId="06BA131F" w14:textId="77777777" w:rsidR="00830732" w:rsidRPr="00C53D73" w:rsidRDefault="00830732" w:rsidP="00251689">
            <w:pPr>
              <w:rPr>
                <w:rFonts w:cs="Times New Roman"/>
                <w:snapToGrid w:val="0"/>
                <w:sz w:val="18"/>
              </w:rPr>
            </w:pPr>
            <w:r w:rsidRPr="00C53D73">
              <w:rPr>
                <w:rFonts w:cs="Times New Roman"/>
                <w:snapToGrid w:val="0"/>
                <w:sz w:val="18"/>
              </w:rPr>
              <w:t xml:space="preserve">MB.WHITESHELL.CAN.SINK </w:t>
            </w:r>
          </w:p>
        </w:tc>
        <w:tc>
          <w:tcPr>
            <w:tcW w:w="710" w:type="dxa"/>
          </w:tcPr>
          <w:p w14:paraId="06BA1320" w14:textId="77777777" w:rsidR="00830732" w:rsidRPr="00C53D73" w:rsidRDefault="00830732" w:rsidP="00251689">
            <w:pPr>
              <w:jc w:val="center"/>
              <w:rPr>
                <w:rFonts w:cs="Times New Roman"/>
                <w:snapToGrid w:val="0"/>
                <w:sz w:val="18"/>
              </w:rPr>
            </w:pPr>
            <w:r w:rsidRPr="00C53D73">
              <w:rPr>
                <w:rFonts w:cs="Times New Roman"/>
                <w:snapToGrid w:val="0"/>
                <w:sz w:val="18"/>
              </w:rPr>
              <w:t>15</w:t>
            </w:r>
          </w:p>
        </w:tc>
        <w:tc>
          <w:tcPr>
            <w:tcW w:w="3229" w:type="dxa"/>
          </w:tcPr>
          <w:p w14:paraId="06BA1321" w14:textId="77777777" w:rsidR="00830732" w:rsidRPr="00C53D73" w:rsidRDefault="00830732" w:rsidP="00251689">
            <w:pPr>
              <w:rPr>
                <w:rFonts w:cs="Times New Roman"/>
                <w:snapToGrid w:val="0"/>
                <w:sz w:val="18"/>
              </w:rPr>
            </w:pPr>
            <w:r w:rsidRPr="00C53D73">
              <w:rPr>
                <w:rFonts w:cs="Times New Roman"/>
                <w:snapToGrid w:val="0"/>
                <w:sz w:val="18"/>
              </w:rPr>
              <w:t xml:space="preserve">Export to Canada via </w:t>
            </w:r>
            <w:r w:rsidRPr="00C53D73">
              <w:rPr>
                <w:rFonts w:cs="Times New Roman"/>
                <w:i/>
                <w:snapToGrid w:val="0"/>
                <w:sz w:val="18"/>
              </w:rPr>
              <w:t>IESO</w:t>
            </w:r>
            <w:r w:rsidRPr="00C53D73">
              <w:rPr>
                <w:rFonts w:cs="Times New Roman"/>
                <w:snapToGrid w:val="0"/>
                <w:sz w:val="18"/>
              </w:rPr>
              <w:t xml:space="preserve">/Manitoba 230kV </w:t>
            </w:r>
            <w:r w:rsidR="00CA7D77" w:rsidRPr="00C53D73">
              <w:rPr>
                <w:rFonts w:cs="Times New Roman"/>
                <w:i/>
                <w:snapToGrid w:val="0"/>
                <w:sz w:val="18"/>
              </w:rPr>
              <w:t>intertie</w:t>
            </w:r>
          </w:p>
        </w:tc>
      </w:tr>
      <w:tr w:rsidR="009D51BA" w:rsidRPr="00C53D73" w14:paraId="1FD6D583" w14:textId="77777777" w:rsidTr="001C01B4">
        <w:trPr>
          <w:cantSplit/>
          <w:trHeight w:val="462"/>
          <w:jc w:val="center"/>
        </w:trPr>
        <w:tc>
          <w:tcPr>
            <w:tcW w:w="1883" w:type="dxa"/>
            <w:vMerge/>
            <w:vAlign w:val="center"/>
          </w:tcPr>
          <w:p w14:paraId="6DAED598" w14:textId="77777777" w:rsidR="009D51BA" w:rsidRPr="00C53D73" w:rsidRDefault="009D51BA" w:rsidP="00251689">
            <w:pPr>
              <w:jc w:val="center"/>
              <w:rPr>
                <w:rFonts w:cs="Times New Roman"/>
                <w:snapToGrid w:val="0"/>
                <w:sz w:val="18"/>
              </w:rPr>
            </w:pPr>
          </w:p>
        </w:tc>
        <w:tc>
          <w:tcPr>
            <w:tcW w:w="986" w:type="dxa"/>
            <w:vMerge/>
            <w:vAlign w:val="center"/>
          </w:tcPr>
          <w:p w14:paraId="67451CBB" w14:textId="77777777" w:rsidR="009D51BA" w:rsidRPr="00C53D73" w:rsidRDefault="009D51BA" w:rsidP="00251689">
            <w:pPr>
              <w:rPr>
                <w:rFonts w:cs="Times New Roman"/>
                <w:snapToGrid w:val="0"/>
                <w:sz w:val="18"/>
              </w:rPr>
            </w:pPr>
          </w:p>
        </w:tc>
        <w:tc>
          <w:tcPr>
            <w:tcW w:w="2877" w:type="dxa"/>
          </w:tcPr>
          <w:p w14:paraId="616C1D27" w14:textId="28E36D69" w:rsidR="009D51BA" w:rsidRPr="00C53D73" w:rsidRDefault="00317B00" w:rsidP="00F57526">
            <w:pPr>
              <w:rPr>
                <w:rFonts w:cs="Times New Roman"/>
                <w:snapToGrid w:val="0"/>
                <w:sz w:val="18"/>
              </w:rPr>
            </w:pPr>
            <w:r w:rsidRPr="00C53D73">
              <w:rPr>
                <w:rFonts w:cs="Times New Roman"/>
                <w:snapToGrid w:val="0"/>
                <w:sz w:val="18"/>
              </w:rPr>
              <w:t>MB.WHITESHELL.SOURCE.SBACK</w:t>
            </w:r>
          </w:p>
        </w:tc>
        <w:tc>
          <w:tcPr>
            <w:tcW w:w="710" w:type="dxa"/>
          </w:tcPr>
          <w:p w14:paraId="0BA75E9A" w14:textId="37E91668" w:rsidR="009D51BA" w:rsidRPr="00C53D73" w:rsidRDefault="009D51BA" w:rsidP="00251689">
            <w:pPr>
              <w:jc w:val="center"/>
              <w:rPr>
                <w:rFonts w:cs="Times New Roman"/>
                <w:snapToGrid w:val="0"/>
                <w:sz w:val="18"/>
              </w:rPr>
            </w:pPr>
            <w:r w:rsidRPr="00C53D73">
              <w:rPr>
                <w:rFonts w:cs="Times New Roman"/>
                <w:snapToGrid w:val="0"/>
                <w:sz w:val="18"/>
              </w:rPr>
              <w:t>1</w:t>
            </w:r>
          </w:p>
        </w:tc>
        <w:tc>
          <w:tcPr>
            <w:tcW w:w="3229" w:type="dxa"/>
          </w:tcPr>
          <w:p w14:paraId="2EE4EFF8" w14:textId="49E0330C" w:rsidR="009D51BA" w:rsidRPr="00C53D73" w:rsidRDefault="00317B00" w:rsidP="00251689">
            <w:pPr>
              <w:rPr>
                <w:rFonts w:cs="Times New Roman"/>
                <w:snapToGrid w:val="0"/>
                <w:sz w:val="18"/>
              </w:rPr>
            </w:pPr>
            <w:r w:rsidRPr="00C53D73">
              <w:rPr>
                <w:rFonts w:cs="Times New Roman"/>
                <w:snapToGrid w:val="0"/>
                <w:sz w:val="18"/>
              </w:rPr>
              <w:t xml:space="preserve">System-Backed </w:t>
            </w:r>
            <w:r w:rsidR="009D51BA" w:rsidRPr="00C53D73">
              <w:rPr>
                <w:rFonts w:cs="Times New Roman"/>
                <w:snapToGrid w:val="0"/>
                <w:sz w:val="18"/>
              </w:rPr>
              <w:t xml:space="preserve">Capacity Import Resources via </w:t>
            </w:r>
            <w:r w:rsidR="009D51BA" w:rsidRPr="00C53D73">
              <w:rPr>
                <w:sz w:val="18"/>
              </w:rPr>
              <w:t>IESO</w:t>
            </w:r>
            <w:r w:rsidR="009D51BA" w:rsidRPr="00C53D73">
              <w:rPr>
                <w:rFonts w:cs="Times New Roman"/>
                <w:snapToGrid w:val="0"/>
                <w:sz w:val="18"/>
              </w:rPr>
              <w:t xml:space="preserve">/Manitoba 230kV </w:t>
            </w:r>
            <w:r w:rsidR="009D51BA" w:rsidRPr="00C53D73">
              <w:rPr>
                <w:rFonts w:cs="Times New Roman"/>
                <w:i/>
                <w:snapToGrid w:val="0"/>
                <w:sz w:val="18"/>
              </w:rPr>
              <w:t>intertie</w:t>
            </w:r>
          </w:p>
        </w:tc>
      </w:tr>
      <w:tr w:rsidR="00830732" w:rsidRPr="00C53D73" w14:paraId="06BA1328" w14:textId="77777777" w:rsidTr="001C01B4">
        <w:trPr>
          <w:cantSplit/>
          <w:trHeight w:val="136"/>
          <w:jc w:val="center"/>
        </w:trPr>
        <w:tc>
          <w:tcPr>
            <w:tcW w:w="1883" w:type="dxa"/>
            <w:vMerge/>
            <w:vAlign w:val="center"/>
          </w:tcPr>
          <w:p w14:paraId="06BA1323" w14:textId="77777777" w:rsidR="00830732" w:rsidRPr="00C53D73" w:rsidRDefault="00830732" w:rsidP="00251689">
            <w:pPr>
              <w:jc w:val="center"/>
              <w:rPr>
                <w:rFonts w:cs="Times New Roman"/>
                <w:snapToGrid w:val="0"/>
                <w:sz w:val="18"/>
              </w:rPr>
            </w:pPr>
          </w:p>
        </w:tc>
        <w:tc>
          <w:tcPr>
            <w:tcW w:w="986" w:type="dxa"/>
            <w:vMerge/>
            <w:vAlign w:val="center"/>
          </w:tcPr>
          <w:p w14:paraId="06BA1324" w14:textId="77777777" w:rsidR="00830732" w:rsidRPr="00C53D73" w:rsidRDefault="00830732" w:rsidP="00251689">
            <w:pPr>
              <w:rPr>
                <w:rFonts w:cs="Times New Roman"/>
                <w:snapToGrid w:val="0"/>
                <w:sz w:val="18"/>
              </w:rPr>
            </w:pPr>
          </w:p>
        </w:tc>
        <w:tc>
          <w:tcPr>
            <w:tcW w:w="2877" w:type="dxa"/>
          </w:tcPr>
          <w:p w14:paraId="06BA1325" w14:textId="77777777" w:rsidR="00830732" w:rsidRPr="00C53D73" w:rsidRDefault="00830732" w:rsidP="00251689">
            <w:pPr>
              <w:rPr>
                <w:rFonts w:cs="Times New Roman"/>
                <w:snapToGrid w:val="0"/>
                <w:sz w:val="18"/>
              </w:rPr>
            </w:pPr>
            <w:r w:rsidRPr="00C53D73">
              <w:rPr>
                <w:rFonts w:cs="Times New Roman"/>
                <w:snapToGrid w:val="0"/>
                <w:sz w:val="18"/>
              </w:rPr>
              <w:t>MB.WHITESHELL.CAN.SOURCE</w:t>
            </w:r>
          </w:p>
        </w:tc>
        <w:tc>
          <w:tcPr>
            <w:tcW w:w="710" w:type="dxa"/>
          </w:tcPr>
          <w:p w14:paraId="06BA1326" w14:textId="77777777" w:rsidR="00830732" w:rsidRPr="00C53D73" w:rsidRDefault="00830732" w:rsidP="00251689">
            <w:pPr>
              <w:jc w:val="center"/>
              <w:rPr>
                <w:rFonts w:cs="Times New Roman"/>
                <w:snapToGrid w:val="0"/>
                <w:sz w:val="18"/>
              </w:rPr>
            </w:pPr>
            <w:r w:rsidRPr="00C53D73">
              <w:rPr>
                <w:rFonts w:cs="Times New Roman"/>
                <w:snapToGrid w:val="0"/>
                <w:sz w:val="18"/>
              </w:rPr>
              <w:t>15</w:t>
            </w:r>
          </w:p>
        </w:tc>
        <w:tc>
          <w:tcPr>
            <w:tcW w:w="3229" w:type="dxa"/>
          </w:tcPr>
          <w:p w14:paraId="06BA1327" w14:textId="77777777" w:rsidR="00830732" w:rsidRPr="00C53D73" w:rsidRDefault="00830732" w:rsidP="00251689">
            <w:pPr>
              <w:rPr>
                <w:rFonts w:cs="Times New Roman"/>
                <w:snapToGrid w:val="0"/>
                <w:sz w:val="18"/>
              </w:rPr>
            </w:pPr>
            <w:r w:rsidRPr="00C53D73">
              <w:rPr>
                <w:rFonts w:cs="Times New Roman"/>
                <w:snapToGrid w:val="0"/>
                <w:sz w:val="18"/>
              </w:rPr>
              <w:t xml:space="preserve">Import via </w:t>
            </w:r>
            <w:r w:rsidRPr="00C53D73">
              <w:rPr>
                <w:rFonts w:cs="Times New Roman"/>
                <w:i/>
                <w:snapToGrid w:val="0"/>
                <w:sz w:val="18"/>
              </w:rPr>
              <w:t>IESO</w:t>
            </w:r>
            <w:r w:rsidRPr="00C53D73">
              <w:rPr>
                <w:rFonts w:cs="Times New Roman"/>
                <w:snapToGrid w:val="0"/>
                <w:sz w:val="18"/>
              </w:rPr>
              <w:t xml:space="preserve">/Manitoba 230kV </w:t>
            </w:r>
            <w:r w:rsidR="00CA7D77" w:rsidRPr="00C53D73">
              <w:rPr>
                <w:rFonts w:cs="Times New Roman"/>
                <w:i/>
                <w:snapToGrid w:val="0"/>
                <w:sz w:val="18"/>
              </w:rPr>
              <w:t>intertie</w:t>
            </w:r>
          </w:p>
        </w:tc>
      </w:tr>
      <w:tr w:rsidR="00830732" w:rsidRPr="00C53D73" w14:paraId="06BA132E" w14:textId="77777777" w:rsidTr="001C01B4">
        <w:trPr>
          <w:cantSplit/>
          <w:trHeight w:val="136"/>
          <w:jc w:val="center"/>
        </w:trPr>
        <w:tc>
          <w:tcPr>
            <w:tcW w:w="1883" w:type="dxa"/>
            <w:vMerge/>
            <w:vAlign w:val="center"/>
          </w:tcPr>
          <w:p w14:paraId="06BA1329" w14:textId="77777777" w:rsidR="00830732" w:rsidRPr="00C53D73" w:rsidRDefault="00830732" w:rsidP="00251689">
            <w:pPr>
              <w:jc w:val="center"/>
              <w:rPr>
                <w:rFonts w:cs="Times New Roman"/>
                <w:snapToGrid w:val="0"/>
                <w:sz w:val="18"/>
              </w:rPr>
            </w:pPr>
          </w:p>
        </w:tc>
        <w:tc>
          <w:tcPr>
            <w:tcW w:w="986" w:type="dxa"/>
            <w:vMerge/>
            <w:vAlign w:val="center"/>
          </w:tcPr>
          <w:p w14:paraId="06BA132A" w14:textId="77777777" w:rsidR="00830732" w:rsidRPr="00C53D73" w:rsidRDefault="00830732" w:rsidP="00251689">
            <w:pPr>
              <w:rPr>
                <w:rFonts w:cs="Times New Roman"/>
                <w:snapToGrid w:val="0"/>
                <w:sz w:val="18"/>
              </w:rPr>
            </w:pPr>
          </w:p>
        </w:tc>
        <w:tc>
          <w:tcPr>
            <w:tcW w:w="2877" w:type="dxa"/>
          </w:tcPr>
          <w:p w14:paraId="06BA132B" w14:textId="77777777" w:rsidR="00830732" w:rsidRPr="00C53D73" w:rsidRDefault="00830732" w:rsidP="00251689">
            <w:pPr>
              <w:rPr>
                <w:rFonts w:cs="Times New Roman"/>
                <w:snapToGrid w:val="0"/>
                <w:sz w:val="18"/>
              </w:rPr>
            </w:pPr>
            <w:r w:rsidRPr="00C53D73">
              <w:rPr>
                <w:rFonts w:cs="Times New Roman"/>
                <w:snapToGrid w:val="0"/>
                <w:sz w:val="18"/>
              </w:rPr>
              <w:t>MB.WHITESHELL.US.SINK</w:t>
            </w:r>
          </w:p>
        </w:tc>
        <w:tc>
          <w:tcPr>
            <w:tcW w:w="710" w:type="dxa"/>
          </w:tcPr>
          <w:p w14:paraId="06BA132C" w14:textId="77777777" w:rsidR="00830732" w:rsidRPr="00C53D73" w:rsidRDefault="00830732" w:rsidP="00251689">
            <w:pPr>
              <w:jc w:val="center"/>
              <w:rPr>
                <w:rFonts w:cs="Times New Roman"/>
                <w:snapToGrid w:val="0"/>
                <w:sz w:val="18"/>
              </w:rPr>
            </w:pPr>
            <w:r w:rsidRPr="00C53D73">
              <w:rPr>
                <w:rFonts w:cs="Times New Roman"/>
                <w:snapToGrid w:val="0"/>
                <w:sz w:val="18"/>
              </w:rPr>
              <w:t>5</w:t>
            </w:r>
          </w:p>
        </w:tc>
        <w:tc>
          <w:tcPr>
            <w:tcW w:w="3229" w:type="dxa"/>
          </w:tcPr>
          <w:p w14:paraId="06BA132D" w14:textId="77777777" w:rsidR="00830732" w:rsidRPr="00C53D73" w:rsidRDefault="00830732" w:rsidP="00251689">
            <w:pPr>
              <w:rPr>
                <w:rFonts w:cs="Times New Roman"/>
                <w:snapToGrid w:val="0"/>
                <w:sz w:val="18"/>
              </w:rPr>
            </w:pPr>
            <w:r w:rsidRPr="00C53D73">
              <w:rPr>
                <w:rFonts w:cs="Times New Roman"/>
                <w:snapToGrid w:val="0"/>
                <w:sz w:val="18"/>
              </w:rPr>
              <w:t xml:space="preserve">Export to US via </w:t>
            </w:r>
            <w:r w:rsidRPr="00C53D73">
              <w:rPr>
                <w:rFonts w:cs="Times New Roman"/>
                <w:i/>
                <w:snapToGrid w:val="0"/>
                <w:sz w:val="18"/>
              </w:rPr>
              <w:t>IESO</w:t>
            </w:r>
            <w:r w:rsidRPr="00C53D73">
              <w:rPr>
                <w:rFonts w:cs="Times New Roman"/>
                <w:snapToGrid w:val="0"/>
                <w:sz w:val="18"/>
              </w:rPr>
              <w:t xml:space="preserve">/Manitoba 230kV </w:t>
            </w:r>
            <w:r w:rsidR="00CA7D77" w:rsidRPr="00C53D73">
              <w:rPr>
                <w:rFonts w:cs="Times New Roman"/>
                <w:i/>
                <w:snapToGrid w:val="0"/>
                <w:sz w:val="18"/>
              </w:rPr>
              <w:t>intertie</w:t>
            </w:r>
          </w:p>
        </w:tc>
      </w:tr>
      <w:tr w:rsidR="00C6225F" w:rsidRPr="00C53D73" w14:paraId="06BA1334" w14:textId="77777777" w:rsidTr="001C01B4">
        <w:trPr>
          <w:cantSplit/>
          <w:trHeight w:val="268"/>
          <w:jc w:val="center"/>
        </w:trPr>
        <w:tc>
          <w:tcPr>
            <w:tcW w:w="1883" w:type="dxa"/>
            <w:vMerge w:val="restart"/>
            <w:vAlign w:val="center"/>
          </w:tcPr>
          <w:p w14:paraId="06BA132F" w14:textId="77777777" w:rsidR="00C6225F" w:rsidRPr="00C53D73" w:rsidRDefault="00C6225F" w:rsidP="00251689">
            <w:pPr>
              <w:jc w:val="center"/>
              <w:rPr>
                <w:rFonts w:cs="Times New Roman"/>
                <w:snapToGrid w:val="0"/>
                <w:sz w:val="18"/>
              </w:rPr>
            </w:pPr>
            <w:r w:rsidRPr="00C53D73">
              <w:rPr>
                <w:rFonts w:cs="Times New Roman"/>
                <w:snapToGrid w:val="0"/>
                <w:sz w:val="18"/>
              </w:rPr>
              <w:t>Michigan</w:t>
            </w:r>
          </w:p>
        </w:tc>
        <w:tc>
          <w:tcPr>
            <w:tcW w:w="986" w:type="dxa"/>
            <w:vMerge w:val="restart"/>
            <w:vAlign w:val="center"/>
          </w:tcPr>
          <w:p w14:paraId="06BA1330" w14:textId="77777777" w:rsidR="00C6225F" w:rsidRPr="00C53D73" w:rsidRDefault="00C6225F" w:rsidP="00251689">
            <w:pPr>
              <w:rPr>
                <w:rFonts w:cs="Times New Roman"/>
                <w:snapToGrid w:val="0"/>
                <w:sz w:val="18"/>
              </w:rPr>
            </w:pPr>
            <w:r w:rsidRPr="00C53D73">
              <w:rPr>
                <w:rFonts w:cs="Times New Roman"/>
                <w:snapToGrid w:val="0"/>
                <w:sz w:val="18"/>
              </w:rPr>
              <w:t>MISI</w:t>
            </w:r>
          </w:p>
        </w:tc>
        <w:tc>
          <w:tcPr>
            <w:tcW w:w="2877" w:type="dxa"/>
          </w:tcPr>
          <w:p w14:paraId="06BA1331" w14:textId="77777777" w:rsidR="00C6225F" w:rsidRPr="00C53D73" w:rsidRDefault="00C6225F" w:rsidP="00251689">
            <w:pPr>
              <w:rPr>
                <w:rFonts w:cs="Times New Roman"/>
                <w:snapToGrid w:val="0"/>
                <w:sz w:val="18"/>
              </w:rPr>
            </w:pPr>
            <w:r w:rsidRPr="00C53D73">
              <w:rPr>
                <w:rFonts w:cs="Times New Roman"/>
                <w:snapToGrid w:val="0"/>
                <w:sz w:val="18"/>
              </w:rPr>
              <w:t>MI.LUDINGTON.SINK</w:t>
            </w:r>
          </w:p>
        </w:tc>
        <w:tc>
          <w:tcPr>
            <w:tcW w:w="710" w:type="dxa"/>
          </w:tcPr>
          <w:p w14:paraId="06BA1332" w14:textId="77777777" w:rsidR="00C6225F" w:rsidRPr="00C53D73" w:rsidRDefault="00C6225F" w:rsidP="00251689">
            <w:pPr>
              <w:jc w:val="center"/>
              <w:rPr>
                <w:rFonts w:cs="Times New Roman"/>
                <w:snapToGrid w:val="0"/>
                <w:sz w:val="18"/>
              </w:rPr>
            </w:pPr>
            <w:r w:rsidRPr="00C53D73">
              <w:rPr>
                <w:rFonts w:cs="Times New Roman"/>
                <w:snapToGrid w:val="0"/>
                <w:sz w:val="18"/>
              </w:rPr>
              <w:t>50</w:t>
            </w:r>
          </w:p>
        </w:tc>
        <w:tc>
          <w:tcPr>
            <w:tcW w:w="3229" w:type="dxa"/>
          </w:tcPr>
          <w:p w14:paraId="06BA1333" w14:textId="77777777" w:rsidR="00C6225F" w:rsidRPr="00C53D73" w:rsidRDefault="00C6225F" w:rsidP="00251689">
            <w:pPr>
              <w:rPr>
                <w:rFonts w:cs="Times New Roman"/>
                <w:snapToGrid w:val="0"/>
                <w:sz w:val="18"/>
              </w:rPr>
            </w:pPr>
            <w:r w:rsidRPr="00C53D73">
              <w:rPr>
                <w:rFonts w:cs="Times New Roman"/>
                <w:snapToGrid w:val="0"/>
                <w:sz w:val="18"/>
              </w:rPr>
              <w:t xml:space="preserve">Export to US (except PJM) via </w:t>
            </w:r>
            <w:r w:rsidRPr="00C53D73">
              <w:rPr>
                <w:rFonts w:cs="Times New Roman"/>
                <w:i/>
                <w:snapToGrid w:val="0"/>
                <w:sz w:val="18"/>
              </w:rPr>
              <w:t>IESO</w:t>
            </w:r>
            <w:r w:rsidRPr="00C53D73">
              <w:rPr>
                <w:rFonts w:cs="Times New Roman"/>
                <w:snapToGrid w:val="0"/>
                <w:sz w:val="18"/>
              </w:rPr>
              <w:t xml:space="preserve">/Michigan </w:t>
            </w:r>
            <w:r w:rsidR="00CA7D77" w:rsidRPr="00C53D73">
              <w:rPr>
                <w:rFonts w:cs="Times New Roman"/>
                <w:i/>
                <w:snapToGrid w:val="0"/>
                <w:sz w:val="18"/>
              </w:rPr>
              <w:t>intertie</w:t>
            </w:r>
            <w:r w:rsidRPr="00C53D73">
              <w:rPr>
                <w:rFonts w:cs="Times New Roman"/>
                <w:snapToGrid w:val="0"/>
                <w:sz w:val="18"/>
              </w:rPr>
              <w:t xml:space="preserve"> </w:t>
            </w:r>
          </w:p>
        </w:tc>
      </w:tr>
      <w:tr w:rsidR="00C6225F" w:rsidRPr="00C53D73" w14:paraId="06BA133A" w14:textId="77777777" w:rsidTr="001C01B4">
        <w:trPr>
          <w:cantSplit/>
          <w:trHeight w:val="136"/>
          <w:jc w:val="center"/>
        </w:trPr>
        <w:tc>
          <w:tcPr>
            <w:tcW w:w="1883" w:type="dxa"/>
            <w:vMerge/>
            <w:vAlign w:val="center"/>
          </w:tcPr>
          <w:p w14:paraId="06BA1335" w14:textId="77777777" w:rsidR="00C6225F" w:rsidRPr="00C53D73" w:rsidRDefault="00C6225F" w:rsidP="00251689">
            <w:pPr>
              <w:jc w:val="center"/>
              <w:rPr>
                <w:rFonts w:cs="Times New Roman"/>
                <w:snapToGrid w:val="0"/>
                <w:sz w:val="18"/>
              </w:rPr>
            </w:pPr>
          </w:p>
        </w:tc>
        <w:tc>
          <w:tcPr>
            <w:tcW w:w="986" w:type="dxa"/>
            <w:vMerge/>
            <w:vAlign w:val="center"/>
          </w:tcPr>
          <w:p w14:paraId="06BA1336" w14:textId="77777777" w:rsidR="00C6225F" w:rsidRPr="00C53D73" w:rsidRDefault="00C6225F" w:rsidP="00251689">
            <w:pPr>
              <w:rPr>
                <w:rFonts w:cs="Times New Roman"/>
                <w:snapToGrid w:val="0"/>
                <w:sz w:val="18"/>
              </w:rPr>
            </w:pPr>
          </w:p>
        </w:tc>
        <w:tc>
          <w:tcPr>
            <w:tcW w:w="2877" w:type="dxa"/>
          </w:tcPr>
          <w:p w14:paraId="06BA1337" w14:textId="77777777" w:rsidR="00C6225F" w:rsidRPr="00C53D73" w:rsidRDefault="00C6225F" w:rsidP="00251689">
            <w:pPr>
              <w:rPr>
                <w:rFonts w:cs="Times New Roman"/>
                <w:snapToGrid w:val="0"/>
                <w:sz w:val="18"/>
              </w:rPr>
            </w:pPr>
            <w:r w:rsidRPr="00C53D73">
              <w:rPr>
                <w:rFonts w:cs="Times New Roman"/>
                <w:snapToGrid w:val="0"/>
                <w:sz w:val="18"/>
              </w:rPr>
              <w:t>MI.LUDINGTON.SOURCE</w:t>
            </w:r>
          </w:p>
        </w:tc>
        <w:tc>
          <w:tcPr>
            <w:tcW w:w="710" w:type="dxa"/>
          </w:tcPr>
          <w:p w14:paraId="06BA1338" w14:textId="77777777" w:rsidR="00C6225F" w:rsidRPr="00C53D73" w:rsidRDefault="00C6225F" w:rsidP="00251689">
            <w:pPr>
              <w:jc w:val="center"/>
              <w:rPr>
                <w:rFonts w:cs="Times New Roman"/>
                <w:snapToGrid w:val="0"/>
                <w:sz w:val="18"/>
              </w:rPr>
            </w:pPr>
            <w:r w:rsidRPr="00C53D73">
              <w:rPr>
                <w:rFonts w:cs="Times New Roman"/>
                <w:snapToGrid w:val="0"/>
                <w:sz w:val="18"/>
              </w:rPr>
              <w:t>50</w:t>
            </w:r>
          </w:p>
        </w:tc>
        <w:tc>
          <w:tcPr>
            <w:tcW w:w="3229" w:type="dxa"/>
          </w:tcPr>
          <w:p w14:paraId="06BA1339" w14:textId="77777777" w:rsidR="00C6225F" w:rsidRPr="00C53D73" w:rsidRDefault="00C6225F" w:rsidP="00251689">
            <w:pPr>
              <w:rPr>
                <w:rFonts w:cs="Times New Roman"/>
                <w:snapToGrid w:val="0"/>
                <w:sz w:val="18"/>
              </w:rPr>
            </w:pPr>
            <w:r w:rsidRPr="00C53D73">
              <w:rPr>
                <w:rFonts w:cs="Times New Roman"/>
                <w:snapToGrid w:val="0"/>
                <w:sz w:val="18"/>
              </w:rPr>
              <w:t xml:space="preserve">Import via </w:t>
            </w:r>
            <w:r w:rsidRPr="00C53D73">
              <w:rPr>
                <w:rFonts w:cs="Times New Roman"/>
                <w:i/>
                <w:snapToGrid w:val="0"/>
                <w:sz w:val="18"/>
              </w:rPr>
              <w:t>IESO</w:t>
            </w:r>
            <w:r w:rsidRPr="00C53D73">
              <w:rPr>
                <w:rFonts w:cs="Times New Roman"/>
                <w:snapToGrid w:val="0"/>
                <w:sz w:val="18"/>
              </w:rPr>
              <w:t xml:space="preserve">/Michigan </w:t>
            </w:r>
            <w:r w:rsidR="00CA7D77" w:rsidRPr="00C53D73">
              <w:rPr>
                <w:rFonts w:cs="Times New Roman"/>
                <w:i/>
                <w:snapToGrid w:val="0"/>
                <w:sz w:val="18"/>
              </w:rPr>
              <w:t>intertie</w:t>
            </w:r>
            <w:r w:rsidRPr="00C53D73">
              <w:rPr>
                <w:rFonts w:cs="Times New Roman"/>
                <w:snapToGrid w:val="0"/>
                <w:sz w:val="18"/>
              </w:rPr>
              <w:t xml:space="preserve"> from the US (except PJM)</w:t>
            </w:r>
          </w:p>
        </w:tc>
      </w:tr>
      <w:tr w:rsidR="00C6225F" w:rsidRPr="00C53D73" w14:paraId="06BA1340" w14:textId="77777777" w:rsidTr="001C01B4">
        <w:trPr>
          <w:cantSplit/>
          <w:trHeight w:val="136"/>
          <w:jc w:val="center"/>
        </w:trPr>
        <w:tc>
          <w:tcPr>
            <w:tcW w:w="1883" w:type="dxa"/>
            <w:vMerge/>
            <w:vAlign w:val="center"/>
          </w:tcPr>
          <w:p w14:paraId="06BA133B" w14:textId="77777777" w:rsidR="00C6225F" w:rsidRPr="00C53D73" w:rsidRDefault="00C6225F" w:rsidP="00251689">
            <w:pPr>
              <w:jc w:val="center"/>
              <w:rPr>
                <w:rFonts w:cs="Times New Roman"/>
                <w:snapToGrid w:val="0"/>
                <w:sz w:val="18"/>
              </w:rPr>
            </w:pPr>
          </w:p>
        </w:tc>
        <w:tc>
          <w:tcPr>
            <w:tcW w:w="986" w:type="dxa"/>
            <w:vMerge/>
            <w:vAlign w:val="center"/>
          </w:tcPr>
          <w:p w14:paraId="06BA133C" w14:textId="77777777" w:rsidR="00C6225F" w:rsidRPr="00C53D73" w:rsidRDefault="00C6225F" w:rsidP="00251689">
            <w:pPr>
              <w:rPr>
                <w:rFonts w:cs="Times New Roman"/>
                <w:snapToGrid w:val="0"/>
                <w:sz w:val="18"/>
              </w:rPr>
            </w:pPr>
          </w:p>
        </w:tc>
        <w:tc>
          <w:tcPr>
            <w:tcW w:w="2877" w:type="dxa"/>
          </w:tcPr>
          <w:p w14:paraId="06BA133D" w14:textId="77777777" w:rsidR="00C6225F" w:rsidRPr="00C53D73" w:rsidRDefault="00C6225F" w:rsidP="00251689">
            <w:pPr>
              <w:rPr>
                <w:rFonts w:cs="Times New Roman"/>
                <w:snapToGrid w:val="0"/>
                <w:sz w:val="18"/>
              </w:rPr>
            </w:pPr>
            <w:r w:rsidRPr="00C53D73">
              <w:rPr>
                <w:rFonts w:cs="Times New Roman"/>
                <w:snapToGrid w:val="0"/>
                <w:sz w:val="18"/>
              </w:rPr>
              <w:t>WC.PRAIRERANGES.SINK</w:t>
            </w:r>
          </w:p>
        </w:tc>
        <w:tc>
          <w:tcPr>
            <w:tcW w:w="710" w:type="dxa"/>
          </w:tcPr>
          <w:p w14:paraId="06BA133E" w14:textId="77777777" w:rsidR="00C6225F" w:rsidRPr="00C53D73" w:rsidRDefault="00C6225F" w:rsidP="00251689">
            <w:pPr>
              <w:jc w:val="center"/>
              <w:rPr>
                <w:rFonts w:cs="Times New Roman"/>
                <w:snapToGrid w:val="0"/>
                <w:sz w:val="18"/>
              </w:rPr>
            </w:pPr>
            <w:r w:rsidRPr="00C53D73">
              <w:rPr>
                <w:rFonts w:cs="Times New Roman"/>
                <w:snapToGrid w:val="0"/>
                <w:sz w:val="18"/>
              </w:rPr>
              <w:t>5</w:t>
            </w:r>
          </w:p>
        </w:tc>
        <w:tc>
          <w:tcPr>
            <w:tcW w:w="3229" w:type="dxa"/>
          </w:tcPr>
          <w:p w14:paraId="06BA133F" w14:textId="77777777" w:rsidR="00C6225F" w:rsidRPr="00C53D73" w:rsidRDefault="00C6225F" w:rsidP="00251689">
            <w:pPr>
              <w:rPr>
                <w:rFonts w:cs="Times New Roman"/>
                <w:snapToGrid w:val="0"/>
                <w:sz w:val="18"/>
              </w:rPr>
            </w:pPr>
            <w:r w:rsidRPr="00C53D73">
              <w:rPr>
                <w:rFonts w:cs="Times New Roman"/>
                <w:snapToGrid w:val="0"/>
                <w:sz w:val="18"/>
              </w:rPr>
              <w:t xml:space="preserve">Export to Canada via </w:t>
            </w:r>
            <w:r w:rsidRPr="00C53D73">
              <w:rPr>
                <w:rFonts w:cs="Times New Roman"/>
                <w:i/>
                <w:snapToGrid w:val="0"/>
                <w:sz w:val="18"/>
              </w:rPr>
              <w:t>IESO</w:t>
            </w:r>
            <w:r w:rsidRPr="00C53D73">
              <w:rPr>
                <w:rFonts w:cs="Times New Roman"/>
                <w:snapToGrid w:val="0"/>
                <w:sz w:val="18"/>
              </w:rPr>
              <w:t xml:space="preserve">/Michigan </w:t>
            </w:r>
            <w:r w:rsidR="00CA7D77" w:rsidRPr="00C53D73">
              <w:rPr>
                <w:rFonts w:cs="Times New Roman"/>
                <w:i/>
                <w:snapToGrid w:val="0"/>
                <w:sz w:val="18"/>
              </w:rPr>
              <w:t>intertie</w:t>
            </w:r>
          </w:p>
        </w:tc>
      </w:tr>
      <w:tr w:rsidR="00C6225F" w:rsidRPr="00C53D73" w14:paraId="06BA1346" w14:textId="77777777" w:rsidTr="001C01B4">
        <w:trPr>
          <w:cantSplit/>
          <w:trHeight w:val="136"/>
          <w:jc w:val="center"/>
        </w:trPr>
        <w:tc>
          <w:tcPr>
            <w:tcW w:w="1883" w:type="dxa"/>
            <w:vMerge/>
            <w:vAlign w:val="center"/>
          </w:tcPr>
          <w:p w14:paraId="06BA1341" w14:textId="77777777" w:rsidR="00C6225F" w:rsidRPr="00C53D73" w:rsidRDefault="00C6225F" w:rsidP="00251689">
            <w:pPr>
              <w:jc w:val="center"/>
              <w:rPr>
                <w:rFonts w:cs="Times New Roman"/>
                <w:snapToGrid w:val="0"/>
                <w:sz w:val="18"/>
              </w:rPr>
            </w:pPr>
          </w:p>
        </w:tc>
        <w:tc>
          <w:tcPr>
            <w:tcW w:w="986" w:type="dxa"/>
            <w:vMerge/>
            <w:vAlign w:val="center"/>
          </w:tcPr>
          <w:p w14:paraId="06BA1342" w14:textId="77777777" w:rsidR="00C6225F" w:rsidRPr="00C53D73" w:rsidRDefault="00C6225F" w:rsidP="00251689">
            <w:pPr>
              <w:rPr>
                <w:rFonts w:cs="Times New Roman"/>
                <w:snapToGrid w:val="0"/>
                <w:sz w:val="18"/>
              </w:rPr>
            </w:pPr>
          </w:p>
        </w:tc>
        <w:tc>
          <w:tcPr>
            <w:tcW w:w="2877" w:type="dxa"/>
          </w:tcPr>
          <w:p w14:paraId="06BA1343" w14:textId="77777777" w:rsidR="00C6225F" w:rsidRPr="00C53D73" w:rsidRDefault="00C6225F" w:rsidP="00251689">
            <w:pPr>
              <w:rPr>
                <w:rFonts w:cs="Times New Roman"/>
                <w:snapToGrid w:val="0"/>
                <w:sz w:val="18"/>
              </w:rPr>
            </w:pPr>
            <w:r w:rsidRPr="00C53D73">
              <w:rPr>
                <w:rFonts w:cs="Times New Roman"/>
                <w:snapToGrid w:val="0"/>
                <w:sz w:val="18"/>
              </w:rPr>
              <w:t>MD.CALVERTCLIFF.SINK</w:t>
            </w:r>
          </w:p>
        </w:tc>
        <w:tc>
          <w:tcPr>
            <w:tcW w:w="710" w:type="dxa"/>
          </w:tcPr>
          <w:p w14:paraId="06BA1344" w14:textId="77777777" w:rsidR="00C6225F" w:rsidRPr="00C53D73" w:rsidRDefault="00C6225F" w:rsidP="00251689">
            <w:pPr>
              <w:jc w:val="center"/>
              <w:rPr>
                <w:rFonts w:cs="Times New Roman"/>
                <w:snapToGrid w:val="0"/>
                <w:sz w:val="18"/>
              </w:rPr>
            </w:pPr>
            <w:r w:rsidRPr="00C53D73">
              <w:rPr>
                <w:rFonts w:cs="Times New Roman"/>
                <w:snapToGrid w:val="0"/>
                <w:sz w:val="18"/>
              </w:rPr>
              <w:t>40</w:t>
            </w:r>
          </w:p>
        </w:tc>
        <w:tc>
          <w:tcPr>
            <w:tcW w:w="3229" w:type="dxa"/>
          </w:tcPr>
          <w:p w14:paraId="06BA1345" w14:textId="77777777" w:rsidR="00C6225F" w:rsidRPr="00C53D73" w:rsidRDefault="00C6225F" w:rsidP="00251689">
            <w:pPr>
              <w:rPr>
                <w:rFonts w:cs="Times New Roman"/>
                <w:snapToGrid w:val="0"/>
                <w:sz w:val="18"/>
              </w:rPr>
            </w:pPr>
            <w:r w:rsidRPr="00C53D73">
              <w:rPr>
                <w:rFonts w:cs="Times New Roman"/>
                <w:snapToGrid w:val="0"/>
                <w:sz w:val="18"/>
              </w:rPr>
              <w:t xml:space="preserve">Export to PJM via </w:t>
            </w:r>
            <w:r w:rsidRPr="00C53D73">
              <w:rPr>
                <w:rFonts w:cs="Times New Roman"/>
                <w:i/>
                <w:snapToGrid w:val="0"/>
                <w:sz w:val="18"/>
              </w:rPr>
              <w:t>IESO</w:t>
            </w:r>
            <w:r w:rsidRPr="00C53D73">
              <w:rPr>
                <w:rFonts w:cs="Times New Roman"/>
                <w:snapToGrid w:val="0"/>
                <w:sz w:val="18"/>
              </w:rPr>
              <w:t xml:space="preserve">/Michigan </w:t>
            </w:r>
            <w:r w:rsidR="00CA7D77" w:rsidRPr="00C53D73">
              <w:rPr>
                <w:rFonts w:cs="Times New Roman"/>
                <w:i/>
                <w:snapToGrid w:val="0"/>
                <w:sz w:val="18"/>
              </w:rPr>
              <w:t>intertie</w:t>
            </w:r>
          </w:p>
        </w:tc>
      </w:tr>
      <w:tr w:rsidR="00C6225F" w:rsidRPr="00C53D73" w14:paraId="06BA134C" w14:textId="77777777" w:rsidTr="001C01B4">
        <w:trPr>
          <w:cantSplit/>
          <w:trHeight w:val="136"/>
          <w:jc w:val="center"/>
        </w:trPr>
        <w:tc>
          <w:tcPr>
            <w:tcW w:w="1883" w:type="dxa"/>
            <w:vMerge/>
            <w:vAlign w:val="center"/>
          </w:tcPr>
          <w:p w14:paraId="06BA1347" w14:textId="77777777" w:rsidR="00C6225F" w:rsidRPr="00C53D73" w:rsidRDefault="00C6225F" w:rsidP="00251689">
            <w:pPr>
              <w:jc w:val="center"/>
              <w:rPr>
                <w:rFonts w:cs="Times New Roman"/>
                <w:snapToGrid w:val="0"/>
                <w:sz w:val="18"/>
              </w:rPr>
            </w:pPr>
          </w:p>
        </w:tc>
        <w:tc>
          <w:tcPr>
            <w:tcW w:w="986" w:type="dxa"/>
            <w:vMerge/>
            <w:vAlign w:val="center"/>
          </w:tcPr>
          <w:p w14:paraId="06BA1348" w14:textId="77777777" w:rsidR="00C6225F" w:rsidRPr="00C53D73" w:rsidRDefault="00C6225F" w:rsidP="00251689">
            <w:pPr>
              <w:rPr>
                <w:rFonts w:cs="Times New Roman"/>
                <w:snapToGrid w:val="0"/>
                <w:sz w:val="18"/>
              </w:rPr>
            </w:pPr>
          </w:p>
        </w:tc>
        <w:tc>
          <w:tcPr>
            <w:tcW w:w="2877" w:type="dxa"/>
          </w:tcPr>
          <w:p w14:paraId="06BA1349" w14:textId="77777777" w:rsidR="00C6225F" w:rsidRPr="00C53D73" w:rsidRDefault="00C6225F" w:rsidP="00251689">
            <w:pPr>
              <w:rPr>
                <w:rFonts w:cs="Times New Roman"/>
                <w:snapToGrid w:val="0"/>
                <w:sz w:val="18"/>
              </w:rPr>
            </w:pPr>
            <w:r w:rsidRPr="00C53D73">
              <w:rPr>
                <w:rFonts w:cs="Times New Roman"/>
                <w:snapToGrid w:val="0"/>
                <w:sz w:val="18"/>
              </w:rPr>
              <w:t>MD.CALVERTCLIFF.SOURCE</w:t>
            </w:r>
          </w:p>
        </w:tc>
        <w:tc>
          <w:tcPr>
            <w:tcW w:w="710" w:type="dxa"/>
          </w:tcPr>
          <w:p w14:paraId="06BA134A" w14:textId="77777777" w:rsidR="00C6225F" w:rsidRPr="00C53D73" w:rsidRDefault="00C6225F" w:rsidP="00251689">
            <w:pPr>
              <w:jc w:val="center"/>
              <w:rPr>
                <w:rFonts w:cs="Times New Roman"/>
                <w:snapToGrid w:val="0"/>
                <w:sz w:val="18"/>
              </w:rPr>
            </w:pPr>
            <w:r w:rsidRPr="00C53D73">
              <w:rPr>
                <w:rFonts w:cs="Times New Roman"/>
                <w:snapToGrid w:val="0"/>
                <w:sz w:val="18"/>
              </w:rPr>
              <w:t>40</w:t>
            </w:r>
          </w:p>
        </w:tc>
        <w:tc>
          <w:tcPr>
            <w:tcW w:w="3229" w:type="dxa"/>
          </w:tcPr>
          <w:p w14:paraId="06BA134B" w14:textId="77777777" w:rsidR="00C6225F" w:rsidRPr="00C53D73" w:rsidRDefault="00C6225F" w:rsidP="00251689">
            <w:pPr>
              <w:rPr>
                <w:rFonts w:cs="Times New Roman"/>
                <w:snapToGrid w:val="0"/>
                <w:sz w:val="18"/>
              </w:rPr>
            </w:pPr>
            <w:r w:rsidRPr="00C53D73">
              <w:rPr>
                <w:rFonts w:cs="Times New Roman"/>
                <w:snapToGrid w:val="0"/>
                <w:sz w:val="18"/>
              </w:rPr>
              <w:t xml:space="preserve">Import via </w:t>
            </w:r>
            <w:r w:rsidRPr="00C53D73">
              <w:rPr>
                <w:rFonts w:cs="Times New Roman"/>
                <w:i/>
                <w:snapToGrid w:val="0"/>
                <w:sz w:val="18"/>
              </w:rPr>
              <w:t>IESO</w:t>
            </w:r>
            <w:r w:rsidRPr="00C53D73">
              <w:rPr>
                <w:rFonts w:cs="Times New Roman"/>
                <w:snapToGrid w:val="0"/>
                <w:sz w:val="18"/>
              </w:rPr>
              <w:t xml:space="preserve">/Michigan </w:t>
            </w:r>
            <w:r w:rsidR="00CA7D77" w:rsidRPr="00C53D73">
              <w:rPr>
                <w:rFonts w:cs="Times New Roman"/>
                <w:i/>
                <w:snapToGrid w:val="0"/>
                <w:sz w:val="18"/>
              </w:rPr>
              <w:t>intertie</w:t>
            </w:r>
            <w:r w:rsidRPr="00C53D73">
              <w:rPr>
                <w:rFonts w:cs="Times New Roman"/>
                <w:snapToGrid w:val="0"/>
                <w:sz w:val="18"/>
              </w:rPr>
              <w:t xml:space="preserve"> from PJM</w:t>
            </w:r>
          </w:p>
        </w:tc>
      </w:tr>
      <w:tr w:rsidR="00C6225F" w:rsidRPr="00C53D73" w14:paraId="06BA1352" w14:textId="77777777" w:rsidTr="001C01B4">
        <w:trPr>
          <w:cantSplit/>
          <w:trHeight w:val="268"/>
          <w:jc w:val="center"/>
        </w:trPr>
        <w:tc>
          <w:tcPr>
            <w:tcW w:w="1883" w:type="dxa"/>
            <w:vMerge w:val="restart"/>
            <w:vAlign w:val="center"/>
          </w:tcPr>
          <w:p w14:paraId="06BA134D" w14:textId="77777777" w:rsidR="00C6225F" w:rsidRPr="00C53D73" w:rsidRDefault="00C6225F" w:rsidP="00251689">
            <w:pPr>
              <w:jc w:val="center"/>
              <w:rPr>
                <w:rFonts w:cs="Times New Roman"/>
                <w:snapToGrid w:val="0"/>
                <w:sz w:val="18"/>
              </w:rPr>
            </w:pPr>
            <w:r w:rsidRPr="00C53D73">
              <w:rPr>
                <w:rFonts w:cs="Times New Roman"/>
                <w:snapToGrid w:val="0"/>
                <w:sz w:val="18"/>
              </w:rPr>
              <w:t>Minnesota</w:t>
            </w:r>
          </w:p>
        </w:tc>
        <w:tc>
          <w:tcPr>
            <w:tcW w:w="986" w:type="dxa"/>
            <w:vMerge w:val="restart"/>
            <w:vAlign w:val="center"/>
          </w:tcPr>
          <w:p w14:paraId="06BA134E" w14:textId="77777777" w:rsidR="00C6225F" w:rsidRPr="00C53D73" w:rsidRDefault="00C6225F" w:rsidP="00251689">
            <w:pPr>
              <w:rPr>
                <w:rFonts w:cs="Times New Roman"/>
                <w:snapToGrid w:val="0"/>
                <w:sz w:val="18"/>
              </w:rPr>
            </w:pPr>
            <w:r w:rsidRPr="00C53D73">
              <w:rPr>
                <w:rFonts w:cs="Times New Roman"/>
                <w:snapToGrid w:val="0"/>
                <w:sz w:val="18"/>
              </w:rPr>
              <w:t>MNSI</w:t>
            </w:r>
          </w:p>
        </w:tc>
        <w:tc>
          <w:tcPr>
            <w:tcW w:w="2877" w:type="dxa"/>
          </w:tcPr>
          <w:p w14:paraId="06BA134F" w14:textId="77777777" w:rsidR="00C6225F" w:rsidRPr="00C53D73" w:rsidRDefault="00C6225F" w:rsidP="00251689">
            <w:pPr>
              <w:rPr>
                <w:rFonts w:cs="Times New Roman"/>
                <w:snapToGrid w:val="0"/>
                <w:sz w:val="18"/>
              </w:rPr>
            </w:pPr>
            <w:r w:rsidRPr="00C53D73">
              <w:rPr>
                <w:rFonts w:cs="Times New Roman"/>
                <w:snapToGrid w:val="0"/>
                <w:sz w:val="18"/>
              </w:rPr>
              <w:t>MN.INTFALLS.US.SINK</w:t>
            </w:r>
          </w:p>
        </w:tc>
        <w:tc>
          <w:tcPr>
            <w:tcW w:w="710" w:type="dxa"/>
          </w:tcPr>
          <w:p w14:paraId="06BA1350" w14:textId="77777777" w:rsidR="00C6225F" w:rsidRPr="00C53D73" w:rsidRDefault="00C6225F" w:rsidP="00251689">
            <w:pPr>
              <w:jc w:val="center"/>
              <w:rPr>
                <w:rFonts w:cs="Times New Roman"/>
                <w:snapToGrid w:val="0"/>
                <w:sz w:val="18"/>
              </w:rPr>
            </w:pPr>
            <w:r w:rsidRPr="00C53D73">
              <w:rPr>
                <w:rFonts w:cs="Times New Roman"/>
                <w:snapToGrid w:val="0"/>
                <w:sz w:val="18"/>
              </w:rPr>
              <w:t>10</w:t>
            </w:r>
          </w:p>
        </w:tc>
        <w:tc>
          <w:tcPr>
            <w:tcW w:w="3229" w:type="dxa"/>
          </w:tcPr>
          <w:p w14:paraId="06BA1351" w14:textId="77777777" w:rsidR="00C6225F" w:rsidRPr="00C53D73" w:rsidRDefault="00C6225F" w:rsidP="00251689">
            <w:pPr>
              <w:rPr>
                <w:rFonts w:cs="Times New Roman"/>
                <w:snapToGrid w:val="0"/>
                <w:sz w:val="18"/>
              </w:rPr>
            </w:pPr>
            <w:r w:rsidRPr="00C53D73">
              <w:rPr>
                <w:rFonts w:cs="Times New Roman"/>
                <w:snapToGrid w:val="0"/>
                <w:sz w:val="18"/>
              </w:rPr>
              <w:t xml:space="preserve">Export to US via </w:t>
            </w:r>
            <w:r w:rsidRPr="00C53D73">
              <w:rPr>
                <w:rFonts w:cs="Times New Roman"/>
                <w:i/>
                <w:snapToGrid w:val="0"/>
                <w:sz w:val="18"/>
              </w:rPr>
              <w:t>IESO</w:t>
            </w:r>
            <w:r w:rsidRPr="00C53D73">
              <w:rPr>
                <w:rFonts w:cs="Times New Roman"/>
                <w:snapToGrid w:val="0"/>
                <w:sz w:val="18"/>
              </w:rPr>
              <w:t xml:space="preserve">/Minnesota </w:t>
            </w:r>
            <w:r w:rsidR="00CA7D77" w:rsidRPr="00C53D73">
              <w:rPr>
                <w:rFonts w:cs="Times New Roman"/>
                <w:i/>
                <w:snapToGrid w:val="0"/>
                <w:sz w:val="18"/>
              </w:rPr>
              <w:t>intertie</w:t>
            </w:r>
          </w:p>
        </w:tc>
      </w:tr>
      <w:tr w:rsidR="00C6225F" w:rsidRPr="00C53D73" w14:paraId="06BA1358" w14:textId="77777777" w:rsidTr="001C01B4">
        <w:trPr>
          <w:cantSplit/>
          <w:trHeight w:val="136"/>
          <w:jc w:val="center"/>
        </w:trPr>
        <w:tc>
          <w:tcPr>
            <w:tcW w:w="1883" w:type="dxa"/>
            <w:vMerge/>
            <w:vAlign w:val="center"/>
          </w:tcPr>
          <w:p w14:paraId="06BA1353" w14:textId="77777777" w:rsidR="00C6225F" w:rsidRPr="00C53D73" w:rsidRDefault="00C6225F" w:rsidP="00251689">
            <w:pPr>
              <w:jc w:val="center"/>
              <w:rPr>
                <w:rFonts w:cs="Times New Roman"/>
                <w:snapToGrid w:val="0"/>
                <w:sz w:val="18"/>
              </w:rPr>
            </w:pPr>
          </w:p>
        </w:tc>
        <w:tc>
          <w:tcPr>
            <w:tcW w:w="986" w:type="dxa"/>
            <w:vMerge/>
            <w:vAlign w:val="center"/>
          </w:tcPr>
          <w:p w14:paraId="06BA1354" w14:textId="77777777" w:rsidR="00C6225F" w:rsidRPr="00C53D73" w:rsidRDefault="00C6225F" w:rsidP="00251689">
            <w:pPr>
              <w:rPr>
                <w:rFonts w:cs="Times New Roman"/>
                <w:snapToGrid w:val="0"/>
                <w:sz w:val="18"/>
              </w:rPr>
            </w:pPr>
          </w:p>
        </w:tc>
        <w:tc>
          <w:tcPr>
            <w:tcW w:w="2877" w:type="dxa"/>
          </w:tcPr>
          <w:p w14:paraId="06BA1355" w14:textId="77777777" w:rsidR="00C6225F" w:rsidRPr="00C53D73" w:rsidRDefault="00C6225F" w:rsidP="00251689">
            <w:pPr>
              <w:rPr>
                <w:rFonts w:cs="Times New Roman"/>
                <w:snapToGrid w:val="0"/>
                <w:sz w:val="18"/>
              </w:rPr>
            </w:pPr>
            <w:r w:rsidRPr="00C53D73">
              <w:rPr>
                <w:rFonts w:cs="Times New Roman"/>
                <w:snapToGrid w:val="0"/>
                <w:sz w:val="18"/>
              </w:rPr>
              <w:t>MN.INTFALLS.US.SOURCE</w:t>
            </w:r>
          </w:p>
        </w:tc>
        <w:tc>
          <w:tcPr>
            <w:tcW w:w="710" w:type="dxa"/>
          </w:tcPr>
          <w:p w14:paraId="06BA1356" w14:textId="77777777" w:rsidR="00C6225F" w:rsidRPr="00C53D73" w:rsidRDefault="00C6225F" w:rsidP="00251689">
            <w:pPr>
              <w:jc w:val="center"/>
              <w:rPr>
                <w:rFonts w:cs="Times New Roman"/>
                <w:snapToGrid w:val="0"/>
                <w:sz w:val="18"/>
              </w:rPr>
            </w:pPr>
            <w:r w:rsidRPr="00C53D73">
              <w:rPr>
                <w:rFonts w:cs="Times New Roman"/>
                <w:snapToGrid w:val="0"/>
                <w:sz w:val="18"/>
              </w:rPr>
              <w:t>10</w:t>
            </w:r>
          </w:p>
        </w:tc>
        <w:tc>
          <w:tcPr>
            <w:tcW w:w="3229" w:type="dxa"/>
          </w:tcPr>
          <w:p w14:paraId="06BA1357" w14:textId="77777777" w:rsidR="00C6225F" w:rsidRPr="00C53D73" w:rsidRDefault="000F19A5" w:rsidP="00251689">
            <w:pPr>
              <w:rPr>
                <w:rFonts w:cs="Times New Roman"/>
                <w:sz w:val="18"/>
                <w:lang w:val="es-PE"/>
              </w:rPr>
            </w:pPr>
            <w:r w:rsidRPr="00C53D73">
              <w:rPr>
                <w:rFonts w:cs="Times New Roman"/>
                <w:sz w:val="18"/>
                <w:lang w:val="es-PE"/>
              </w:rPr>
              <w:t xml:space="preserve">Import via </w:t>
            </w:r>
            <w:r w:rsidRPr="00C53D73">
              <w:rPr>
                <w:rFonts w:cs="Times New Roman"/>
                <w:i/>
                <w:sz w:val="18"/>
                <w:lang w:val="es-PE"/>
              </w:rPr>
              <w:t>IESO</w:t>
            </w:r>
            <w:r w:rsidRPr="00C53D73">
              <w:rPr>
                <w:rFonts w:cs="Times New Roman"/>
                <w:sz w:val="18"/>
                <w:lang w:val="es-PE"/>
              </w:rPr>
              <w:t xml:space="preserve">/Minnesota </w:t>
            </w:r>
            <w:r w:rsidR="00CA7D77" w:rsidRPr="00C53D73">
              <w:rPr>
                <w:rFonts w:cs="Times New Roman"/>
                <w:i/>
                <w:sz w:val="18"/>
                <w:lang w:val="es-PE"/>
              </w:rPr>
              <w:t>intertie</w:t>
            </w:r>
          </w:p>
        </w:tc>
      </w:tr>
      <w:tr w:rsidR="00C6225F" w:rsidRPr="00C53D73" w14:paraId="06BA135E" w14:textId="77777777" w:rsidTr="001C01B4">
        <w:trPr>
          <w:cantSplit/>
          <w:trHeight w:val="136"/>
          <w:jc w:val="center"/>
        </w:trPr>
        <w:tc>
          <w:tcPr>
            <w:tcW w:w="1883" w:type="dxa"/>
            <w:vMerge/>
            <w:vAlign w:val="center"/>
          </w:tcPr>
          <w:p w14:paraId="06BA1359" w14:textId="77777777" w:rsidR="00C6225F" w:rsidRPr="00C53D73" w:rsidRDefault="00C6225F" w:rsidP="00251689">
            <w:pPr>
              <w:jc w:val="center"/>
              <w:rPr>
                <w:rFonts w:cs="Times New Roman"/>
                <w:sz w:val="18"/>
                <w:lang w:val="es-PE"/>
              </w:rPr>
            </w:pPr>
          </w:p>
        </w:tc>
        <w:tc>
          <w:tcPr>
            <w:tcW w:w="986" w:type="dxa"/>
            <w:vMerge/>
            <w:vAlign w:val="center"/>
          </w:tcPr>
          <w:p w14:paraId="06BA135A" w14:textId="77777777" w:rsidR="00C6225F" w:rsidRPr="00C53D73" w:rsidRDefault="00C6225F" w:rsidP="00251689">
            <w:pPr>
              <w:rPr>
                <w:rFonts w:cs="Times New Roman"/>
                <w:sz w:val="18"/>
                <w:lang w:val="es-PE"/>
              </w:rPr>
            </w:pPr>
          </w:p>
        </w:tc>
        <w:tc>
          <w:tcPr>
            <w:tcW w:w="2877" w:type="dxa"/>
          </w:tcPr>
          <w:p w14:paraId="06BA135B" w14:textId="77777777" w:rsidR="00C6225F" w:rsidRPr="00C53D73" w:rsidRDefault="00C6225F" w:rsidP="00251689">
            <w:pPr>
              <w:rPr>
                <w:rFonts w:cs="Times New Roman"/>
                <w:snapToGrid w:val="0"/>
                <w:sz w:val="18"/>
              </w:rPr>
            </w:pPr>
            <w:r w:rsidRPr="00C53D73">
              <w:rPr>
                <w:rFonts w:cs="Times New Roman"/>
                <w:snapToGrid w:val="0"/>
                <w:sz w:val="18"/>
              </w:rPr>
              <w:t>MN.INTFALLS.CAN.SINK</w:t>
            </w:r>
          </w:p>
        </w:tc>
        <w:tc>
          <w:tcPr>
            <w:tcW w:w="710" w:type="dxa"/>
          </w:tcPr>
          <w:p w14:paraId="06BA135C" w14:textId="77777777" w:rsidR="00C6225F" w:rsidRPr="00C53D73" w:rsidRDefault="00C6225F" w:rsidP="00251689">
            <w:pPr>
              <w:jc w:val="center"/>
              <w:rPr>
                <w:rFonts w:cs="Times New Roman"/>
                <w:snapToGrid w:val="0"/>
                <w:sz w:val="18"/>
              </w:rPr>
            </w:pPr>
            <w:r w:rsidRPr="00C53D73">
              <w:rPr>
                <w:rFonts w:cs="Times New Roman"/>
                <w:snapToGrid w:val="0"/>
                <w:sz w:val="18"/>
              </w:rPr>
              <w:t>5</w:t>
            </w:r>
          </w:p>
        </w:tc>
        <w:tc>
          <w:tcPr>
            <w:tcW w:w="3229" w:type="dxa"/>
          </w:tcPr>
          <w:p w14:paraId="06BA135D" w14:textId="77777777" w:rsidR="00C6225F" w:rsidRPr="00C53D73" w:rsidRDefault="00C6225F" w:rsidP="00251689">
            <w:pPr>
              <w:rPr>
                <w:rFonts w:cs="Times New Roman"/>
                <w:snapToGrid w:val="0"/>
                <w:sz w:val="18"/>
              </w:rPr>
            </w:pPr>
            <w:r w:rsidRPr="00C53D73">
              <w:rPr>
                <w:rFonts w:cs="Times New Roman"/>
                <w:snapToGrid w:val="0"/>
                <w:sz w:val="18"/>
              </w:rPr>
              <w:t xml:space="preserve">Export to Canada via </w:t>
            </w:r>
            <w:r w:rsidRPr="00C53D73">
              <w:rPr>
                <w:rFonts w:cs="Times New Roman"/>
                <w:i/>
                <w:snapToGrid w:val="0"/>
                <w:sz w:val="18"/>
              </w:rPr>
              <w:t>IESO</w:t>
            </w:r>
            <w:r w:rsidRPr="00C53D73">
              <w:rPr>
                <w:rFonts w:cs="Times New Roman"/>
                <w:snapToGrid w:val="0"/>
                <w:sz w:val="18"/>
              </w:rPr>
              <w:t xml:space="preserve">/Minnesota </w:t>
            </w:r>
            <w:r w:rsidR="00CA7D77" w:rsidRPr="00C53D73">
              <w:rPr>
                <w:rFonts w:cs="Times New Roman"/>
                <w:i/>
                <w:snapToGrid w:val="0"/>
                <w:sz w:val="18"/>
              </w:rPr>
              <w:t>intertie</w:t>
            </w:r>
          </w:p>
        </w:tc>
      </w:tr>
      <w:tr w:rsidR="00C6225F" w:rsidRPr="00C53D73" w14:paraId="06BA1364" w14:textId="77777777" w:rsidTr="001C01B4">
        <w:trPr>
          <w:cantSplit/>
          <w:trHeight w:val="268"/>
          <w:jc w:val="center"/>
        </w:trPr>
        <w:tc>
          <w:tcPr>
            <w:tcW w:w="1883" w:type="dxa"/>
            <w:vMerge w:val="restart"/>
            <w:vAlign w:val="center"/>
          </w:tcPr>
          <w:p w14:paraId="06BA135F" w14:textId="77777777" w:rsidR="00C6225F" w:rsidRPr="00C53D73" w:rsidRDefault="00C6225F" w:rsidP="00251689">
            <w:pPr>
              <w:jc w:val="center"/>
              <w:rPr>
                <w:rFonts w:cs="Times New Roman"/>
                <w:snapToGrid w:val="0"/>
                <w:sz w:val="18"/>
              </w:rPr>
            </w:pPr>
            <w:r w:rsidRPr="00C53D73">
              <w:rPr>
                <w:rFonts w:cs="Times New Roman"/>
                <w:snapToGrid w:val="0"/>
                <w:sz w:val="18"/>
              </w:rPr>
              <w:t>New York</w:t>
            </w:r>
          </w:p>
        </w:tc>
        <w:tc>
          <w:tcPr>
            <w:tcW w:w="986" w:type="dxa"/>
            <w:vMerge w:val="restart"/>
            <w:vAlign w:val="center"/>
          </w:tcPr>
          <w:p w14:paraId="06BA1360" w14:textId="77777777" w:rsidR="00C6225F" w:rsidRPr="00C53D73" w:rsidRDefault="00C6225F" w:rsidP="00251689">
            <w:pPr>
              <w:rPr>
                <w:rFonts w:cs="Times New Roman"/>
                <w:snapToGrid w:val="0"/>
                <w:sz w:val="18"/>
              </w:rPr>
            </w:pPr>
            <w:r w:rsidRPr="00C53D73">
              <w:rPr>
                <w:rFonts w:cs="Times New Roman"/>
                <w:snapToGrid w:val="0"/>
                <w:sz w:val="18"/>
              </w:rPr>
              <w:t>NYSI</w:t>
            </w:r>
          </w:p>
        </w:tc>
        <w:tc>
          <w:tcPr>
            <w:tcW w:w="2877" w:type="dxa"/>
          </w:tcPr>
          <w:p w14:paraId="06BA1361" w14:textId="77777777" w:rsidR="00C6225F" w:rsidRPr="00C53D73" w:rsidRDefault="00C6225F" w:rsidP="00251689">
            <w:pPr>
              <w:rPr>
                <w:rFonts w:cs="Times New Roman"/>
                <w:snapToGrid w:val="0"/>
                <w:sz w:val="18"/>
              </w:rPr>
            </w:pPr>
            <w:r w:rsidRPr="00C53D73">
              <w:rPr>
                <w:rFonts w:cs="Times New Roman"/>
                <w:snapToGrid w:val="0"/>
                <w:sz w:val="18"/>
              </w:rPr>
              <w:t>NY.ROSETON.SINK</w:t>
            </w:r>
          </w:p>
        </w:tc>
        <w:tc>
          <w:tcPr>
            <w:tcW w:w="710" w:type="dxa"/>
          </w:tcPr>
          <w:p w14:paraId="06BA1362" w14:textId="77777777" w:rsidR="00C6225F" w:rsidRPr="00C53D73" w:rsidRDefault="00C6225F" w:rsidP="00251689">
            <w:pPr>
              <w:jc w:val="center"/>
              <w:rPr>
                <w:rFonts w:cs="Times New Roman"/>
                <w:snapToGrid w:val="0"/>
                <w:sz w:val="18"/>
              </w:rPr>
            </w:pPr>
            <w:r w:rsidRPr="00C53D73">
              <w:rPr>
                <w:rFonts w:cs="Times New Roman"/>
                <w:snapToGrid w:val="0"/>
                <w:sz w:val="18"/>
              </w:rPr>
              <w:t>50</w:t>
            </w:r>
          </w:p>
        </w:tc>
        <w:tc>
          <w:tcPr>
            <w:tcW w:w="3229" w:type="dxa"/>
          </w:tcPr>
          <w:p w14:paraId="06BA1363" w14:textId="77777777" w:rsidR="00C6225F" w:rsidRPr="00C53D73" w:rsidRDefault="00C6225F" w:rsidP="00251689">
            <w:pPr>
              <w:rPr>
                <w:rFonts w:cs="Times New Roman"/>
                <w:snapToGrid w:val="0"/>
                <w:sz w:val="18"/>
              </w:rPr>
            </w:pPr>
            <w:r w:rsidRPr="00C53D73">
              <w:rPr>
                <w:rFonts w:cs="Times New Roman"/>
                <w:snapToGrid w:val="0"/>
                <w:sz w:val="18"/>
              </w:rPr>
              <w:t xml:space="preserve">Export to US (except PJM) via </w:t>
            </w:r>
            <w:r w:rsidRPr="00C53D73">
              <w:rPr>
                <w:rFonts w:cs="Times New Roman"/>
                <w:i/>
                <w:snapToGrid w:val="0"/>
                <w:sz w:val="18"/>
              </w:rPr>
              <w:t>IESO</w:t>
            </w:r>
            <w:r w:rsidRPr="00C53D73">
              <w:rPr>
                <w:rFonts w:cs="Times New Roman"/>
                <w:snapToGrid w:val="0"/>
                <w:sz w:val="18"/>
              </w:rPr>
              <w:t xml:space="preserve">/NYISO </w:t>
            </w:r>
            <w:r w:rsidR="00CA7D77" w:rsidRPr="00C53D73">
              <w:rPr>
                <w:rFonts w:cs="Times New Roman"/>
                <w:i/>
                <w:snapToGrid w:val="0"/>
                <w:sz w:val="18"/>
              </w:rPr>
              <w:t>intertie</w:t>
            </w:r>
            <w:r w:rsidRPr="00C53D73">
              <w:rPr>
                <w:rFonts w:cs="Times New Roman"/>
                <w:snapToGrid w:val="0"/>
                <w:sz w:val="18"/>
              </w:rPr>
              <w:t xml:space="preserve"> </w:t>
            </w:r>
          </w:p>
        </w:tc>
      </w:tr>
      <w:tr w:rsidR="00C6225F" w:rsidRPr="00C53D73" w14:paraId="06BA136A" w14:textId="77777777" w:rsidTr="001C01B4">
        <w:trPr>
          <w:cantSplit/>
          <w:trHeight w:val="136"/>
          <w:jc w:val="center"/>
        </w:trPr>
        <w:tc>
          <w:tcPr>
            <w:tcW w:w="1883" w:type="dxa"/>
            <w:vMerge/>
            <w:vAlign w:val="center"/>
          </w:tcPr>
          <w:p w14:paraId="06BA1365" w14:textId="77777777" w:rsidR="00C6225F" w:rsidRPr="00C53D73" w:rsidRDefault="00C6225F" w:rsidP="00251689">
            <w:pPr>
              <w:jc w:val="center"/>
              <w:rPr>
                <w:rFonts w:cs="Times New Roman"/>
                <w:snapToGrid w:val="0"/>
                <w:sz w:val="18"/>
              </w:rPr>
            </w:pPr>
          </w:p>
        </w:tc>
        <w:tc>
          <w:tcPr>
            <w:tcW w:w="986" w:type="dxa"/>
            <w:vMerge/>
            <w:vAlign w:val="center"/>
          </w:tcPr>
          <w:p w14:paraId="06BA1366" w14:textId="77777777" w:rsidR="00C6225F" w:rsidRPr="00C53D73" w:rsidRDefault="00C6225F" w:rsidP="00251689">
            <w:pPr>
              <w:rPr>
                <w:rFonts w:cs="Times New Roman"/>
                <w:snapToGrid w:val="0"/>
                <w:sz w:val="18"/>
              </w:rPr>
            </w:pPr>
          </w:p>
        </w:tc>
        <w:tc>
          <w:tcPr>
            <w:tcW w:w="2877" w:type="dxa"/>
          </w:tcPr>
          <w:p w14:paraId="06BA1367" w14:textId="77777777" w:rsidR="00C6225F" w:rsidRPr="00C53D73" w:rsidRDefault="00C6225F" w:rsidP="00251689">
            <w:pPr>
              <w:rPr>
                <w:rFonts w:cs="Times New Roman"/>
                <w:snapToGrid w:val="0"/>
                <w:sz w:val="18"/>
              </w:rPr>
            </w:pPr>
            <w:r w:rsidRPr="00C53D73">
              <w:rPr>
                <w:rFonts w:cs="Times New Roman"/>
                <w:snapToGrid w:val="0"/>
                <w:sz w:val="18"/>
              </w:rPr>
              <w:t>NY.ROSETON.SOURCE</w:t>
            </w:r>
          </w:p>
        </w:tc>
        <w:tc>
          <w:tcPr>
            <w:tcW w:w="710" w:type="dxa"/>
          </w:tcPr>
          <w:p w14:paraId="06BA1368" w14:textId="77777777" w:rsidR="00C6225F" w:rsidRPr="00C53D73" w:rsidRDefault="00C6225F" w:rsidP="00251689">
            <w:pPr>
              <w:jc w:val="center"/>
              <w:rPr>
                <w:rFonts w:cs="Times New Roman"/>
                <w:snapToGrid w:val="0"/>
                <w:sz w:val="18"/>
              </w:rPr>
            </w:pPr>
            <w:r w:rsidRPr="00C53D73">
              <w:rPr>
                <w:rFonts w:cs="Times New Roman"/>
                <w:snapToGrid w:val="0"/>
                <w:sz w:val="18"/>
              </w:rPr>
              <w:t>50</w:t>
            </w:r>
          </w:p>
        </w:tc>
        <w:tc>
          <w:tcPr>
            <w:tcW w:w="3229" w:type="dxa"/>
          </w:tcPr>
          <w:p w14:paraId="06BA1369" w14:textId="77777777" w:rsidR="00C6225F" w:rsidRPr="00C53D73" w:rsidRDefault="00C6225F" w:rsidP="00251689">
            <w:pPr>
              <w:rPr>
                <w:rFonts w:cs="Times New Roman"/>
                <w:snapToGrid w:val="0"/>
                <w:sz w:val="18"/>
              </w:rPr>
            </w:pPr>
            <w:r w:rsidRPr="00C53D73">
              <w:rPr>
                <w:rFonts w:cs="Times New Roman"/>
                <w:snapToGrid w:val="0"/>
                <w:sz w:val="18"/>
              </w:rPr>
              <w:t xml:space="preserve">Import via </w:t>
            </w:r>
            <w:r w:rsidRPr="00C53D73">
              <w:rPr>
                <w:rFonts w:cs="Times New Roman"/>
                <w:i/>
                <w:snapToGrid w:val="0"/>
                <w:sz w:val="18"/>
              </w:rPr>
              <w:t>IESO</w:t>
            </w:r>
            <w:r w:rsidRPr="00C53D73">
              <w:rPr>
                <w:rFonts w:cs="Times New Roman"/>
                <w:snapToGrid w:val="0"/>
                <w:sz w:val="18"/>
              </w:rPr>
              <w:t xml:space="preserve">/NYISO </w:t>
            </w:r>
            <w:r w:rsidR="00CA7D77" w:rsidRPr="00C53D73">
              <w:rPr>
                <w:rFonts w:cs="Times New Roman"/>
                <w:i/>
                <w:snapToGrid w:val="0"/>
                <w:sz w:val="18"/>
              </w:rPr>
              <w:t>intertie</w:t>
            </w:r>
            <w:r w:rsidRPr="00C53D73">
              <w:rPr>
                <w:rFonts w:cs="Times New Roman"/>
                <w:snapToGrid w:val="0"/>
                <w:sz w:val="18"/>
              </w:rPr>
              <w:t xml:space="preserve"> from the US (except PJM) </w:t>
            </w:r>
          </w:p>
        </w:tc>
      </w:tr>
      <w:tr w:rsidR="0062011A" w:rsidRPr="00C53D73" w14:paraId="7277BA41" w14:textId="77777777" w:rsidTr="00F05446">
        <w:trPr>
          <w:cantSplit/>
          <w:trHeight w:val="136"/>
          <w:jc w:val="center"/>
          <w:ins w:id="567" w:author="Author"/>
        </w:trPr>
        <w:tc>
          <w:tcPr>
            <w:tcW w:w="1883" w:type="dxa"/>
            <w:vMerge/>
          </w:tcPr>
          <w:p w14:paraId="7A2405B8" w14:textId="77777777" w:rsidR="0062011A" w:rsidRPr="00C53D73" w:rsidRDefault="0062011A" w:rsidP="0062011A">
            <w:pPr>
              <w:jc w:val="center"/>
              <w:rPr>
                <w:ins w:id="568" w:author="Author"/>
                <w:rFonts w:cs="Times New Roman"/>
                <w:snapToGrid w:val="0"/>
                <w:sz w:val="18"/>
              </w:rPr>
            </w:pPr>
          </w:p>
        </w:tc>
        <w:tc>
          <w:tcPr>
            <w:tcW w:w="986" w:type="dxa"/>
            <w:vMerge/>
          </w:tcPr>
          <w:p w14:paraId="52FC53B6" w14:textId="77777777" w:rsidR="0062011A" w:rsidRPr="00C53D73" w:rsidRDefault="0062011A" w:rsidP="0062011A">
            <w:pPr>
              <w:rPr>
                <w:ins w:id="569" w:author="Author"/>
                <w:rFonts w:cs="Times New Roman"/>
                <w:snapToGrid w:val="0"/>
                <w:sz w:val="18"/>
              </w:rPr>
            </w:pPr>
          </w:p>
        </w:tc>
        <w:tc>
          <w:tcPr>
            <w:tcW w:w="2877" w:type="dxa"/>
          </w:tcPr>
          <w:p w14:paraId="35244E4D" w14:textId="65A09915" w:rsidR="0062011A" w:rsidRPr="00C53D73" w:rsidRDefault="00D87AA9" w:rsidP="0062011A">
            <w:pPr>
              <w:rPr>
                <w:ins w:id="570" w:author="Author"/>
                <w:rFonts w:cs="Times New Roman"/>
                <w:snapToGrid w:val="0"/>
                <w:sz w:val="18"/>
              </w:rPr>
            </w:pPr>
            <w:ins w:id="571" w:author="Author">
              <w:r w:rsidRPr="00C53D73">
                <w:rPr>
                  <w:rFonts w:cs="Times New Roman"/>
                  <w:snapToGrid w:val="0"/>
                  <w:sz w:val="18"/>
                </w:rPr>
                <w:t>NY.ROSETON.SOURCE</w:t>
              </w:r>
              <w:r>
                <w:rPr>
                  <w:rFonts w:cs="Times New Roman"/>
                  <w:snapToGrid w:val="0"/>
                  <w:sz w:val="18"/>
                </w:rPr>
                <w:t xml:space="preserve">.GBACK </w:t>
              </w:r>
              <w:r w:rsidR="0062011A">
                <w:rPr>
                  <w:rFonts w:cs="Times New Roman"/>
                  <w:snapToGrid w:val="0"/>
                  <w:sz w:val="18"/>
                </w:rPr>
                <w:t>Generator-Backed Capacity Import Resources</w:t>
              </w:r>
              <w:r w:rsidR="0062011A" w:rsidRPr="00C53D73">
                <w:rPr>
                  <w:rFonts w:cs="Times New Roman"/>
                  <w:snapToGrid w:val="0"/>
                  <w:sz w:val="18"/>
                </w:rPr>
                <w:t xml:space="preserve"> via </w:t>
              </w:r>
              <w:r w:rsidR="0062011A" w:rsidRPr="00C53D73">
                <w:rPr>
                  <w:rFonts w:cs="Times New Roman"/>
                  <w:i/>
                  <w:snapToGrid w:val="0"/>
                  <w:sz w:val="18"/>
                </w:rPr>
                <w:t>IESO</w:t>
              </w:r>
              <w:r w:rsidR="0062011A" w:rsidRPr="00C53D73">
                <w:rPr>
                  <w:rFonts w:cs="Times New Roman"/>
                  <w:snapToGrid w:val="0"/>
                  <w:sz w:val="18"/>
                </w:rPr>
                <w:t xml:space="preserve">/NYISO </w:t>
              </w:r>
              <w:r w:rsidR="0062011A" w:rsidRPr="00C53D73">
                <w:rPr>
                  <w:rFonts w:cs="Times New Roman"/>
                  <w:i/>
                  <w:snapToGrid w:val="0"/>
                  <w:sz w:val="18"/>
                </w:rPr>
                <w:t>intertie</w:t>
              </w:r>
              <w:r w:rsidR="0062011A" w:rsidRPr="00C53D73">
                <w:rPr>
                  <w:rFonts w:cs="Times New Roman"/>
                  <w:snapToGrid w:val="0"/>
                  <w:sz w:val="18"/>
                </w:rPr>
                <w:t xml:space="preserve"> from the US (except PJM) </w:t>
              </w:r>
            </w:ins>
          </w:p>
        </w:tc>
        <w:tc>
          <w:tcPr>
            <w:tcW w:w="710" w:type="dxa"/>
            <w:shd w:val="clear" w:color="auto" w:fill="auto"/>
          </w:tcPr>
          <w:p w14:paraId="4CDCAA00" w14:textId="4B69353B" w:rsidR="0062011A" w:rsidRPr="00C53D73" w:rsidRDefault="00D87AA9" w:rsidP="0062011A">
            <w:pPr>
              <w:jc w:val="center"/>
              <w:rPr>
                <w:ins w:id="572" w:author="Author"/>
                <w:rFonts w:cs="Times New Roman"/>
                <w:snapToGrid w:val="0"/>
                <w:sz w:val="18"/>
              </w:rPr>
            </w:pPr>
            <w:ins w:id="573" w:author="Author">
              <w:r>
                <w:rPr>
                  <w:rFonts w:cs="Times New Roman"/>
                  <w:snapToGrid w:val="0"/>
                  <w:sz w:val="18"/>
                </w:rPr>
                <w:t>5</w:t>
              </w:r>
            </w:ins>
          </w:p>
        </w:tc>
        <w:tc>
          <w:tcPr>
            <w:tcW w:w="3229" w:type="dxa"/>
          </w:tcPr>
          <w:p w14:paraId="4872AD86" w14:textId="0C19946A" w:rsidR="0062011A" w:rsidRPr="00C53D73" w:rsidRDefault="00D87AA9" w:rsidP="0062011A">
            <w:pPr>
              <w:rPr>
                <w:ins w:id="574" w:author="Author"/>
                <w:rFonts w:cs="Times New Roman"/>
                <w:snapToGrid w:val="0"/>
                <w:sz w:val="18"/>
              </w:rPr>
            </w:pPr>
            <w:ins w:id="575" w:author="Author">
              <w:r>
                <w:rPr>
                  <w:rFonts w:cs="Times New Roman"/>
                  <w:snapToGrid w:val="0"/>
                  <w:sz w:val="18"/>
                </w:rPr>
                <w:t>Generator-Backed Capacity Import Resources</w:t>
              </w:r>
              <w:r w:rsidRPr="00C53D73">
                <w:rPr>
                  <w:rFonts w:cs="Times New Roman"/>
                  <w:snapToGrid w:val="0"/>
                  <w:sz w:val="18"/>
                </w:rPr>
                <w:t xml:space="preserve"> via </w:t>
              </w:r>
              <w:r w:rsidRPr="00C53D73">
                <w:rPr>
                  <w:rFonts w:cs="Times New Roman"/>
                  <w:i/>
                  <w:snapToGrid w:val="0"/>
                  <w:sz w:val="18"/>
                </w:rPr>
                <w:t>IESO</w:t>
              </w:r>
              <w:r w:rsidRPr="00C53D73">
                <w:rPr>
                  <w:rFonts w:cs="Times New Roman"/>
                  <w:snapToGrid w:val="0"/>
                  <w:sz w:val="18"/>
                </w:rPr>
                <w:t xml:space="preserve">/NYISO </w:t>
              </w:r>
              <w:r w:rsidRPr="00C53D73">
                <w:rPr>
                  <w:rFonts w:cs="Times New Roman"/>
                  <w:i/>
                  <w:snapToGrid w:val="0"/>
                  <w:sz w:val="18"/>
                </w:rPr>
                <w:t>intertie</w:t>
              </w:r>
              <w:r w:rsidRPr="00C53D73">
                <w:rPr>
                  <w:rFonts w:cs="Times New Roman"/>
                  <w:snapToGrid w:val="0"/>
                  <w:sz w:val="18"/>
                </w:rPr>
                <w:t xml:space="preserve"> from the US (except PJM)</w:t>
              </w:r>
            </w:ins>
          </w:p>
        </w:tc>
      </w:tr>
      <w:tr w:rsidR="0076601A" w:rsidRPr="00C53D73" w14:paraId="06BA1370" w14:textId="77777777" w:rsidTr="001C01B4">
        <w:trPr>
          <w:cantSplit/>
          <w:trHeight w:val="136"/>
          <w:jc w:val="center"/>
        </w:trPr>
        <w:tc>
          <w:tcPr>
            <w:tcW w:w="1883" w:type="dxa"/>
            <w:vMerge/>
            <w:vAlign w:val="center"/>
          </w:tcPr>
          <w:p w14:paraId="06BA136B" w14:textId="77777777" w:rsidR="00C6225F" w:rsidRPr="00C53D73" w:rsidRDefault="00C6225F" w:rsidP="00251689">
            <w:pPr>
              <w:jc w:val="center"/>
              <w:rPr>
                <w:rFonts w:cs="Times New Roman"/>
                <w:snapToGrid w:val="0"/>
                <w:sz w:val="18"/>
              </w:rPr>
            </w:pPr>
          </w:p>
        </w:tc>
        <w:tc>
          <w:tcPr>
            <w:tcW w:w="986" w:type="dxa"/>
            <w:vMerge/>
            <w:vAlign w:val="center"/>
          </w:tcPr>
          <w:p w14:paraId="06BA136C" w14:textId="77777777" w:rsidR="00C6225F" w:rsidRPr="00C53D73" w:rsidRDefault="00C6225F" w:rsidP="00251689">
            <w:pPr>
              <w:rPr>
                <w:rFonts w:cs="Times New Roman"/>
                <w:snapToGrid w:val="0"/>
                <w:sz w:val="18"/>
              </w:rPr>
            </w:pPr>
          </w:p>
        </w:tc>
        <w:tc>
          <w:tcPr>
            <w:tcW w:w="2877" w:type="dxa"/>
          </w:tcPr>
          <w:p w14:paraId="06BA136D" w14:textId="77777777" w:rsidR="00C6225F" w:rsidRPr="00C53D73" w:rsidRDefault="00C6225F" w:rsidP="00251689">
            <w:pPr>
              <w:rPr>
                <w:rFonts w:cs="Times New Roman"/>
                <w:snapToGrid w:val="0"/>
                <w:sz w:val="18"/>
              </w:rPr>
            </w:pPr>
            <w:r w:rsidRPr="00C53D73">
              <w:rPr>
                <w:rFonts w:cs="Times New Roman"/>
                <w:snapToGrid w:val="0"/>
                <w:sz w:val="18"/>
              </w:rPr>
              <w:t>EC.MARITIMES.SINK</w:t>
            </w:r>
          </w:p>
        </w:tc>
        <w:tc>
          <w:tcPr>
            <w:tcW w:w="710" w:type="dxa"/>
            <w:shd w:val="clear" w:color="auto" w:fill="auto"/>
          </w:tcPr>
          <w:p w14:paraId="06BA136E" w14:textId="77777777" w:rsidR="00C6225F" w:rsidRPr="00C53D73" w:rsidRDefault="00C6225F" w:rsidP="00251689">
            <w:pPr>
              <w:jc w:val="center"/>
              <w:rPr>
                <w:rFonts w:cs="Times New Roman"/>
                <w:snapToGrid w:val="0"/>
                <w:sz w:val="18"/>
              </w:rPr>
            </w:pPr>
            <w:r w:rsidRPr="00C53D73">
              <w:rPr>
                <w:rFonts w:cs="Times New Roman"/>
                <w:snapToGrid w:val="0"/>
                <w:sz w:val="18"/>
              </w:rPr>
              <w:t>2</w:t>
            </w:r>
          </w:p>
        </w:tc>
        <w:tc>
          <w:tcPr>
            <w:tcW w:w="3229" w:type="dxa"/>
          </w:tcPr>
          <w:p w14:paraId="06BA136F" w14:textId="77777777" w:rsidR="00C6225F" w:rsidRPr="00C53D73" w:rsidRDefault="00C6225F" w:rsidP="00251689">
            <w:pPr>
              <w:rPr>
                <w:rFonts w:cs="Times New Roman"/>
                <w:snapToGrid w:val="0"/>
                <w:sz w:val="18"/>
              </w:rPr>
            </w:pPr>
            <w:r w:rsidRPr="00C53D73">
              <w:rPr>
                <w:rFonts w:cs="Times New Roman"/>
                <w:snapToGrid w:val="0"/>
                <w:sz w:val="18"/>
              </w:rPr>
              <w:t xml:space="preserve">Export to Canada via </w:t>
            </w:r>
            <w:r w:rsidRPr="00C53D73">
              <w:rPr>
                <w:rFonts w:cs="Times New Roman"/>
                <w:i/>
                <w:snapToGrid w:val="0"/>
                <w:sz w:val="18"/>
              </w:rPr>
              <w:t>IESO</w:t>
            </w:r>
            <w:r w:rsidRPr="00C53D73">
              <w:rPr>
                <w:rFonts w:cs="Times New Roman"/>
                <w:snapToGrid w:val="0"/>
                <w:sz w:val="18"/>
              </w:rPr>
              <w:t xml:space="preserve">/NYISO </w:t>
            </w:r>
            <w:r w:rsidR="00CA7D77" w:rsidRPr="00C53D73">
              <w:rPr>
                <w:rFonts w:cs="Times New Roman"/>
                <w:i/>
                <w:snapToGrid w:val="0"/>
                <w:sz w:val="18"/>
              </w:rPr>
              <w:t>intertie</w:t>
            </w:r>
          </w:p>
        </w:tc>
      </w:tr>
      <w:tr w:rsidR="0076601A" w:rsidRPr="00C53D73" w14:paraId="06BA1376" w14:textId="77777777" w:rsidTr="001C01B4">
        <w:trPr>
          <w:cantSplit/>
          <w:trHeight w:val="136"/>
          <w:jc w:val="center"/>
        </w:trPr>
        <w:tc>
          <w:tcPr>
            <w:tcW w:w="1883" w:type="dxa"/>
            <w:vMerge/>
            <w:vAlign w:val="center"/>
          </w:tcPr>
          <w:p w14:paraId="06BA1371" w14:textId="77777777" w:rsidR="00C6225F" w:rsidRPr="00C53D73" w:rsidRDefault="00C6225F" w:rsidP="00251689">
            <w:pPr>
              <w:jc w:val="center"/>
              <w:rPr>
                <w:rFonts w:cs="Times New Roman"/>
                <w:snapToGrid w:val="0"/>
                <w:sz w:val="18"/>
              </w:rPr>
            </w:pPr>
          </w:p>
        </w:tc>
        <w:tc>
          <w:tcPr>
            <w:tcW w:w="986" w:type="dxa"/>
            <w:vMerge/>
            <w:vAlign w:val="center"/>
          </w:tcPr>
          <w:p w14:paraId="06BA1372" w14:textId="77777777" w:rsidR="00C6225F" w:rsidRPr="00C53D73" w:rsidRDefault="00C6225F" w:rsidP="00251689">
            <w:pPr>
              <w:rPr>
                <w:rFonts w:cs="Times New Roman"/>
                <w:snapToGrid w:val="0"/>
                <w:sz w:val="18"/>
              </w:rPr>
            </w:pPr>
          </w:p>
        </w:tc>
        <w:tc>
          <w:tcPr>
            <w:tcW w:w="2877" w:type="dxa"/>
          </w:tcPr>
          <w:p w14:paraId="06BA1373" w14:textId="77777777" w:rsidR="00C6225F" w:rsidRPr="00C53D73" w:rsidRDefault="00C6225F" w:rsidP="00251689">
            <w:pPr>
              <w:rPr>
                <w:rFonts w:cs="Times New Roman"/>
                <w:snapToGrid w:val="0"/>
                <w:sz w:val="18"/>
              </w:rPr>
            </w:pPr>
            <w:r w:rsidRPr="00C53D73">
              <w:rPr>
                <w:rFonts w:cs="Times New Roman"/>
                <w:snapToGrid w:val="0"/>
                <w:sz w:val="18"/>
              </w:rPr>
              <w:t>MD.CALVERTCLIFF.SINK</w:t>
            </w:r>
          </w:p>
        </w:tc>
        <w:tc>
          <w:tcPr>
            <w:tcW w:w="710" w:type="dxa"/>
            <w:shd w:val="clear" w:color="auto" w:fill="auto"/>
          </w:tcPr>
          <w:p w14:paraId="06BA1374" w14:textId="77777777" w:rsidR="00C6225F" w:rsidRPr="00C53D73" w:rsidRDefault="00C6225F" w:rsidP="00251689">
            <w:pPr>
              <w:jc w:val="center"/>
              <w:rPr>
                <w:rFonts w:cs="Times New Roman"/>
                <w:snapToGrid w:val="0"/>
                <w:sz w:val="18"/>
              </w:rPr>
            </w:pPr>
            <w:r w:rsidRPr="00C53D73">
              <w:rPr>
                <w:rFonts w:cs="Times New Roman"/>
                <w:snapToGrid w:val="0"/>
                <w:sz w:val="18"/>
              </w:rPr>
              <w:t>40</w:t>
            </w:r>
          </w:p>
        </w:tc>
        <w:tc>
          <w:tcPr>
            <w:tcW w:w="3229" w:type="dxa"/>
          </w:tcPr>
          <w:p w14:paraId="06BA1375" w14:textId="77777777" w:rsidR="00C6225F" w:rsidRPr="00C53D73" w:rsidRDefault="00C6225F" w:rsidP="00251689">
            <w:pPr>
              <w:rPr>
                <w:rFonts w:cs="Times New Roman"/>
                <w:snapToGrid w:val="0"/>
                <w:sz w:val="18"/>
              </w:rPr>
            </w:pPr>
            <w:r w:rsidRPr="00C53D73">
              <w:rPr>
                <w:rFonts w:cs="Times New Roman"/>
                <w:snapToGrid w:val="0"/>
                <w:sz w:val="18"/>
              </w:rPr>
              <w:t xml:space="preserve">Export to PJM via </w:t>
            </w:r>
            <w:r w:rsidRPr="00C53D73">
              <w:rPr>
                <w:rFonts w:cs="Times New Roman"/>
                <w:i/>
                <w:snapToGrid w:val="0"/>
                <w:sz w:val="18"/>
              </w:rPr>
              <w:t>IESO</w:t>
            </w:r>
            <w:r w:rsidRPr="00C53D73">
              <w:rPr>
                <w:rFonts w:cs="Times New Roman"/>
                <w:snapToGrid w:val="0"/>
                <w:sz w:val="18"/>
              </w:rPr>
              <w:t xml:space="preserve">/NYISO </w:t>
            </w:r>
            <w:r w:rsidR="00CA7D77" w:rsidRPr="00C53D73">
              <w:rPr>
                <w:rFonts w:cs="Times New Roman"/>
                <w:i/>
                <w:snapToGrid w:val="0"/>
                <w:sz w:val="18"/>
              </w:rPr>
              <w:t>intertie</w:t>
            </w:r>
            <w:r w:rsidRPr="00C53D73">
              <w:rPr>
                <w:rFonts w:cs="Times New Roman"/>
                <w:snapToGrid w:val="0"/>
                <w:sz w:val="18"/>
              </w:rPr>
              <w:t xml:space="preserve"> </w:t>
            </w:r>
          </w:p>
        </w:tc>
      </w:tr>
      <w:tr w:rsidR="0076601A" w:rsidRPr="00C53D73" w14:paraId="06BA137C" w14:textId="77777777" w:rsidTr="001C01B4">
        <w:trPr>
          <w:cantSplit/>
          <w:trHeight w:val="136"/>
          <w:jc w:val="center"/>
        </w:trPr>
        <w:tc>
          <w:tcPr>
            <w:tcW w:w="1883" w:type="dxa"/>
            <w:vMerge/>
            <w:vAlign w:val="center"/>
          </w:tcPr>
          <w:p w14:paraId="06BA1377" w14:textId="77777777" w:rsidR="00C6225F" w:rsidRPr="00C53D73" w:rsidRDefault="00C6225F" w:rsidP="00251689">
            <w:pPr>
              <w:jc w:val="center"/>
              <w:rPr>
                <w:rFonts w:cs="Times New Roman"/>
                <w:snapToGrid w:val="0"/>
                <w:sz w:val="18"/>
              </w:rPr>
            </w:pPr>
          </w:p>
        </w:tc>
        <w:tc>
          <w:tcPr>
            <w:tcW w:w="986" w:type="dxa"/>
            <w:vMerge/>
            <w:vAlign w:val="center"/>
          </w:tcPr>
          <w:p w14:paraId="06BA1378" w14:textId="77777777" w:rsidR="00C6225F" w:rsidRPr="00C53D73" w:rsidRDefault="00C6225F" w:rsidP="00251689">
            <w:pPr>
              <w:rPr>
                <w:rFonts w:cs="Times New Roman"/>
                <w:snapToGrid w:val="0"/>
                <w:sz w:val="18"/>
              </w:rPr>
            </w:pPr>
          </w:p>
        </w:tc>
        <w:tc>
          <w:tcPr>
            <w:tcW w:w="2877" w:type="dxa"/>
          </w:tcPr>
          <w:p w14:paraId="06BA1379" w14:textId="77777777" w:rsidR="00C6225F" w:rsidRPr="00C53D73" w:rsidRDefault="00C6225F" w:rsidP="00251689">
            <w:pPr>
              <w:rPr>
                <w:rFonts w:cs="Times New Roman"/>
                <w:snapToGrid w:val="0"/>
                <w:sz w:val="18"/>
              </w:rPr>
            </w:pPr>
            <w:r w:rsidRPr="00C53D73">
              <w:rPr>
                <w:rFonts w:cs="Times New Roman"/>
                <w:snapToGrid w:val="0"/>
                <w:sz w:val="18"/>
              </w:rPr>
              <w:t>MD.CALVERTCLIFF.SOURCE</w:t>
            </w:r>
          </w:p>
        </w:tc>
        <w:tc>
          <w:tcPr>
            <w:tcW w:w="710" w:type="dxa"/>
            <w:shd w:val="clear" w:color="auto" w:fill="auto"/>
          </w:tcPr>
          <w:p w14:paraId="06BA137A" w14:textId="77777777" w:rsidR="00C6225F" w:rsidRPr="00C53D73" w:rsidRDefault="00C6225F" w:rsidP="00251689">
            <w:pPr>
              <w:jc w:val="center"/>
              <w:rPr>
                <w:rFonts w:cs="Times New Roman"/>
                <w:snapToGrid w:val="0"/>
                <w:sz w:val="18"/>
              </w:rPr>
            </w:pPr>
            <w:r w:rsidRPr="00C53D73">
              <w:rPr>
                <w:rFonts w:cs="Times New Roman"/>
                <w:snapToGrid w:val="0"/>
                <w:sz w:val="18"/>
              </w:rPr>
              <w:t>40</w:t>
            </w:r>
          </w:p>
        </w:tc>
        <w:tc>
          <w:tcPr>
            <w:tcW w:w="3229" w:type="dxa"/>
          </w:tcPr>
          <w:p w14:paraId="06BA137B" w14:textId="77777777" w:rsidR="00C6225F" w:rsidRPr="00C53D73" w:rsidRDefault="00C6225F" w:rsidP="00251689">
            <w:pPr>
              <w:rPr>
                <w:rFonts w:cs="Times New Roman"/>
                <w:snapToGrid w:val="0"/>
                <w:sz w:val="18"/>
              </w:rPr>
            </w:pPr>
            <w:r w:rsidRPr="00C53D73">
              <w:rPr>
                <w:rFonts w:cs="Times New Roman"/>
                <w:snapToGrid w:val="0"/>
                <w:sz w:val="18"/>
              </w:rPr>
              <w:t xml:space="preserve">Import via </w:t>
            </w:r>
            <w:r w:rsidRPr="00C53D73">
              <w:rPr>
                <w:rFonts w:cs="Times New Roman"/>
                <w:i/>
                <w:snapToGrid w:val="0"/>
                <w:sz w:val="18"/>
              </w:rPr>
              <w:t>IESO</w:t>
            </w:r>
            <w:r w:rsidRPr="00C53D73">
              <w:rPr>
                <w:rFonts w:cs="Times New Roman"/>
                <w:snapToGrid w:val="0"/>
                <w:sz w:val="18"/>
              </w:rPr>
              <w:t xml:space="preserve">/NYISO </w:t>
            </w:r>
            <w:r w:rsidR="00CA7D77" w:rsidRPr="00C53D73">
              <w:rPr>
                <w:rFonts w:cs="Times New Roman"/>
                <w:i/>
                <w:snapToGrid w:val="0"/>
                <w:sz w:val="18"/>
              </w:rPr>
              <w:t>intertie</w:t>
            </w:r>
            <w:r w:rsidRPr="00C53D73">
              <w:rPr>
                <w:rFonts w:cs="Times New Roman"/>
                <w:snapToGrid w:val="0"/>
                <w:sz w:val="18"/>
              </w:rPr>
              <w:t xml:space="preserve"> from PJM</w:t>
            </w:r>
          </w:p>
        </w:tc>
      </w:tr>
      <w:tr w:rsidR="00C6225F" w:rsidRPr="00C53D73" w14:paraId="06BA1382" w14:textId="77777777" w:rsidTr="001C01B4">
        <w:trPr>
          <w:cantSplit/>
          <w:trHeight w:val="267"/>
          <w:jc w:val="center"/>
        </w:trPr>
        <w:tc>
          <w:tcPr>
            <w:tcW w:w="1883" w:type="dxa"/>
            <w:vAlign w:val="center"/>
          </w:tcPr>
          <w:p w14:paraId="06BA137D" w14:textId="77777777" w:rsidR="00C6225F" w:rsidRPr="00C53D73" w:rsidRDefault="00C6225F" w:rsidP="00251689">
            <w:pPr>
              <w:jc w:val="center"/>
              <w:rPr>
                <w:rFonts w:cs="Times New Roman"/>
                <w:snapToGrid w:val="0"/>
                <w:sz w:val="18"/>
              </w:rPr>
            </w:pPr>
            <w:r w:rsidRPr="00C53D73">
              <w:rPr>
                <w:rFonts w:cs="Times New Roman"/>
                <w:snapToGrid w:val="0"/>
                <w:sz w:val="18"/>
              </w:rPr>
              <w:t>Quebec B5D/B31L</w:t>
            </w:r>
            <w:r w:rsidRPr="00C53D73">
              <w:rPr>
                <w:rStyle w:val="FootnoteReference"/>
                <w:rFonts w:cs="Times New Roman"/>
                <w:snapToGrid w:val="0"/>
                <w:sz w:val="18"/>
              </w:rPr>
              <w:footnoteReference w:id="37"/>
            </w:r>
          </w:p>
        </w:tc>
        <w:tc>
          <w:tcPr>
            <w:tcW w:w="986" w:type="dxa"/>
            <w:vAlign w:val="center"/>
          </w:tcPr>
          <w:p w14:paraId="06BA137E" w14:textId="77777777" w:rsidR="00C6225F" w:rsidRPr="00C53D73" w:rsidRDefault="00C6225F" w:rsidP="00251689">
            <w:pPr>
              <w:rPr>
                <w:rFonts w:cs="Times New Roman"/>
                <w:snapToGrid w:val="0"/>
                <w:sz w:val="18"/>
              </w:rPr>
            </w:pPr>
            <w:r w:rsidRPr="00C53D73">
              <w:rPr>
                <w:rFonts w:cs="Times New Roman"/>
                <w:snapToGrid w:val="0"/>
                <w:sz w:val="18"/>
              </w:rPr>
              <w:t>PQBE</w:t>
            </w:r>
          </w:p>
        </w:tc>
        <w:tc>
          <w:tcPr>
            <w:tcW w:w="2877" w:type="dxa"/>
          </w:tcPr>
          <w:p w14:paraId="06BA137F" w14:textId="77777777" w:rsidR="00C6225F" w:rsidRPr="00C53D73" w:rsidRDefault="00C6225F" w:rsidP="00251689">
            <w:pPr>
              <w:rPr>
                <w:rFonts w:cs="Times New Roman"/>
                <w:snapToGrid w:val="0"/>
                <w:sz w:val="18"/>
              </w:rPr>
            </w:pPr>
            <w:r w:rsidRPr="00C53D73">
              <w:rPr>
                <w:rFonts w:cs="Times New Roman"/>
                <w:snapToGrid w:val="0"/>
                <w:sz w:val="18"/>
              </w:rPr>
              <w:t>PQ.BEAUHARNOIS.SOURCE</w:t>
            </w:r>
          </w:p>
        </w:tc>
        <w:tc>
          <w:tcPr>
            <w:tcW w:w="710" w:type="dxa"/>
          </w:tcPr>
          <w:p w14:paraId="06BA1380" w14:textId="77777777" w:rsidR="00C6225F" w:rsidRPr="00C53D73" w:rsidRDefault="00C6225F" w:rsidP="00251689">
            <w:pPr>
              <w:jc w:val="center"/>
              <w:rPr>
                <w:rFonts w:cs="Times New Roman"/>
                <w:snapToGrid w:val="0"/>
                <w:sz w:val="18"/>
              </w:rPr>
            </w:pPr>
            <w:r w:rsidRPr="00C53D73">
              <w:rPr>
                <w:rFonts w:cs="Times New Roman"/>
                <w:snapToGrid w:val="0"/>
                <w:sz w:val="18"/>
              </w:rPr>
              <w:t>20</w:t>
            </w:r>
          </w:p>
        </w:tc>
        <w:tc>
          <w:tcPr>
            <w:tcW w:w="3229" w:type="dxa"/>
          </w:tcPr>
          <w:p w14:paraId="06BA1381" w14:textId="77777777" w:rsidR="00C6225F" w:rsidRPr="00C53D73" w:rsidRDefault="000F19A5" w:rsidP="00251689">
            <w:pPr>
              <w:rPr>
                <w:rFonts w:cs="Times New Roman"/>
                <w:sz w:val="18"/>
                <w:lang w:val="es-PE"/>
              </w:rPr>
            </w:pPr>
            <w:r w:rsidRPr="00C53D73">
              <w:rPr>
                <w:rFonts w:cs="Times New Roman"/>
                <w:sz w:val="18"/>
                <w:lang w:val="es-PE"/>
              </w:rPr>
              <w:t xml:space="preserve">Import via </w:t>
            </w:r>
            <w:r w:rsidRPr="00C53D73">
              <w:rPr>
                <w:rFonts w:cs="Times New Roman"/>
                <w:i/>
                <w:sz w:val="18"/>
                <w:lang w:val="es-PE"/>
              </w:rPr>
              <w:t>IESO</w:t>
            </w:r>
            <w:r w:rsidRPr="00C53D73">
              <w:rPr>
                <w:rFonts w:cs="Times New Roman"/>
                <w:sz w:val="18"/>
                <w:lang w:val="es-PE"/>
              </w:rPr>
              <w:t xml:space="preserve">/Quebec </w:t>
            </w:r>
            <w:r w:rsidR="00CA7D77" w:rsidRPr="00C53D73">
              <w:rPr>
                <w:rFonts w:cs="Times New Roman"/>
                <w:i/>
                <w:sz w:val="18"/>
                <w:lang w:val="es-PE"/>
              </w:rPr>
              <w:t>intertie</w:t>
            </w:r>
            <w:r w:rsidRPr="00C53D73">
              <w:rPr>
                <w:rFonts w:cs="Times New Roman"/>
                <w:sz w:val="18"/>
                <w:lang w:val="es-PE"/>
              </w:rPr>
              <w:t xml:space="preserve"> B5D/B31L</w:t>
            </w:r>
          </w:p>
        </w:tc>
      </w:tr>
      <w:tr w:rsidR="00C6225F" w:rsidRPr="00C53D73" w14:paraId="06BA1388" w14:textId="77777777" w:rsidTr="001C01B4">
        <w:trPr>
          <w:cantSplit/>
          <w:trHeight w:val="267"/>
          <w:jc w:val="center"/>
        </w:trPr>
        <w:tc>
          <w:tcPr>
            <w:tcW w:w="1883" w:type="dxa"/>
            <w:vMerge w:val="restart"/>
            <w:vAlign w:val="center"/>
          </w:tcPr>
          <w:p w14:paraId="06BA1383" w14:textId="77777777" w:rsidR="00C6225F" w:rsidRPr="00C53D73" w:rsidRDefault="00C6225F" w:rsidP="00251689">
            <w:pPr>
              <w:jc w:val="center"/>
              <w:rPr>
                <w:rFonts w:cs="Times New Roman"/>
                <w:snapToGrid w:val="0"/>
                <w:sz w:val="18"/>
              </w:rPr>
            </w:pPr>
            <w:r w:rsidRPr="00C53D73">
              <w:rPr>
                <w:rFonts w:cs="Times New Roman"/>
                <w:snapToGrid w:val="0"/>
                <w:sz w:val="18"/>
              </w:rPr>
              <w:t>Quebec X2Y</w:t>
            </w:r>
          </w:p>
        </w:tc>
        <w:tc>
          <w:tcPr>
            <w:tcW w:w="986" w:type="dxa"/>
            <w:vMerge w:val="restart"/>
            <w:vAlign w:val="center"/>
          </w:tcPr>
          <w:p w14:paraId="06BA1384" w14:textId="77777777" w:rsidR="00C6225F" w:rsidRPr="00C53D73" w:rsidRDefault="00C6225F" w:rsidP="00251689">
            <w:pPr>
              <w:rPr>
                <w:rFonts w:cs="Times New Roman"/>
                <w:snapToGrid w:val="0"/>
                <w:sz w:val="18"/>
              </w:rPr>
            </w:pPr>
            <w:r w:rsidRPr="00C53D73">
              <w:rPr>
                <w:rFonts w:cs="Times New Roman"/>
                <w:snapToGrid w:val="0"/>
                <w:sz w:val="18"/>
              </w:rPr>
              <w:t>PQXY</w:t>
            </w:r>
          </w:p>
        </w:tc>
        <w:tc>
          <w:tcPr>
            <w:tcW w:w="2877" w:type="dxa"/>
          </w:tcPr>
          <w:p w14:paraId="06BA1385" w14:textId="77777777" w:rsidR="00C6225F" w:rsidRPr="00C53D73" w:rsidRDefault="00C6225F" w:rsidP="00251689">
            <w:pPr>
              <w:rPr>
                <w:rFonts w:cs="Times New Roman"/>
                <w:snapToGrid w:val="0"/>
                <w:sz w:val="18"/>
              </w:rPr>
            </w:pPr>
            <w:r w:rsidRPr="00C53D73">
              <w:rPr>
                <w:rFonts w:cs="Times New Roman"/>
                <w:snapToGrid w:val="0"/>
                <w:sz w:val="18"/>
              </w:rPr>
              <w:t>PQ.BRYSON.SINK</w:t>
            </w:r>
          </w:p>
        </w:tc>
        <w:tc>
          <w:tcPr>
            <w:tcW w:w="710" w:type="dxa"/>
          </w:tcPr>
          <w:p w14:paraId="06BA1386" w14:textId="77777777" w:rsidR="00C6225F" w:rsidRPr="00C53D73" w:rsidRDefault="00C6225F" w:rsidP="00251689">
            <w:pPr>
              <w:jc w:val="center"/>
              <w:rPr>
                <w:rFonts w:cs="Times New Roman"/>
                <w:snapToGrid w:val="0"/>
                <w:sz w:val="18"/>
              </w:rPr>
            </w:pPr>
            <w:r w:rsidRPr="00C53D73">
              <w:rPr>
                <w:rFonts w:cs="Times New Roman"/>
                <w:snapToGrid w:val="0"/>
                <w:sz w:val="18"/>
              </w:rPr>
              <w:t>5</w:t>
            </w:r>
          </w:p>
        </w:tc>
        <w:tc>
          <w:tcPr>
            <w:tcW w:w="3229" w:type="dxa"/>
          </w:tcPr>
          <w:p w14:paraId="06BA1387" w14:textId="77777777" w:rsidR="00C6225F" w:rsidRPr="00C53D73" w:rsidRDefault="00233AB3" w:rsidP="00251689">
            <w:pPr>
              <w:rPr>
                <w:rFonts w:cs="Times New Roman"/>
                <w:sz w:val="18"/>
                <w:lang w:val="fr-FR"/>
              </w:rPr>
            </w:pPr>
            <w:r w:rsidRPr="00C53D73">
              <w:rPr>
                <w:rFonts w:cs="Times New Roman"/>
                <w:sz w:val="18"/>
                <w:lang w:val="fr-FR"/>
              </w:rPr>
              <w:t xml:space="preserve">Export via </w:t>
            </w:r>
            <w:r w:rsidRPr="00C53D73">
              <w:rPr>
                <w:rFonts w:cs="Times New Roman"/>
                <w:i/>
                <w:sz w:val="18"/>
                <w:lang w:val="fr-FR"/>
              </w:rPr>
              <w:t>IESO</w:t>
            </w:r>
            <w:r w:rsidRPr="00C53D73">
              <w:rPr>
                <w:rFonts w:cs="Times New Roman"/>
                <w:sz w:val="18"/>
                <w:lang w:val="fr-FR"/>
              </w:rPr>
              <w:t xml:space="preserve">/Quebec </w:t>
            </w:r>
            <w:r w:rsidR="00CA7D77" w:rsidRPr="00C53D73">
              <w:rPr>
                <w:rFonts w:cs="Times New Roman"/>
                <w:i/>
                <w:sz w:val="18"/>
                <w:lang w:val="fr-FR"/>
              </w:rPr>
              <w:t>intertie</w:t>
            </w:r>
            <w:r w:rsidRPr="00C53D73">
              <w:rPr>
                <w:rFonts w:cs="Times New Roman"/>
                <w:sz w:val="18"/>
                <w:lang w:val="fr-FR"/>
              </w:rPr>
              <w:t xml:space="preserve"> X2Y</w:t>
            </w:r>
          </w:p>
        </w:tc>
      </w:tr>
      <w:tr w:rsidR="00C6225F" w:rsidRPr="00C53D73" w14:paraId="06BA138E" w14:textId="77777777" w:rsidTr="001C01B4">
        <w:trPr>
          <w:cantSplit/>
          <w:trHeight w:val="267"/>
          <w:jc w:val="center"/>
        </w:trPr>
        <w:tc>
          <w:tcPr>
            <w:tcW w:w="1883" w:type="dxa"/>
            <w:vMerge/>
            <w:vAlign w:val="center"/>
          </w:tcPr>
          <w:p w14:paraId="06BA1389" w14:textId="77777777" w:rsidR="00C6225F" w:rsidRPr="00C53D73" w:rsidRDefault="00C6225F" w:rsidP="00251689">
            <w:pPr>
              <w:jc w:val="center"/>
              <w:rPr>
                <w:rFonts w:cs="Times New Roman"/>
                <w:sz w:val="18"/>
                <w:lang w:val="fr-FR"/>
              </w:rPr>
            </w:pPr>
          </w:p>
        </w:tc>
        <w:tc>
          <w:tcPr>
            <w:tcW w:w="986" w:type="dxa"/>
            <w:vMerge/>
            <w:vAlign w:val="center"/>
          </w:tcPr>
          <w:p w14:paraId="06BA138A" w14:textId="77777777" w:rsidR="00C6225F" w:rsidRPr="00C53D73" w:rsidRDefault="00C6225F" w:rsidP="00251689">
            <w:pPr>
              <w:rPr>
                <w:rFonts w:cs="Times New Roman"/>
                <w:sz w:val="18"/>
                <w:lang w:val="fr-FR"/>
              </w:rPr>
            </w:pPr>
          </w:p>
        </w:tc>
        <w:tc>
          <w:tcPr>
            <w:tcW w:w="2877" w:type="dxa"/>
          </w:tcPr>
          <w:p w14:paraId="06BA138B" w14:textId="77777777" w:rsidR="00C6225F" w:rsidRPr="00C53D73" w:rsidRDefault="00C6225F" w:rsidP="00251689">
            <w:pPr>
              <w:rPr>
                <w:rFonts w:cs="Times New Roman"/>
                <w:snapToGrid w:val="0"/>
                <w:sz w:val="18"/>
              </w:rPr>
            </w:pPr>
            <w:r w:rsidRPr="00C53D73">
              <w:rPr>
                <w:rFonts w:cs="Times New Roman"/>
                <w:snapToGrid w:val="0"/>
                <w:sz w:val="18"/>
              </w:rPr>
              <w:t>PQ.BRYSON.SOURCE</w:t>
            </w:r>
          </w:p>
        </w:tc>
        <w:tc>
          <w:tcPr>
            <w:tcW w:w="710" w:type="dxa"/>
          </w:tcPr>
          <w:p w14:paraId="06BA138C" w14:textId="77777777" w:rsidR="00C6225F" w:rsidRPr="00C53D73" w:rsidRDefault="00C6225F" w:rsidP="00251689">
            <w:pPr>
              <w:jc w:val="center"/>
              <w:rPr>
                <w:rFonts w:cs="Times New Roman"/>
                <w:snapToGrid w:val="0"/>
                <w:sz w:val="18"/>
              </w:rPr>
            </w:pPr>
            <w:r w:rsidRPr="00C53D73">
              <w:rPr>
                <w:rFonts w:cs="Times New Roman"/>
                <w:snapToGrid w:val="0"/>
                <w:sz w:val="18"/>
              </w:rPr>
              <w:t>5</w:t>
            </w:r>
          </w:p>
        </w:tc>
        <w:tc>
          <w:tcPr>
            <w:tcW w:w="3229" w:type="dxa"/>
          </w:tcPr>
          <w:p w14:paraId="06BA138D" w14:textId="77777777" w:rsidR="00C6225F" w:rsidRPr="00C53D73" w:rsidRDefault="00233AB3" w:rsidP="00251689">
            <w:pPr>
              <w:rPr>
                <w:rFonts w:cs="Times New Roman"/>
                <w:sz w:val="18"/>
                <w:lang w:val="fr-FR"/>
              </w:rPr>
            </w:pPr>
            <w:r w:rsidRPr="00C53D73">
              <w:rPr>
                <w:rFonts w:cs="Times New Roman"/>
                <w:sz w:val="18"/>
                <w:lang w:val="fr-FR"/>
              </w:rPr>
              <w:t xml:space="preserve">Import via </w:t>
            </w:r>
            <w:r w:rsidRPr="00C53D73">
              <w:rPr>
                <w:rFonts w:cs="Times New Roman"/>
                <w:i/>
                <w:sz w:val="18"/>
                <w:lang w:val="fr-FR"/>
              </w:rPr>
              <w:t>IESO</w:t>
            </w:r>
            <w:r w:rsidRPr="00C53D73">
              <w:rPr>
                <w:rFonts w:cs="Times New Roman"/>
                <w:sz w:val="18"/>
                <w:lang w:val="fr-FR"/>
              </w:rPr>
              <w:t xml:space="preserve">/Quebec </w:t>
            </w:r>
            <w:r w:rsidR="00CA7D77" w:rsidRPr="00C53D73">
              <w:rPr>
                <w:rFonts w:cs="Times New Roman"/>
                <w:i/>
                <w:sz w:val="18"/>
                <w:lang w:val="fr-FR"/>
              </w:rPr>
              <w:t>intertie</w:t>
            </w:r>
            <w:r w:rsidRPr="00C53D73">
              <w:rPr>
                <w:rFonts w:cs="Times New Roman"/>
                <w:sz w:val="18"/>
                <w:lang w:val="fr-FR"/>
              </w:rPr>
              <w:t xml:space="preserve"> X2Y</w:t>
            </w:r>
          </w:p>
        </w:tc>
      </w:tr>
      <w:tr w:rsidR="00C6225F" w:rsidRPr="00C53D73" w14:paraId="06BA1394" w14:textId="77777777" w:rsidTr="001C01B4">
        <w:trPr>
          <w:cantSplit/>
          <w:trHeight w:val="267"/>
          <w:jc w:val="center"/>
        </w:trPr>
        <w:tc>
          <w:tcPr>
            <w:tcW w:w="1883" w:type="dxa"/>
            <w:vMerge w:val="restart"/>
            <w:vAlign w:val="center"/>
          </w:tcPr>
          <w:p w14:paraId="06BA138F" w14:textId="77777777" w:rsidR="00C6225F" w:rsidRPr="00C53D73" w:rsidRDefault="00C6225F" w:rsidP="00251689">
            <w:pPr>
              <w:jc w:val="center"/>
              <w:rPr>
                <w:rFonts w:cs="Times New Roman"/>
                <w:snapToGrid w:val="0"/>
                <w:sz w:val="18"/>
              </w:rPr>
            </w:pPr>
            <w:r w:rsidRPr="00C53D73">
              <w:rPr>
                <w:rFonts w:cs="Times New Roman"/>
                <w:snapToGrid w:val="0"/>
                <w:sz w:val="18"/>
              </w:rPr>
              <w:t>Quebec H4Z</w:t>
            </w:r>
          </w:p>
        </w:tc>
        <w:tc>
          <w:tcPr>
            <w:tcW w:w="986" w:type="dxa"/>
            <w:vMerge w:val="restart"/>
            <w:vAlign w:val="center"/>
          </w:tcPr>
          <w:p w14:paraId="06BA1390" w14:textId="77777777" w:rsidR="00C6225F" w:rsidRPr="00C53D73" w:rsidRDefault="00C6225F" w:rsidP="00251689">
            <w:pPr>
              <w:rPr>
                <w:rFonts w:cs="Times New Roman"/>
                <w:snapToGrid w:val="0"/>
                <w:sz w:val="18"/>
              </w:rPr>
            </w:pPr>
            <w:r w:rsidRPr="00C53D73">
              <w:rPr>
                <w:rFonts w:cs="Times New Roman"/>
                <w:snapToGrid w:val="0"/>
                <w:sz w:val="18"/>
              </w:rPr>
              <w:t>PQHZ</w:t>
            </w:r>
          </w:p>
        </w:tc>
        <w:tc>
          <w:tcPr>
            <w:tcW w:w="2877" w:type="dxa"/>
          </w:tcPr>
          <w:p w14:paraId="06BA1391" w14:textId="77777777" w:rsidR="00C6225F" w:rsidRPr="00C53D73" w:rsidRDefault="00C6225F" w:rsidP="00251689">
            <w:pPr>
              <w:rPr>
                <w:rFonts w:cs="Times New Roman"/>
                <w:snapToGrid w:val="0"/>
                <w:sz w:val="18"/>
              </w:rPr>
            </w:pPr>
            <w:r w:rsidRPr="00C53D73">
              <w:rPr>
                <w:rFonts w:cs="Times New Roman"/>
                <w:snapToGrid w:val="0"/>
                <w:sz w:val="18"/>
              </w:rPr>
              <w:t>PQ.KIPAWA.SINK</w:t>
            </w:r>
          </w:p>
        </w:tc>
        <w:tc>
          <w:tcPr>
            <w:tcW w:w="710" w:type="dxa"/>
          </w:tcPr>
          <w:p w14:paraId="06BA1392" w14:textId="77777777" w:rsidR="00C6225F" w:rsidRPr="00C53D73" w:rsidRDefault="00C6225F" w:rsidP="00251689">
            <w:pPr>
              <w:jc w:val="center"/>
              <w:rPr>
                <w:rFonts w:cs="Times New Roman"/>
                <w:snapToGrid w:val="0"/>
                <w:sz w:val="18"/>
              </w:rPr>
            </w:pPr>
            <w:r w:rsidRPr="00C53D73">
              <w:rPr>
                <w:rFonts w:cs="Times New Roman"/>
                <w:snapToGrid w:val="0"/>
                <w:sz w:val="18"/>
              </w:rPr>
              <w:t>5</w:t>
            </w:r>
          </w:p>
        </w:tc>
        <w:tc>
          <w:tcPr>
            <w:tcW w:w="3229" w:type="dxa"/>
          </w:tcPr>
          <w:p w14:paraId="06BA1393" w14:textId="77777777" w:rsidR="00C6225F" w:rsidRPr="00C53D73" w:rsidRDefault="000F19A5" w:rsidP="00251689">
            <w:pPr>
              <w:rPr>
                <w:rFonts w:cs="Times New Roman"/>
                <w:sz w:val="18"/>
                <w:lang w:val="es-PE"/>
              </w:rPr>
            </w:pPr>
            <w:r w:rsidRPr="00C53D73">
              <w:rPr>
                <w:rFonts w:cs="Times New Roman"/>
                <w:sz w:val="18"/>
                <w:lang w:val="es-PE"/>
              </w:rPr>
              <w:t xml:space="preserve">Export via </w:t>
            </w:r>
            <w:r w:rsidRPr="00C53D73">
              <w:rPr>
                <w:rFonts w:cs="Times New Roman"/>
                <w:i/>
                <w:sz w:val="18"/>
                <w:lang w:val="es-PE"/>
              </w:rPr>
              <w:t>IESO</w:t>
            </w:r>
            <w:r w:rsidRPr="00C53D73">
              <w:rPr>
                <w:rFonts w:cs="Times New Roman"/>
                <w:sz w:val="18"/>
                <w:lang w:val="es-PE"/>
              </w:rPr>
              <w:t xml:space="preserve">/Quebec </w:t>
            </w:r>
            <w:r w:rsidR="00CA7D77" w:rsidRPr="00C53D73">
              <w:rPr>
                <w:rFonts w:cs="Times New Roman"/>
                <w:i/>
                <w:sz w:val="18"/>
                <w:lang w:val="es-PE"/>
              </w:rPr>
              <w:t>intertie</w:t>
            </w:r>
            <w:r w:rsidRPr="00C53D73">
              <w:rPr>
                <w:rFonts w:cs="Times New Roman"/>
                <w:sz w:val="18"/>
                <w:lang w:val="es-PE"/>
              </w:rPr>
              <w:t xml:space="preserve"> H4Z</w:t>
            </w:r>
          </w:p>
        </w:tc>
      </w:tr>
      <w:tr w:rsidR="00C6225F" w:rsidRPr="00C53D73" w14:paraId="06BA139A" w14:textId="77777777" w:rsidTr="001C01B4">
        <w:trPr>
          <w:cantSplit/>
          <w:trHeight w:val="267"/>
          <w:jc w:val="center"/>
        </w:trPr>
        <w:tc>
          <w:tcPr>
            <w:tcW w:w="1883" w:type="dxa"/>
            <w:vMerge/>
            <w:vAlign w:val="center"/>
          </w:tcPr>
          <w:p w14:paraId="06BA1395" w14:textId="77777777" w:rsidR="00C6225F" w:rsidRPr="00C53D73" w:rsidRDefault="00C6225F" w:rsidP="00251689">
            <w:pPr>
              <w:jc w:val="center"/>
              <w:rPr>
                <w:rFonts w:cs="Times New Roman"/>
                <w:sz w:val="18"/>
                <w:lang w:val="es-PE"/>
              </w:rPr>
            </w:pPr>
          </w:p>
        </w:tc>
        <w:tc>
          <w:tcPr>
            <w:tcW w:w="986" w:type="dxa"/>
            <w:vMerge/>
            <w:vAlign w:val="center"/>
          </w:tcPr>
          <w:p w14:paraId="06BA1396" w14:textId="77777777" w:rsidR="00C6225F" w:rsidRPr="00C53D73" w:rsidRDefault="00C6225F" w:rsidP="00251689">
            <w:pPr>
              <w:rPr>
                <w:rFonts w:cs="Times New Roman"/>
                <w:sz w:val="18"/>
                <w:lang w:val="es-PE"/>
              </w:rPr>
            </w:pPr>
          </w:p>
        </w:tc>
        <w:tc>
          <w:tcPr>
            <w:tcW w:w="2877" w:type="dxa"/>
          </w:tcPr>
          <w:p w14:paraId="06BA1397" w14:textId="77777777" w:rsidR="00C6225F" w:rsidRPr="00C53D73" w:rsidRDefault="00C6225F" w:rsidP="00251689">
            <w:pPr>
              <w:rPr>
                <w:rFonts w:cs="Times New Roman"/>
                <w:snapToGrid w:val="0"/>
                <w:sz w:val="18"/>
              </w:rPr>
            </w:pPr>
            <w:r w:rsidRPr="00C53D73">
              <w:rPr>
                <w:rFonts w:cs="Times New Roman"/>
                <w:snapToGrid w:val="0"/>
                <w:sz w:val="18"/>
              </w:rPr>
              <w:t>PQ.KIPAWA.SOURCE</w:t>
            </w:r>
          </w:p>
        </w:tc>
        <w:tc>
          <w:tcPr>
            <w:tcW w:w="710" w:type="dxa"/>
            <w:tcBorders>
              <w:bottom w:val="nil"/>
            </w:tcBorders>
          </w:tcPr>
          <w:p w14:paraId="06BA1398" w14:textId="77777777" w:rsidR="00C6225F" w:rsidRPr="00C53D73" w:rsidRDefault="00C6225F" w:rsidP="00251689">
            <w:pPr>
              <w:jc w:val="center"/>
              <w:rPr>
                <w:rFonts w:cs="Times New Roman"/>
                <w:snapToGrid w:val="0"/>
                <w:sz w:val="18"/>
              </w:rPr>
            </w:pPr>
            <w:r w:rsidRPr="00C53D73">
              <w:rPr>
                <w:rFonts w:cs="Times New Roman"/>
                <w:snapToGrid w:val="0"/>
                <w:sz w:val="18"/>
              </w:rPr>
              <w:t>5</w:t>
            </w:r>
          </w:p>
        </w:tc>
        <w:tc>
          <w:tcPr>
            <w:tcW w:w="3229" w:type="dxa"/>
          </w:tcPr>
          <w:p w14:paraId="06BA1399" w14:textId="77777777" w:rsidR="000C7FD2" w:rsidRPr="00C53D73" w:rsidRDefault="00233AB3" w:rsidP="00251689">
            <w:pPr>
              <w:spacing w:before="40"/>
              <w:jc w:val="both"/>
              <w:rPr>
                <w:rFonts w:cs="Times New Roman"/>
                <w:sz w:val="18"/>
                <w:lang w:val="fr-FR"/>
              </w:rPr>
            </w:pPr>
            <w:r w:rsidRPr="00C53D73">
              <w:rPr>
                <w:rFonts w:cs="Times New Roman"/>
                <w:sz w:val="18"/>
                <w:lang w:val="fr-FR"/>
              </w:rPr>
              <w:t xml:space="preserve">Import via </w:t>
            </w:r>
            <w:r w:rsidRPr="00C53D73">
              <w:rPr>
                <w:rFonts w:cs="Times New Roman"/>
                <w:i/>
                <w:sz w:val="18"/>
                <w:lang w:val="fr-FR"/>
              </w:rPr>
              <w:t>IESO</w:t>
            </w:r>
            <w:r w:rsidRPr="00C53D73">
              <w:rPr>
                <w:rFonts w:cs="Times New Roman"/>
                <w:sz w:val="18"/>
                <w:lang w:val="fr-FR"/>
              </w:rPr>
              <w:t xml:space="preserve">/Quebec </w:t>
            </w:r>
            <w:r w:rsidR="00CA7D77" w:rsidRPr="00C53D73">
              <w:rPr>
                <w:rFonts w:cs="Times New Roman"/>
                <w:i/>
                <w:sz w:val="18"/>
                <w:lang w:val="fr-FR"/>
              </w:rPr>
              <w:t>intertie</w:t>
            </w:r>
            <w:r w:rsidRPr="00C53D73">
              <w:rPr>
                <w:rFonts w:cs="Times New Roman"/>
                <w:sz w:val="18"/>
                <w:lang w:val="fr-FR"/>
              </w:rPr>
              <w:t xml:space="preserve"> H4Z</w:t>
            </w:r>
          </w:p>
        </w:tc>
      </w:tr>
      <w:tr w:rsidR="0062011A" w:rsidRPr="00C53D73" w14:paraId="06BA13A0" w14:textId="77777777" w:rsidTr="001C01B4">
        <w:trPr>
          <w:cantSplit/>
          <w:trHeight w:val="267"/>
          <w:jc w:val="center"/>
        </w:trPr>
        <w:tc>
          <w:tcPr>
            <w:tcW w:w="1883" w:type="dxa"/>
            <w:vMerge w:val="restart"/>
            <w:vAlign w:val="center"/>
          </w:tcPr>
          <w:p w14:paraId="06BA139B" w14:textId="07BF92E4" w:rsidR="0062011A" w:rsidRPr="00C53D73" w:rsidRDefault="0062011A" w:rsidP="00251689">
            <w:pPr>
              <w:jc w:val="center"/>
              <w:rPr>
                <w:rFonts w:cs="Times New Roman"/>
                <w:snapToGrid w:val="0"/>
                <w:sz w:val="18"/>
              </w:rPr>
            </w:pPr>
            <w:r w:rsidRPr="00C53D73">
              <w:rPr>
                <w:rFonts w:cs="Times New Roman"/>
                <w:snapToGrid w:val="0"/>
                <w:sz w:val="18"/>
              </w:rPr>
              <w:t xml:space="preserve">Quebec </w:t>
            </w:r>
            <w:r w:rsidR="00C6225F" w:rsidRPr="00C53D73">
              <w:rPr>
                <w:rFonts w:cs="Times New Roman"/>
                <w:snapToGrid w:val="0"/>
                <w:sz w:val="18"/>
              </w:rPr>
              <w:t>D5A</w:t>
            </w:r>
          </w:p>
        </w:tc>
        <w:tc>
          <w:tcPr>
            <w:tcW w:w="986" w:type="dxa"/>
            <w:vMerge w:val="restart"/>
            <w:vAlign w:val="center"/>
          </w:tcPr>
          <w:p w14:paraId="06BA139C" w14:textId="77777777" w:rsidR="0062011A" w:rsidRPr="00C53D73" w:rsidRDefault="0062011A" w:rsidP="00251689">
            <w:pPr>
              <w:rPr>
                <w:rFonts w:cs="Times New Roman"/>
                <w:snapToGrid w:val="0"/>
                <w:sz w:val="18"/>
              </w:rPr>
            </w:pPr>
            <w:r w:rsidRPr="00C53D73">
              <w:rPr>
                <w:rFonts w:cs="Times New Roman"/>
                <w:snapToGrid w:val="0"/>
                <w:sz w:val="18"/>
              </w:rPr>
              <w:t>PQDA</w:t>
            </w:r>
          </w:p>
        </w:tc>
        <w:tc>
          <w:tcPr>
            <w:tcW w:w="2877" w:type="dxa"/>
          </w:tcPr>
          <w:p w14:paraId="06BA139D" w14:textId="77777777" w:rsidR="0062011A" w:rsidRPr="00C53D73" w:rsidRDefault="0062011A" w:rsidP="00251689">
            <w:pPr>
              <w:rPr>
                <w:rFonts w:cs="Times New Roman"/>
                <w:snapToGrid w:val="0"/>
                <w:sz w:val="18"/>
              </w:rPr>
            </w:pPr>
            <w:r w:rsidRPr="00C53D73">
              <w:rPr>
                <w:rFonts w:cs="Times New Roman"/>
                <w:snapToGrid w:val="0"/>
                <w:sz w:val="18"/>
              </w:rPr>
              <w:t>PQ.MACLAREN.SINK</w:t>
            </w:r>
          </w:p>
        </w:tc>
        <w:tc>
          <w:tcPr>
            <w:tcW w:w="710" w:type="dxa"/>
            <w:shd w:val="clear" w:color="auto" w:fill="auto"/>
          </w:tcPr>
          <w:p w14:paraId="06BA139E" w14:textId="77777777" w:rsidR="0062011A" w:rsidRPr="00C53D73" w:rsidRDefault="0062011A" w:rsidP="00251689">
            <w:pPr>
              <w:jc w:val="center"/>
              <w:rPr>
                <w:rFonts w:cs="Times New Roman"/>
                <w:snapToGrid w:val="0"/>
                <w:sz w:val="18"/>
              </w:rPr>
            </w:pPr>
            <w:r w:rsidRPr="00C53D73">
              <w:rPr>
                <w:rFonts w:cs="Times New Roman"/>
                <w:snapToGrid w:val="0"/>
                <w:sz w:val="18"/>
              </w:rPr>
              <w:t>5</w:t>
            </w:r>
          </w:p>
        </w:tc>
        <w:tc>
          <w:tcPr>
            <w:tcW w:w="3229" w:type="dxa"/>
          </w:tcPr>
          <w:p w14:paraId="06BA139F" w14:textId="77777777" w:rsidR="0062011A" w:rsidRPr="00C53D73" w:rsidRDefault="0062011A" w:rsidP="00251689">
            <w:pPr>
              <w:rPr>
                <w:rFonts w:cs="Times New Roman"/>
                <w:sz w:val="18"/>
                <w:lang w:val="es-PE"/>
              </w:rPr>
            </w:pPr>
            <w:r w:rsidRPr="00C53D73">
              <w:rPr>
                <w:rFonts w:cs="Times New Roman"/>
                <w:sz w:val="18"/>
                <w:lang w:val="es-PE"/>
              </w:rPr>
              <w:t xml:space="preserve">Export via </w:t>
            </w:r>
            <w:r w:rsidRPr="00C53D73">
              <w:rPr>
                <w:rFonts w:cs="Times New Roman"/>
                <w:i/>
                <w:sz w:val="18"/>
                <w:lang w:val="es-PE"/>
              </w:rPr>
              <w:t>IESO</w:t>
            </w:r>
            <w:r w:rsidRPr="00C53D73">
              <w:rPr>
                <w:rFonts w:cs="Times New Roman"/>
                <w:sz w:val="18"/>
                <w:lang w:val="es-PE"/>
              </w:rPr>
              <w:t xml:space="preserve">/Quebec </w:t>
            </w:r>
            <w:r w:rsidRPr="00C53D73">
              <w:rPr>
                <w:rFonts w:cs="Times New Roman"/>
                <w:i/>
                <w:sz w:val="18"/>
                <w:lang w:val="es-PE"/>
              </w:rPr>
              <w:t>intertie</w:t>
            </w:r>
            <w:r w:rsidRPr="00C53D73">
              <w:rPr>
                <w:rFonts w:cs="Times New Roman"/>
                <w:sz w:val="18"/>
                <w:lang w:val="es-PE"/>
              </w:rPr>
              <w:t xml:space="preserve"> D5A</w:t>
            </w:r>
          </w:p>
        </w:tc>
      </w:tr>
      <w:tr w:rsidR="0062011A" w:rsidRPr="00C53D73" w14:paraId="06BA13A6" w14:textId="77777777" w:rsidTr="001C01B4">
        <w:trPr>
          <w:cantSplit/>
          <w:trHeight w:val="267"/>
          <w:jc w:val="center"/>
        </w:trPr>
        <w:tc>
          <w:tcPr>
            <w:tcW w:w="1883" w:type="dxa"/>
            <w:vMerge/>
            <w:vAlign w:val="center"/>
          </w:tcPr>
          <w:p w14:paraId="06BA13A1" w14:textId="77777777" w:rsidR="0062011A" w:rsidRPr="00C53D73" w:rsidRDefault="0062011A" w:rsidP="00251689">
            <w:pPr>
              <w:jc w:val="center"/>
              <w:rPr>
                <w:rFonts w:cs="Times New Roman"/>
                <w:sz w:val="18"/>
                <w:lang w:val="es-PE"/>
              </w:rPr>
            </w:pPr>
          </w:p>
        </w:tc>
        <w:tc>
          <w:tcPr>
            <w:tcW w:w="986" w:type="dxa"/>
            <w:vMerge/>
            <w:vAlign w:val="center"/>
          </w:tcPr>
          <w:p w14:paraId="06BA13A2" w14:textId="77777777" w:rsidR="0062011A" w:rsidRPr="00C53D73" w:rsidRDefault="0062011A" w:rsidP="00251689">
            <w:pPr>
              <w:rPr>
                <w:rFonts w:cs="Times New Roman"/>
                <w:sz w:val="18"/>
                <w:lang w:val="es-PE"/>
              </w:rPr>
            </w:pPr>
          </w:p>
        </w:tc>
        <w:tc>
          <w:tcPr>
            <w:tcW w:w="2877" w:type="dxa"/>
          </w:tcPr>
          <w:p w14:paraId="06BA13A3" w14:textId="77777777" w:rsidR="0062011A" w:rsidRPr="00C53D73" w:rsidRDefault="0062011A" w:rsidP="00251689">
            <w:pPr>
              <w:rPr>
                <w:rFonts w:cs="Times New Roman"/>
                <w:snapToGrid w:val="0"/>
                <w:sz w:val="18"/>
              </w:rPr>
            </w:pPr>
            <w:r w:rsidRPr="00C53D73">
              <w:rPr>
                <w:rFonts w:cs="Times New Roman"/>
                <w:snapToGrid w:val="0"/>
                <w:sz w:val="18"/>
              </w:rPr>
              <w:t>PQ.MACLAREN.SOURCE</w:t>
            </w:r>
          </w:p>
        </w:tc>
        <w:tc>
          <w:tcPr>
            <w:tcW w:w="710" w:type="dxa"/>
            <w:shd w:val="clear" w:color="auto" w:fill="auto"/>
          </w:tcPr>
          <w:p w14:paraId="06BA13A4" w14:textId="77777777" w:rsidR="0062011A" w:rsidRPr="00C53D73" w:rsidRDefault="0062011A" w:rsidP="00251689">
            <w:pPr>
              <w:jc w:val="center"/>
              <w:rPr>
                <w:rFonts w:cs="Times New Roman"/>
                <w:snapToGrid w:val="0"/>
                <w:sz w:val="18"/>
              </w:rPr>
            </w:pPr>
            <w:r w:rsidRPr="00C53D73">
              <w:rPr>
                <w:rFonts w:cs="Times New Roman"/>
                <w:snapToGrid w:val="0"/>
                <w:sz w:val="18"/>
              </w:rPr>
              <w:t>5</w:t>
            </w:r>
          </w:p>
        </w:tc>
        <w:tc>
          <w:tcPr>
            <w:tcW w:w="3229" w:type="dxa"/>
          </w:tcPr>
          <w:p w14:paraId="06BA13A5" w14:textId="77777777" w:rsidR="0062011A" w:rsidRPr="00C53D73" w:rsidRDefault="0062011A" w:rsidP="00251689">
            <w:pPr>
              <w:rPr>
                <w:rFonts w:cs="Times New Roman"/>
                <w:sz w:val="18"/>
                <w:lang w:val="es-PE"/>
              </w:rPr>
            </w:pPr>
            <w:r w:rsidRPr="00C53D73">
              <w:rPr>
                <w:rFonts w:cs="Times New Roman"/>
                <w:sz w:val="18"/>
                <w:lang w:val="es-PE"/>
              </w:rPr>
              <w:t xml:space="preserve">Import via </w:t>
            </w:r>
            <w:r w:rsidRPr="00C53D73">
              <w:rPr>
                <w:rFonts w:cs="Times New Roman"/>
                <w:i/>
                <w:sz w:val="18"/>
                <w:lang w:val="es-PE"/>
              </w:rPr>
              <w:t>IESO</w:t>
            </w:r>
            <w:r w:rsidRPr="00C53D73">
              <w:rPr>
                <w:rFonts w:cs="Times New Roman"/>
                <w:sz w:val="18"/>
                <w:lang w:val="es-PE"/>
              </w:rPr>
              <w:t xml:space="preserve">/Quebec </w:t>
            </w:r>
            <w:r w:rsidRPr="00C53D73">
              <w:rPr>
                <w:rFonts w:cs="Times New Roman"/>
                <w:i/>
                <w:sz w:val="18"/>
                <w:lang w:val="es-PE"/>
              </w:rPr>
              <w:t>intertie</w:t>
            </w:r>
            <w:r w:rsidRPr="00C53D73">
              <w:rPr>
                <w:rFonts w:cs="Times New Roman"/>
                <w:sz w:val="18"/>
                <w:lang w:val="es-PE"/>
              </w:rPr>
              <w:t xml:space="preserve"> D5A</w:t>
            </w:r>
          </w:p>
        </w:tc>
      </w:tr>
      <w:tr w:rsidR="0062011A" w:rsidRPr="00C53D73" w14:paraId="222799CB" w14:textId="77777777" w:rsidTr="001C01B4">
        <w:trPr>
          <w:cantSplit/>
          <w:trHeight w:val="267"/>
          <w:jc w:val="center"/>
          <w:ins w:id="576" w:author="Author"/>
        </w:trPr>
        <w:tc>
          <w:tcPr>
            <w:tcW w:w="1883" w:type="dxa"/>
            <w:vMerge/>
            <w:vAlign w:val="center"/>
          </w:tcPr>
          <w:p w14:paraId="4D39A709" w14:textId="77777777" w:rsidR="0062011A" w:rsidRPr="00C53D73" w:rsidRDefault="0062011A" w:rsidP="0062011A">
            <w:pPr>
              <w:jc w:val="center"/>
              <w:rPr>
                <w:ins w:id="577" w:author="Author"/>
                <w:rFonts w:cs="Times New Roman"/>
                <w:sz w:val="18"/>
                <w:lang w:val="es-PE"/>
              </w:rPr>
            </w:pPr>
          </w:p>
        </w:tc>
        <w:tc>
          <w:tcPr>
            <w:tcW w:w="986" w:type="dxa"/>
            <w:vMerge/>
            <w:vAlign w:val="center"/>
          </w:tcPr>
          <w:p w14:paraId="37C9D365" w14:textId="77777777" w:rsidR="0062011A" w:rsidRPr="00C53D73" w:rsidRDefault="0062011A" w:rsidP="0062011A">
            <w:pPr>
              <w:rPr>
                <w:ins w:id="578" w:author="Author"/>
                <w:rFonts w:cs="Times New Roman"/>
                <w:sz w:val="18"/>
                <w:lang w:val="es-PE"/>
              </w:rPr>
            </w:pPr>
          </w:p>
        </w:tc>
        <w:tc>
          <w:tcPr>
            <w:tcW w:w="2877" w:type="dxa"/>
          </w:tcPr>
          <w:p w14:paraId="54BF9C56" w14:textId="4A5BD665" w:rsidR="0062011A" w:rsidRPr="00C53D73" w:rsidRDefault="0062011A" w:rsidP="00D87AA9">
            <w:pPr>
              <w:rPr>
                <w:ins w:id="579" w:author="Author"/>
                <w:rFonts w:cs="Times New Roman"/>
                <w:snapToGrid w:val="0"/>
                <w:sz w:val="18"/>
              </w:rPr>
            </w:pPr>
            <w:ins w:id="580" w:author="Author">
              <w:r w:rsidRPr="00C53D73">
                <w:rPr>
                  <w:rFonts w:cs="Times New Roman"/>
                  <w:snapToGrid w:val="0"/>
                  <w:sz w:val="18"/>
                </w:rPr>
                <w:t>PQ.MA</w:t>
              </w:r>
              <w:r w:rsidR="00D87AA9">
                <w:rPr>
                  <w:rFonts w:cs="Times New Roman"/>
                  <w:snapToGrid w:val="0"/>
                  <w:sz w:val="18"/>
                </w:rPr>
                <w:t>CLAREN</w:t>
              </w:r>
              <w:r w:rsidRPr="00C53D73">
                <w:rPr>
                  <w:rFonts w:cs="Times New Roman"/>
                  <w:snapToGrid w:val="0"/>
                  <w:sz w:val="18"/>
                </w:rPr>
                <w:t>.SOURCE</w:t>
              </w:r>
              <w:r>
                <w:rPr>
                  <w:rFonts w:cs="Times New Roman"/>
                  <w:snapToGrid w:val="0"/>
                  <w:sz w:val="18"/>
                </w:rPr>
                <w:t>.GBACK</w:t>
              </w:r>
            </w:ins>
          </w:p>
        </w:tc>
        <w:tc>
          <w:tcPr>
            <w:tcW w:w="710" w:type="dxa"/>
            <w:shd w:val="clear" w:color="auto" w:fill="auto"/>
          </w:tcPr>
          <w:p w14:paraId="55DD767E" w14:textId="1B6DF072" w:rsidR="0062011A" w:rsidRPr="00C53D73" w:rsidRDefault="0062011A" w:rsidP="0062011A">
            <w:pPr>
              <w:jc w:val="center"/>
              <w:rPr>
                <w:ins w:id="581" w:author="Author"/>
                <w:rFonts w:cs="Times New Roman"/>
                <w:snapToGrid w:val="0"/>
                <w:sz w:val="18"/>
              </w:rPr>
            </w:pPr>
            <w:ins w:id="582" w:author="Author">
              <w:r>
                <w:rPr>
                  <w:rFonts w:cs="Times New Roman"/>
                  <w:snapToGrid w:val="0"/>
                  <w:sz w:val="18"/>
                </w:rPr>
                <w:t>5</w:t>
              </w:r>
            </w:ins>
          </w:p>
        </w:tc>
        <w:tc>
          <w:tcPr>
            <w:tcW w:w="3229" w:type="dxa"/>
          </w:tcPr>
          <w:p w14:paraId="2C17A527" w14:textId="52B23A73" w:rsidR="0062011A" w:rsidRPr="00C53D73" w:rsidRDefault="0062011A" w:rsidP="00D87AA9">
            <w:pPr>
              <w:rPr>
                <w:ins w:id="583" w:author="Author"/>
                <w:rFonts w:cs="Times New Roman"/>
                <w:sz w:val="18"/>
                <w:lang w:val="es-PE"/>
              </w:rPr>
            </w:pPr>
            <w:ins w:id="584" w:author="Author">
              <w:r>
                <w:rPr>
                  <w:rFonts w:cs="Times New Roman"/>
                  <w:snapToGrid w:val="0"/>
                  <w:sz w:val="18"/>
                </w:rPr>
                <w:t>Generator</w:t>
              </w:r>
              <w:r w:rsidRPr="00C53D73">
                <w:rPr>
                  <w:rFonts w:cs="Times New Roman"/>
                  <w:snapToGrid w:val="0"/>
                  <w:sz w:val="18"/>
                </w:rPr>
                <w:t xml:space="preserve">-Backed Capacity </w:t>
              </w:r>
              <w:r w:rsidRPr="00C53D73">
                <w:rPr>
                  <w:sz w:val="18"/>
                </w:rPr>
                <w:t xml:space="preserve">Import </w:t>
              </w:r>
              <w:r w:rsidRPr="00C53D73">
                <w:rPr>
                  <w:rFonts w:cs="Times New Roman"/>
                  <w:snapToGrid w:val="0"/>
                  <w:sz w:val="18"/>
                </w:rPr>
                <w:t xml:space="preserve">Resources </w:t>
              </w:r>
              <w:r w:rsidRPr="00C53D73">
                <w:rPr>
                  <w:sz w:val="18"/>
                </w:rPr>
                <w:t xml:space="preserve">via IESO/Quebec </w:t>
              </w:r>
              <w:r w:rsidRPr="00C53D73">
                <w:rPr>
                  <w:i/>
                  <w:sz w:val="18"/>
                </w:rPr>
                <w:t>intertie</w:t>
              </w:r>
              <w:r>
                <w:rPr>
                  <w:sz w:val="18"/>
                </w:rPr>
                <w:t xml:space="preserve"> </w:t>
              </w:r>
              <w:r w:rsidR="00D87AA9">
                <w:rPr>
                  <w:sz w:val="18"/>
                </w:rPr>
                <w:t>D5</w:t>
              </w:r>
              <w:r>
                <w:rPr>
                  <w:sz w:val="18"/>
                </w:rPr>
                <w:t>A</w:t>
              </w:r>
            </w:ins>
          </w:p>
        </w:tc>
      </w:tr>
      <w:tr w:rsidR="00D87AA9" w:rsidRPr="00C53D73" w14:paraId="06BA13AC" w14:textId="77777777" w:rsidTr="001C01B4">
        <w:trPr>
          <w:cantSplit/>
          <w:trHeight w:val="267"/>
          <w:jc w:val="center"/>
        </w:trPr>
        <w:tc>
          <w:tcPr>
            <w:tcW w:w="1883" w:type="dxa"/>
            <w:vMerge w:val="restart"/>
            <w:vAlign w:val="center"/>
          </w:tcPr>
          <w:p w14:paraId="06BA13A7" w14:textId="77777777" w:rsidR="00D87AA9" w:rsidRPr="00C53D73" w:rsidRDefault="00D87AA9" w:rsidP="0062011A">
            <w:pPr>
              <w:jc w:val="center"/>
              <w:rPr>
                <w:rFonts w:cs="Times New Roman"/>
                <w:snapToGrid w:val="0"/>
                <w:sz w:val="18"/>
              </w:rPr>
            </w:pPr>
            <w:r w:rsidRPr="00C53D73">
              <w:rPr>
                <w:rFonts w:cs="Times New Roman"/>
                <w:snapToGrid w:val="0"/>
                <w:sz w:val="18"/>
              </w:rPr>
              <w:t>Quebec H9A</w:t>
            </w:r>
          </w:p>
        </w:tc>
        <w:tc>
          <w:tcPr>
            <w:tcW w:w="986" w:type="dxa"/>
            <w:vMerge w:val="restart"/>
            <w:vAlign w:val="center"/>
          </w:tcPr>
          <w:p w14:paraId="06BA13A8" w14:textId="77777777" w:rsidR="00D87AA9" w:rsidRPr="00C53D73" w:rsidRDefault="00D87AA9" w:rsidP="0062011A">
            <w:pPr>
              <w:rPr>
                <w:rFonts w:cs="Times New Roman"/>
                <w:snapToGrid w:val="0"/>
                <w:sz w:val="18"/>
              </w:rPr>
            </w:pPr>
            <w:r w:rsidRPr="00C53D73">
              <w:rPr>
                <w:rFonts w:cs="Times New Roman"/>
                <w:snapToGrid w:val="0"/>
                <w:sz w:val="18"/>
              </w:rPr>
              <w:t>PQHA</w:t>
            </w:r>
          </w:p>
        </w:tc>
        <w:tc>
          <w:tcPr>
            <w:tcW w:w="2877" w:type="dxa"/>
          </w:tcPr>
          <w:p w14:paraId="06BA13A9" w14:textId="77777777" w:rsidR="00D87AA9" w:rsidRPr="00C53D73" w:rsidRDefault="00D87AA9" w:rsidP="0062011A">
            <w:pPr>
              <w:rPr>
                <w:rFonts w:cs="Times New Roman"/>
                <w:snapToGrid w:val="0"/>
                <w:sz w:val="18"/>
              </w:rPr>
            </w:pPr>
            <w:r w:rsidRPr="00C53D73">
              <w:rPr>
                <w:rFonts w:cs="Times New Roman"/>
                <w:snapToGrid w:val="0"/>
                <w:sz w:val="18"/>
              </w:rPr>
              <w:t>PQ.MASSON.SINK</w:t>
            </w:r>
          </w:p>
        </w:tc>
        <w:tc>
          <w:tcPr>
            <w:tcW w:w="710" w:type="dxa"/>
          </w:tcPr>
          <w:p w14:paraId="06BA13AA" w14:textId="77777777" w:rsidR="00D87AA9" w:rsidRPr="00C53D73" w:rsidRDefault="00D87AA9" w:rsidP="0062011A">
            <w:pPr>
              <w:jc w:val="center"/>
              <w:rPr>
                <w:rFonts w:cs="Times New Roman"/>
                <w:snapToGrid w:val="0"/>
                <w:sz w:val="18"/>
              </w:rPr>
            </w:pPr>
            <w:r w:rsidRPr="00C53D73">
              <w:rPr>
                <w:rFonts w:cs="Times New Roman"/>
                <w:snapToGrid w:val="0"/>
                <w:sz w:val="18"/>
              </w:rPr>
              <w:t>5</w:t>
            </w:r>
          </w:p>
        </w:tc>
        <w:tc>
          <w:tcPr>
            <w:tcW w:w="3229" w:type="dxa"/>
          </w:tcPr>
          <w:p w14:paraId="06BA13AB" w14:textId="77777777" w:rsidR="00D87AA9" w:rsidRPr="00C53D73" w:rsidRDefault="00D87AA9" w:rsidP="0062011A">
            <w:pPr>
              <w:rPr>
                <w:rFonts w:cs="Times New Roman"/>
                <w:sz w:val="18"/>
                <w:lang w:val="es-PE"/>
              </w:rPr>
            </w:pPr>
            <w:r w:rsidRPr="00C53D73">
              <w:rPr>
                <w:rFonts w:cs="Times New Roman"/>
                <w:sz w:val="18"/>
                <w:lang w:val="es-PE"/>
              </w:rPr>
              <w:t xml:space="preserve">Export via </w:t>
            </w:r>
            <w:r w:rsidRPr="00C53D73">
              <w:rPr>
                <w:rFonts w:cs="Times New Roman"/>
                <w:i/>
                <w:sz w:val="18"/>
                <w:lang w:val="es-PE"/>
              </w:rPr>
              <w:t>IESO</w:t>
            </w:r>
            <w:r w:rsidRPr="00C53D73">
              <w:rPr>
                <w:rFonts w:cs="Times New Roman"/>
                <w:sz w:val="18"/>
                <w:lang w:val="es-PE"/>
              </w:rPr>
              <w:t xml:space="preserve">/Quebec </w:t>
            </w:r>
            <w:r w:rsidRPr="00C53D73">
              <w:rPr>
                <w:rFonts w:cs="Times New Roman"/>
                <w:i/>
                <w:sz w:val="18"/>
                <w:lang w:val="es-PE"/>
              </w:rPr>
              <w:t>intertie</w:t>
            </w:r>
            <w:r w:rsidRPr="00C53D73">
              <w:rPr>
                <w:rFonts w:cs="Times New Roman"/>
                <w:sz w:val="18"/>
                <w:lang w:val="es-PE"/>
              </w:rPr>
              <w:t xml:space="preserve"> H9A</w:t>
            </w:r>
          </w:p>
        </w:tc>
      </w:tr>
      <w:tr w:rsidR="00D87AA9" w:rsidRPr="00C53D73" w14:paraId="06BA13B2" w14:textId="77777777" w:rsidTr="001C01B4">
        <w:trPr>
          <w:cantSplit/>
          <w:trHeight w:val="267"/>
          <w:jc w:val="center"/>
        </w:trPr>
        <w:tc>
          <w:tcPr>
            <w:tcW w:w="1883" w:type="dxa"/>
            <w:vMerge/>
            <w:vAlign w:val="center"/>
          </w:tcPr>
          <w:p w14:paraId="06BA13AD" w14:textId="77777777" w:rsidR="00D87AA9" w:rsidRPr="00C53D73" w:rsidRDefault="00D87AA9" w:rsidP="0062011A">
            <w:pPr>
              <w:jc w:val="center"/>
              <w:rPr>
                <w:rFonts w:cs="Times New Roman"/>
                <w:sz w:val="18"/>
                <w:lang w:val="es-PE"/>
              </w:rPr>
            </w:pPr>
          </w:p>
        </w:tc>
        <w:tc>
          <w:tcPr>
            <w:tcW w:w="986" w:type="dxa"/>
            <w:vMerge/>
            <w:vAlign w:val="center"/>
          </w:tcPr>
          <w:p w14:paraId="06BA13AE" w14:textId="77777777" w:rsidR="00D87AA9" w:rsidRPr="00C53D73" w:rsidRDefault="00D87AA9" w:rsidP="0062011A">
            <w:pPr>
              <w:rPr>
                <w:rFonts w:cs="Times New Roman"/>
                <w:sz w:val="18"/>
                <w:lang w:val="es-PE"/>
              </w:rPr>
            </w:pPr>
          </w:p>
        </w:tc>
        <w:tc>
          <w:tcPr>
            <w:tcW w:w="2877" w:type="dxa"/>
          </w:tcPr>
          <w:p w14:paraId="06BA13AF" w14:textId="77777777" w:rsidR="00D87AA9" w:rsidRPr="00C53D73" w:rsidRDefault="00D87AA9" w:rsidP="0062011A">
            <w:pPr>
              <w:rPr>
                <w:rFonts w:cs="Times New Roman"/>
                <w:snapToGrid w:val="0"/>
                <w:sz w:val="18"/>
              </w:rPr>
            </w:pPr>
            <w:r w:rsidRPr="00C53D73">
              <w:rPr>
                <w:rFonts w:cs="Times New Roman"/>
                <w:snapToGrid w:val="0"/>
                <w:sz w:val="18"/>
              </w:rPr>
              <w:t>PQ.MASSON.SOURCE</w:t>
            </w:r>
          </w:p>
        </w:tc>
        <w:tc>
          <w:tcPr>
            <w:tcW w:w="710" w:type="dxa"/>
            <w:tcBorders>
              <w:bottom w:val="nil"/>
            </w:tcBorders>
          </w:tcPr>
          <w:p w14:paraId="06BA13B0" w14:textId="77777777" w:rsidR="00D87AA9" w:rsidRPr="00C53D73" w:rsidRDefault="00D87AA9" w:rsidP="0062011A">
            <w:pPr>
              <w:jc w:val="center"/>
              <w:rPr>
                <w:rFonts w:cs="Times New Roman"/>
                <w:snapToGrid w:val="0"/>
                <w:sz w:val="18"/>
              </w:rPr>
            </w:pPr>
            <w:r w:rsidRPr="00C53D73">
              <w:rPr>
                <w:rFonts w:cs="Times New Roman"/>
                <w:snapToGrid w:val="0"/>
                <w:sz w:val="18"/>
              </w:rPr>
              <w:t>5</w:t>
            </w:r>
          </w:p>
        </w:tc>
        <w:tc>
          <w:tcPr>
            <w:tcW w:w="3229" w:type="dxa"/>
          </w:tcPr>
          <w:p w14:paraId="06BA13B1" w14:textId="77777777" w:rsidR="00D87AA9" w:rsidRPr="00C53D73" w:rsidRDefault="00D87AA9" w:rsidP="0062011A">
            <w:pPr>
              <w:rPr>
                <w:rFonts w:cs="Times New Roman"/>
                <w:sz w:val="18"/>
                <w:lang w:val="es-PE"/>
              </w:rPr>
            </w:pPr>
            <w:r w:rsidRPr="00C53D73">
              <w:rPr>
                <w:rFonts w:cs="Times New Roman"/>
                <w:sz w:val="18"/>
                <w:lang w:val="es-PE"/>
              </w:rPr>
              <w:t xml:space="preserve">Import via </w:t>
            </w:r>
            <w:r w:rsidRPr="00C53D73">
              <w:rPr>
                <w:rFonts w:cs="Times New Roman"/>
                <w:i/>
                <w:sz w:val="18"/>
                <w:lang w:val="es-PE"/>
              </w:rPr>
              <w:t>IESO</w:t>
            </w:r>
            <w:r w:rsidRPr="00C53D73">
              <w:rPr>
                <w:rFonts w:cs="Times New Roman"/>
                <w:sz w:val="18"/>
                <w:lang w:val="es-PE"/>
              </w:rPr>
              <w:t xml:space="preserve">/Quebec </w:t>
            </w:r>
            <w:r w:rsidRPr="00C53D73">
              <w:rPr>
                <w:rFonts w:cs="Times New Roman"/>
                <w:i/>
                <w:sz w:val="18"/>
                <w:lang w:val="es-PE"/>
              </w:rPr>
              <w:t>intertie</w:t>
            </w:r>
            <w:r w:rsidRPr="00C53D73">
              <w:rPr>
                <w:rFonts w:cs="Times New Roman"/>
                <w:sz w:val="18"/>
                <w:lang w:val="es-PE"/>
              </w:rPr>
              <w:t xml:space="preserve"> H9A</w:t>
            </w:r>
          </w:p>
        </w:tc>
      </w:tr>
      <w:tr w:rsidR="00D87AA9" w:rsidRPr="00C53D73" w14:paraId="0440AF6B" w14:textId="77777777" w:rsidTr="001C01B4">
        <w:trPr>
          <w:cantSplit/>
          <w:trHeight w:val="267"/>
          <w:jc w:val="center"/>
          <w:ins w:id="585" w:author="Author"/>
        </w:trPr>
        <w:tc>
          <w:tcPr>
            <w:tcW w:w="1883" w:type="dxa"/>
            <w:vMerge/>
            <w:vAlign w:val="center"/>
          </w:tcPr>
          <w:p w14:paraId="4C21582B" w14:textId="77777777" w:rsidR="00D87AA9" w:rsidRPr="00C53D73" w:rsidRDefault="00D87AA9" w:rsidP="00D87AA9">
            <w:pPr>
              <w:jc w:val="center"/>
              <w:rPr>
                <w:ins w:id="586" w:author="Author"/>
                <w:rFonts w:cs="Times New Roman"/>
                <w:sz w:val="18"/>
                <w:lang w:val="es-PE"/>
              </w:rPr>
            </w:pPr>
          </w:p>
        </w:tc>
        <w:tc>
          <w:tcPr>
            <w:tcW w:w="986" w:type="dxa"/>
            <w:vMerge/>
            <w:vAlign w:val="center"/>
          </w:tcPr>
          <w:p w14:paraId="364044F6" w14:textId="77777777" w:rsidR="00D87AA9" w:rsidRPr="00C53D73" w:rsidRDefault="00D87AA9" w:rsidP="00D87AA9">
            <w:pPr>
              <w:rPr>
                <w:ins w:id="587" w:author="Author"/>
                <w:rFonts w:cs="Times New Roman"/>
                <w:sz w:val="18"/>
                <w:lang w:val="es-PE"/>
              </w:rPr>
            </w:pPr>
          </w:p>
        </w:tc>
        <w:tc>
          <w:tcPr>
            <w:tcW w:w="2877" w:type="dxa"/>
          </w:tcPr>
          <w:p w14:paraId="5AA254F4" w14:textId="74D786D0" w:rsidR="00D87AA9" w:rsidRPr="00C53D73" w:rsidRDefault="00D87AA9" w:rsidP="00D87AA9">
            <w:pPr>
              <w:rPr>
                <w:ins w:id="588" w:author="Author"/>
                <w:rFonts w:cs="Times New Roman"/>
                <w:snapToGrid w:val="0"/>
                <w:sz w:val="18"/>
              </w:rPr>
            </w:pPr>
            <w:ins w:id="589" w:author="Author">
              <w:r w:rsidRPr="00C53D73">
                <w:rPr>
                  <w:rFonts w:cs="Times New Roman"/>
                  <w:snapToGrid w:val="0"/>
                  <w:sz w:val="18"/>
                </w:rPr>
                <w:t>PQ.MASSON.SOURCE</w:t>
              </w:r>
              <w:r>
                <w:rPr>
                  <w:rFonts w:cs="Times New Roman"/>
                  <w:snapToGrid w:val="0"/>
                  <w:sz w:val="18"/>
                </w:rPr>
                <w:t>.GBACK</w:t>
              </w:r>
            </w:ins>
          </w:p>
        </w:tc>
        <w:tc>
          <w:tcPr>
            <w:tcW w:w="710" w:type="dxa"/>
            <w:tcBorders>
              <w:bottom w:val="nil"/>
            </w:tcBorders>
          </w:tcPr>
          <w:p w14:paraId="20A1E856" w14:textId="0B5BC3BD" w:rsidR="00D87AA9" w:rsidRPr="00C53D73" w:rsidRDefault="00D87AA9" w:rsidP="00D87AA9">
            <w:pPr>
              <w:jc w:val="center"/>
              <w:rPr>
                <w:ins w:id="590" w:author="Author"/>
                <w:rFonts w:cs="Times New Roman"/>
                <w:snapToGrid w:val="0"/>
                <w:sz w:val="18"/>
              </w:rPr>
            </w:pPr>
            <w:ins w:id="591" w:author="Author">
              <w:r>
                <w:rPr>
                  <w:rFonts w:cs="Times New Roman"/>
                  <w:snapToGrid w:val="0"/>
                  <w:sz w:val="18"/>
                </w:rPr>
                <w:t>5</w:t>
              </w:r>
            </w:ins>
          </w:p>
        </w:tc>
        <w:tc>
          <w:tcPr>
            <w:tcW w:w="3229" w:type="dxa"/>
          </w:tcPr>
          <w:p w14:paraId="7E5B00F5" w14:textId="5A70EBF8" w:rsidR="00D87AA9" w:rsidRPr="00C53D73" w:rsidRDefault="00D87AA9" w:rsidP="00D87AA9">
            <w:pPr>
              <w:rPr>
                <w:ins w:id="592" w:author="Author"/>
                <w:rFonts w:cs="Times New Roman"/>
                <w:sz w:val="18"/>
                <w:lang w:val="es-PE"/>
              </w:rPr>
            </w:pPr>
            <w:ins w:id="593" w:author="Author">
              <w:r>
                <w:rPr>
                  <w:rFonts w:cs="Times New Roman"/>
                  <w:snapToGrid w:val="0"/>
                  <w:sz w:val="18"/>
                </w:rPr>
                <w:t>Generator</w:t>
              </w:r>
              <w:r w:rsidRPr="00C53D73">
                <w:rPr>
                  <w:rFonts w:cs="Times New Roman"/>
                  <w:snapToGrid w:val="0"/>
                  <w:sz w:val="18"/>
                </w:rPr>
                <w:t xml:space="preserve">-Backed Capacity </w:t>
              </w:r>
              <w:r w:rsidRPr="00C53D73">
                <w:rPr>
                  <w:sz w:val="18"/>
                </w:rPr>
                <w:t xml:space="preserve">Import </w:t>
              </w:r>
              <w:r w:rsidRPr="00C53D73">
                <w:rPr>
                  <w:rFonts w:cs="Times New Roman"/>
                  <w:snapToGrid w:val="0"/>
                  <w:sz w:val="18"/>
                </w:rPr>
                <w:t xml:space="preserve">Resources </w:t>
              </w:r>
              <w:r w:rsidRPr="00C53D73">
                <w:rPr>
                  <w:sz w:val="18"/>
                </w:rPr>
                <w:t xml:space="preserve">via IESO/Quebec </w:t>
              </w:r>
              <w:r w:rsidRPr="00C53D73">
                <w:rPr>
                  <w:i/>
                  <w:sz w:val="18"/>
                </w:rPr>
                <w:t>intertie</w:t>
              </w:r>
              <w:r>
                <w:rPr>
                  <w:sz w:val="18"/>
                </w:rPr>
                <w:t xml:space="preserve"> H9A</w:t>
              </w:r>
            </w:ins>
          </w:p>
        </w:tc>
      </w:tr>
      <w:tr w:rsidR="00D87AA9" w:rsidRPr="00C53D73" w14:paraId="06BA13B8" w14:textId="77777777" w:rsidTr="001C01B4">
        <w:trPr>
          <w:cantSplit/>
          <w:trHeight w:val="267"/>
          <w:jc w:val="center"/>
        </w:trPr>
        <w:tc>
          <w:tcPr>
            <w:tcW w:w="1883" w:type="dxa"/>
            <w:vMerge w:val="restart"/>
            <w:vAlign w:val="center"/>
          </w:tcPr>
          <w:p w14:paraId="06BA13B3" w14:textId="77777777" w:rsidR="00D87AA9" w:rsidRPr="00C53D73" w:rsidRDefault="00D87AA9" w:rsidP="00D87AA9">
            <w:pPr>
              <w:jc w:val="center"/>
              <w:rPr>
                <w:rFonts w:cs="Times New Roman"/>
                <w:snapToGrid w:val="0"/>
                <w:sz w:val="18"/>
              </w:rPr>
            </w:pPr>
            <w:r w:rsidRPr="00C53D73">
              <w:rPr>
                <w:rFonts w:cs="Times New Roman"/>
                <w:snapToGrid w:val="0"/>
                <w:sz w:val="18"/>
              </w:rPr>
              <w:t>Quebec P33C</w:t>
            </w:r>
          </w:p>
        </w:tc>
        <w:tc>
          <w:tcPr>
            <w:tcW w:w="986" w:type="dxa"/>
            <w:vMerge w:val="restart"/>
            <w:vAlign w:val="center"/>
          </w:tcPr>
          <w:p w14:paraId="06BA13B4" w14:textId="77777777" w:rsidR="00D87AA9" w:rsidRPr="00C53D73" w:rsidRDefault="00D87AA9" w:rsidP="00D87AA9">
            <w:pPr>
              <w:rPr>
                <w:rFonts w:cs="Times New Roman"/>
                <w:snapToGrid w:val="0"/>
                <w:sz w:val="18"/>
              </w:rPr>
            </w:pPr>
            <w:r w:rsidRPr="00C53D73">
              <w:rPr>
                <w:rFonts w:cs="Times New Roman"/>
                <w:snapToGrid w:val="0"/>
                <w:sz w:val="18"/>
              </w:rPr>
              <w:t>PQPC</w:t>
            </w:r>
          </w:p>
        </w:tc>
        <w:tc>
          <w:tcPr>
            <w:tcW w:w="2877" w:type="dxa"/>
          </w:tcPr>
          <w:p w14:paraId="06BA13B5" w14:textId="77777777" w:rsidR="00D87AA9" w:rsidRPr="00C53D73" w:rsidRDefault="00D87AA9" w:rsidP="00D87AA9">
            <w:pPr>
              <w:rPr>
                <w:rFonts w:cs="Times New Roman"/>
                <w:snapToGrid w:val="0"/>
                <w:sz w:val="18"/>
              </w:rPr>
            </w:pPr>
            <w:r w:rsidRPr="00C53D73">
              <w:rPr>
                <w:rFonts w:cs="Times New Roman"/>
                <w:snapToGrid w:val="0"/>
                <w:sz w:val="18"/>
              </w:rPr>
              <w:t>PQ.PAUGAN.SINK</w:t>
            </w:r>
          </w:p>
        </w:tc>
        <w:tc>
          <w:tcPr>
            <w:tcW w:w="710" w:type="dxa"/>
            <w:shd w:val="clear" w:color="auto" w:fill="auto"/>
          </w:tcPr>
          <w:p w14:paraId="06BA13B6" w14:textId="77777777" w:rsidR="00D87AA9" w:rsidRPr="00C53D73" w:rsidRDefault="00D87AA9" w:rsidP="00D87AA9">
            <w:pPr>
              <w:jc w:val="center"/>
              <w:rPr>
                <w:rFonts w:cs="Times New Roman"/>
                <w:snapToGrid w:val="0"/>
                <w:sz w:val="18"/>
              </w:rPr>
            </w:pPr>
            <w:r w:rsidRPr="00C53D73">
              <w:rPr>
                <w:rFonts w:cs="Times New Roman"/>
                <w:snapToGrid w:val="0"/>
                <w:sz w:val="18"/>
              </w:rPr>
              <w:t>5</w:t>
            </w:r>
          </w:p>
        </w:tc>
        <w:tc>
          <w:tcPr>
            <w:tcW w:w="3229" w:type="dxa"/>
          </w:tcPr>
          <w:p w14:paraId="06BA13B7" w14:textId="77777777" w:rsidR="00D87AA9" w:rsidRPr="00C53D73" w:rsidRDefault="00D87AA9" w:rsidP="00D87AA9">
            <w:pPr>
              <w:rPr>
                <w:rFonts w:cs="Times New Roman"/>
                <w:sz w:val="18"/>
                <w:lang w:val="es-PE"/>
              </w:rPr>
            </w:pPr>
            <w:r w:rsidRPr="00C53D73">
              <w:rPr>
                <w:rFonts w:cs="Times New Roman"/>
                <w:sz w:val="18"/>
                <w:lang w:val="es-PE"/>
              </w:rPr>
              <w:t xml:space="preserve">Export via </w:t>
            </w:r>
            <w:r w:rsidRPr="00C53D73">
              <w:rPr>
                <w:rFonts w:cs="Times New Roman"/>
                <w:i/>
                <w:sz w:val="18"/>
                <w:lang w:val="es-PE"/>
              </w:rPr>
              <w:t>IESO</w:t>
            </w:r>
            <w:r w:rsidRPr="00C53D73">
              <w:rPr>
                <w:rFonts w:cs="Times New Roman"/>
                <w:sz w:val="18"/>
                <w:lang w:val="es-PE"/>
              </w:rPr>
              <w:t xml:space="preserve">/Quebec </w:t>
            </w:r>
            <w:r w:rsidRPr="00C53D73">
              <w:rPr>
                <w:rFonts w:cs="Times New Roman"/>
                <w:i/>
                <w:sz w:val="18"/>
                <w:lang w:val="es-PE"/>
              </w:rPr>
              <w:t>intertie</w:t>
            </w:r>
            <w:r w:rsidRPr="00C53D73">
              <w:rPr>
                <w:rFonts w:cs="Times New Roman"/>
                <w:sz w:val="18"/>
                <w:lang w:val="es-PE"/>
              </w:rPr>
              <w:t xml:space="preserve"> P33C</w:t>
            </w:r>
          </w:p>
        </w:tc>
      </w:tr>
      <w:tr w:rsidR="00D87AA9" w:rsidRPr="00C53D73" w14:paraId="06BA13BE" w14:textId="77777777" w:rsidTr="001C01B4">
        <w:trPr>
          <w:cantSplit/>
          <w:trHeight w:val="267"/>
          <w:jc w:val="center"/>
        </w:trPr>
        <w:tc>
          <w:tcPr>
            <w:tcW w:w="1883" w:type="dxa"/>
            <w:vMerge/>
            <w:vAlign w:val="center"/>
          </w:tcPr>
          <w:p w14:paraId="06BA13B9" w14:textId="77777777" w:rsidR="00D87AA9" w:rsidRPr="00C53D73" w:rsidRDefault="00D87AA9" w:rsidP="00D87AA9">
            <w:pPr>
              <w:jc w:val="center"/>
              <w:rPr>
                <w:rFonts w:cs="Times New Roman"/>
                <w:sz w:val="18"/>
                <w:lang w:val="es-PE"/>
              </w:rPr>
            </w:pPr>
          </w:p>
        </w:tc>
        <w:tc>
          <w:tcPr>
            <w:tcW w:w="986" w:type="dxa"/>
            <w:vMerge/>
            <w:vAlign w:val="center"/>
          </w:tcPr>
          <w:p w14:paraId="06BA13BA" w14:textId="77777777" w:rsidR="00D87AA9" w:rsidRPr="00C53D73" w:rsidRDefault="00D87AA9" w:rsidP="00D87AA9">
            <w:pPr>
              <w:rPr>
                <w:rFonts w:cs="Times New Roman"/>
                <w:sz w:val="18"/>
                <w:lang w:val="es-PE"/>
              </w:rPr>
            </w:pPr>
          </w:p>
        </w:tc>
        <w:tc>
          <w:tcPr>
            <w:tcW w:w="2877" w:type="dxa"/>
          </w:tcPr>
          <w:p w14:paraId="06BA13BB" w14:textId="77777777" w:rsidR="00D87AA9" w:rsidRPr="00C53D73" w:rsidRDefault="00D87AA9" w:rsidP="00D87AA9">
            <w:pPr>
              <w:rPr>
                <w:rFonts w:cs="Times New Roman"/>
                <w:snapToGrid w:val="0"/>
                <w:sz w:val="18"/>
              </w:rPr>
            </w:pPr>
            <w:r w:rsidRPr="00C53D73">
              <w:rPr>
                <w:rFonts w:cs="Times New Roman"/>
                <w:snapToGrid w:val="0"/>
                <w:sz w:val="18"/>
              </w:rPr>
              <w:t>PQ.PAUGAN.SOURCE</w:t>
            </w:r>
          </w:p>
        </w:tc>
        <w:tc>
          <w:tcPr>
            <w:tcW w:w="710" w:type="dxa"/>
            <w:shd w:val="clear" w:color="auto" w:fill="auto"/>
          </w:tcPr>
          <w:p w14:paraId="06BA13BC" w14:textId="77777777" w:rsidR="00D87AA9" w:rsidRPr="00C53D73" w:rsidRDefault="00D87AA9" w:rsidP="00D87AA9">
            <w:pPr>
              <w:jc w:val="center"/>
              <w:rPr>
                <w:rFonts w:cs="Times New Roman"/>
                <w:snapToGrid w:val="0"/>
                <w:sz w:val="18"/>
              </w:rPr>
            </w:pPr>
            <w:r w:rsidRPr="00C53D73">
              <w:rPr>
                <w:rFonts w:cs="Times New Roman"/>
                <w:snapToGrid w:val="0"/>
                <w:sz w:val="18"/>
              </w:rPr>
              <w:t>5</w:t>
            </w:r>
          </w:p>
        </w:tc>
        <w:tc>
          <w:tcPr>
            <w:tcW w:w="3229" w:type="dxa"/>
          </w:tcPr>
          <w:p w14:paraId="06BA13BD" w14:textId="77777777" w:rsidR="00D87AA9" w:rsidRPr="00C53D73" w:rsidRDefault="00D87AA9" w:rsidP="00D87AA9">
            <w:pPr>
              <w:rPr>
                <w:rFonts w:cs="Times New Roman"/>
                <w:sz w:val="18"/>
                <w:lang w:val="fr-FR"/>
              </w:rPr>
            </w:pPr>
            <w:r w:rsidRPr="00C53D73">
              <w:rPr>
                <w:rFonts w:cs="Times New Roman"/>
                <w:sz w:val="18"/>
                <w:lang w:val="fr-FR"/>
              </w:rPr>
              <w:t xml:space="preserve">Import via </w:t>
            </w:r>
            <w:r w:rsidRPr="00C53D73">
              <w:rPr>
                <w:rFonts w:cs="Times New Roman"/>
                <w:i/>
                <w:sz w:val="18"/>
                <w:lang w:val="fr-FR"/>
              </w:rPr>
              <w:t>IESO</w:t>
            </w:r>
            <w:r w:rsidRPr="00C53D73">
              <w:rPr>
                <w:rFonts w:cs="Times New Roman"/>
                <w:sz w:val="18"/>
                <w:lang w:val="fr-FR"/>
              </w:rPr>
              <w:t xml:space="preserve">/Quebec </w:t>
            </w:r>
            <w:r w:rsidRPr="00C53D73">
              <w:rPr>
                <w:rFonts w:cs="Times New Roman"/>
                <w:i/>
                <w:sz w:val="18"/>
                <w:lang w:val="fr-FR"/>
              </w:rPr>
              <w:t>intertie</w:t>
            </w:r>
            <w:r w:rsidRPr="00C53D73">
              <w:rPr>
                <w:rFonts w:cs="Times New Roman"/>
                <w:sz w:val="18"/>
                <w:lang w:val="fr-FR"/>
              </w:rPr>
              <w:t xml:space="preserve"> P33C</w:t>
            </w:r>
          </w:p>
        </w:tc>
      </w:tr>
      <w:tr w:rsidR="00D87AA9" w:rsidRPr="00C53D73" w14:paraId="06BA13C4" w14:textId="77777777" w:rsidTr="001C01B4">
        <w:trPr>
          <w:trHeight w:val="324"/>
          <w:jc w:val="center"/>
        </w:trPr>
        <w:tc>
          <w:tcPr>
            <w:tcW w:w="1883" w:type="dxa"/>
            <w:vAlign w:val="center"/>
          </w:tcPr>
          <w:p w14:paraId="06BA13BF" w14:textId="77777777" w:rsidR="00D87AA9" w:rsidRPr="00C53D73" w:rsidRDefault="00D87AA9" w:rsidP="00D87AA9">
            <w:pPr>
              <w:jc w:val="center"/>
              <w:rPr>
                <w:rFonts w:cs="Times New Roman"/>
                <w:snapToGrid w:val="0"/>
                <w:sz w:val="18"/>
              </w:rPr>
            </w:pPr>
            <w:r w:rsidRPr="00C53D73">
              <w:rPr>
                <w:rFonts w:cs="Times New Roman"/>
                <w:snapToGrid w:val="0"/>
                <w:sz w:val="18"/>
              </w:rPr>
              <w:t>Quebec Q4C</w:t>
            </w:r>
          </w:p>
        </w:tc>
        <w:tc>
          <w:tcPr>
            <w:tcW w:w="986" w:type="dxa"/>
            <w:vAlign w:val="center"/>
          </w:tcPr>
          <w:p w14:paraId="06BA13C0" w14:textId="77777777" w:rsidR="00D87AA9" w:rsidRPr="00C53D73" w:rsidRDefault="00D87AA9" w:rsidP="00D87AA9">
            <w:pPr>
              <w:rPr>
                <w:rFonts w:cs="Times New Roman"/>
                <w:snapToGrid w:val="0"/>
                <w:sz w:val="18"/>
              </w:rPr>
            </w:pPr>
            <w:r w:rsidRPr="00C53D73">
              <w:rPr>
                <w:rFonts w:cs="Times New Roman"/>
                <w:snapToGrid w:val="0"/>
                <w:sz w:val="18"/>
              </w:rPr>
              <w:t>PQQC</w:t>
            </w:r>
          </w:p>
        </w:tc>
        <w:tc>
          <w:tcPr>
            <w:tcW w:w="2877" w:type="dxa"/>
          </w:tcPr>
          <w:p w14:paraId="06BA13C1" w14:textId="77777777" w:rsidR="00D87AA9" w:rsidRPr="00C53D73" w:rsidRDefault="00D87AA9" w:rsidP="00D87AA9">
            <w:pPr>
              <w:rPr>
                <w:rFonts w:cs="Times New Roman"/>
                <w:snapToGrid w:val="0"/>
                <w:sz w:val="18"/>
              </w:rPr>
            </w:pPr>
            <w:r w:rsidRPr="00C53D73">
              <w:rPr>
                <w:rFonts w:cs="Times New Roman"/>
                <w:snapToGrid w:val="0"/>
                <w:sz w:val="18"/>
              </w:rPr>
              <w:t>PQ.QUYON.SOURCE</w:t>
            </w:r>
          </w:p>
        </w:tc>
        <w:tc>
          <w:tcPr>
            <w:tcW w:w="710" w:type="dxa"/>
            <w:shd w:val="clear" w:color="auto" w:fill="auto"/>
          </w:tcPr>
          <w:p w14:paraId="06BA13C2" w14:textId="77777777" w:rsidR="00D87AA9" w:rsidRPr="00C53D73" w:rsidRDefault="00D87AA9" w:rsidP="00D87AA9">
            <w:pPr>
              <w:jc w:val="center"/>
              <w:rPr>
                <w:rFonts w:cs="Times New Roman"/>
                <w:snapToGrid w:val="0"/>
                <w:sz w:val="18"/>
              </w:rPr>
            </w:pPr>
            <w:r w:rsidRPr="00C53D73">
              <w:rPr>
                <w:rFonts w:cs="Times New Roman"/>
                <w:snapToGrid w:val="0"/>
                <w:sz w:val="18"/>
              </w:rPr>
              <w:t>5</w:t>
            </w:r>
          </w:p>
        </w:tc>
        <w:tc>
          <w:tcPr>
            <w:tcW w:w="3229" w:type="dxa"/>
          </w:tcPr>
          <w:p w14:paraId="06BA13C3" w14:textId="77777777" w:rsidR="00D87AA9" w:rsidRPr="00C53D73" w:rsidRDefault="00D87AA9" w:rsidP="00D87AA9">
            <w:pPr>
              <w:rPr>
                <w:rFonts w:cs="Times New Roman"/>
                <w:sz w:val="18"/>
                <w:lang w:val="fr-FR"/>
              </w:rPr>
            </w:pPr>
            <w:r w:rsidRPr="00C53D73">
              <w:rPr>
                <w:rFonts w:cs="Times New Roman"/>
                <w:sz w:val="18"/>
                <w:lang w:val="fr-FR"/>
              </w:rPr>
              <w:t xml:space="preserve">Import via </w:t>
            </w:r>
            <w:r w:rsidRPr="00C53D73">
              <w:rPr>
                <w:rFonts w:cs="Times New Roman"/>
                <w:i/>
                <w:sz w:val="18"/>
                <w:lang w:val="fr-FR"/>
              </w:rPr>
              <w:t>IESO</w:t>
            </w:r>
            <w:r w:rsidRPr="00C53D73">
              <w:rPr>
                <w:rFonts w:cs="Times New Roman"/>
                <w:sz w:val="18"/>
                <w:lang w:val="fr-FR"/>
              </w:rPr>
              <w:t xml:space="preserve">/Quebec </w:t>
            </w:r>
            <w:r w:rsidRPr="00C53D73">
              <w:rPr>
                <w:rFonts w:cs="Times New Roman"/>
                <w:i/>
                <w:sz w:val="18"/>
                <w:lang w:val="fr-FR"/>
              </w:rPr>
              <w:t>intertie</w:t>
            </w:r>
            <w:r w:rsidRPr="00C53D73">
              <w:rPr>
                <w:rFonts w:cs="Times New Roman"/>
                <w:sz w:val="18"/>
                <w:lang w:val="fr-FR"/>
              </w:rPr>
              <w:t xml:space="preserve"> Q4C</w:t>
            </w:r>
          </w:p>
        </w:tc>
      </w:tr>
      <w:tr w:rsidR="00D87AA9" w:rsidRPr="00C53D73" w14:paraId="06BA13CA" w14:textId="77777777" w:rsidTr="001C01B4">
        <w:trPr>
          <w:cantSplit/>
          <w:trHeight w:val="267"/>
          <w:jc w:val="center"/>
        </w:trPr>
        <w:tc>
          <w:tcPr>
            <w:tcW w:w="1883" w:type="dxa"/>
            <w:vMerge w:val="restart"/>
            <w:vAlign w:val="center"/>
          </w:tcPr>
          <w:p w14:paraId="06BA13C5" w14:textId="77777777" w:rsidR="00D87AA9" w:rsidRPr="00C53D73" w:rsidRDefault="00D87AA9" w:rsidP="00D87AA9">
            <w:pPr>
              <w:jc w:val="center"/>
              <w:rPr>
                <w:rFonts w:cs="Times New Roman"/>
                <w:snapToGrid w:val="0"/>
                <w:sz w:val="18"/>
              </w:rPr>
            </w:pPr>
            <w:r w:rsidRPr="00C53D73">
              <w:rPr>
                <w:rFonts w:cs="Times New Roman"/>
                <w:snapToGrid w:val="0"/>
                <w:sz w:val="18"/>
              </w:rPr>
              <w:t>Quebec D4Z</w:t>
            </w:r>
          </w:p>
        </w:tc>
        <w:tc>
          <w:tcPr>
            <w:tcW w:w="986" w:type="dxa"/>
            <w:vMerge w:val="restart"/>
            <w:vAlign w:val="center"/>
          </w:tcPr>
          <w:p w14:paraId="06BA13C6" w14:textId="77777777" w:rsidR="00D87AA9" w:rsidRPr="00C53D73" w:rsidRDefault="00D87AA9" w:rsidP="00D87AA9">
            <w:pPr>
              <w:rPr>
                <w:rFonts w:cs="Times New Roman"/>
                <w:snapToGrid w:val="0"/>
                <w:sz w:val="18"/>
              </w:rPr>
            </w:pPr>
            <w:r w:rsidRPr="00C53D73">
              <w:rPr>
                <w:rFonts w:cs="Times New Roman"/>
                <w:snapToGrid w:val="0"/>
                <w:sz w:val="18"/>
              </w:rPr>
              <w:t>PQDZ</w:t>
            </w:r>
          </w:p>
        </w:tc>
        <w:tc>
          <w:tcPr>
            <w:tcW w:w="2877" w:type="dxa"/>
          </w:tcPr>
          <w:p w14:paraId="06BA13C7" w14:textId="77777777" w:rsidR="00D87AA9" w:rsidRPr="00C53D73" w:rsidRDefault="00D87AA9" w:rsidP="00D87AA9">
            <w:pPr>
              <w:rPr>
                <w:rFonts w:cs="Times New Roman"/>
                <w:snapToGrid w:val="0"/>
                <w:sz w:val="18"/>
              </w:rPr>
            </w:pPr>
            <w:r w:rsidRPr="00C53D73">
              <w:rPr>
                <w:rFonts w:cs="Times New Roman"/>
                <w:snapToGrid w:val="0"/>
                <w:sz w:val="18"/>
              </w:rPr>
              <w:t>PQ.RAPIDDESISLE.SINK</w:t>
            </w:r>
          </w:p>
        </w:tc>
        <w:tc>
          <w:tcPr>
            <w:tcW w:w="710" w:type="dxa"/>
          </w:tcPr>
          <w:p w14:paraId="06BA13C8" w14:textId="77777777" w:rsidR="00D87AA9" w:rsidRPr="00C53D73" w:rsidRDefault="00D87AA9" w:rsidP="00D87AA9">
            <w:pPr>
              <w:jc w:val="center"/>
              <w:rPr>
                <w:rFonts w:cs="Times New Roman"/>
                <w:snapToGrid w:val="0"/>
                <w:sz w:val="18"/>
              </w:rPr>
            </w:pPr>
            <w:r w:rsidRPr="00C53D73">
              <w:rPr>
                <w:rFonts w:cs="Times New Roman"/>
                <w:snapToGrid w:val="0"/>
                <w:sz w:val="18"/>
              </w:rPr>
              <w:t>5</w:t>
            </w:r>
          </w:p>
        </w:tc>
        <w:tc>
          <w:tcPr>
            <w:tcW w:w="3229" w:type="dxa"/>
          </w:tcPr>
          <w:p w14:paraId="06BA13C9" w14:textId="77777777" w:rsidR="00D87AA9" w:rsidRPr="00C53D73" w:rsidRDefault="00D87AA9" w:rsidP="00D87AA9">
            <w:pPr>
              <w:rPr>
                <w:rFonts w:cs="Times New Roman"/>
                <w:sz w:val="18"/>
                <w:lang w:val="es-PE"/>
              </w:rPr>
            </w:pPr>
            <w:r w:rsidRPr="00C53D73">
              <w:rPr>
                <w:rFonts w:cs="Times New Roman"/>
                <w:sz w:val="18"/>
                <w:lang w:val="es-PE"/>
              </w:rPr>
              <w:t xml:space="preserve">Export via </w:t>
            </w:r>
            <w:r w:rsidRPr="00C53D73">
              <w:rPr>
                <w:rFonts w:cs="Times New Roman"/>
                <w:i/>
                <w:sz w:val="18"/>
                <w:lang w:val="es-PE"/>
              </w:rPr>
              <w:t>IESO</w:t>
            </w:r>
            <w:r w:rsidRPr="00C53D73">
              <w:rPr>
                <w:rFonts w:cs="Times New Roman"/>
                <w:sz w:val="18"/>
                <w:lang w:val="es-PE"/>
              </w:rPr>
              <w:t xml:space="preserve">/Quebec </w:t>
            </w:r>
            <w:r w:rsidRPr="00C53D73">
              <w:rPr>
                <w:rFonts w:cs="Times New Roman"/>
                <w:i/>
                <w:sz w:val="18"/>
                <w:lang w:val="es-PE"/>
              </w:rPr>
              <w:t>intertie</w:t>
            </w:r>
            <w:r w:rsidRPr="00C53D73">
              <w:rPr>
                <w:rFonts w:cs="Times New Roman"/>
                <w:sz w:val="18"/>
                <w:lang w:val="es-PE"/>
              </w:rPr>
              <w:t xml:space="preserve"> D4Z</w:t>
            </w:r>
          </w:p>
        </w:tc>
      </w:tr>
      <w:tr w:rsidR="00D87AA9" w:rsidRPr="00C53D73" w14:paraId="06BA13D0" w14:textId="77777777" w:rsidTr="001C01B4">
        <w:trPr>
          <w:cantSplit/>
          <w:trHeight w:val="267"/>
          <w:jc w:val="center"/>
        </w:trPr>
        <w:tc>
          <w:tcPr>
            <w:tcW w:w="1883" w:type="dxa"/>
            <w:vMerge/>
            <w:vAlign w:val="center"/>
          </w:tcPr>
          <w:p w14:paraId="06BA13CB" w14:textId="77777777" w:rsidR="00D87AA9" w:rsidRPr="00C53D73" w:rsidRDefault="00D87AA9" w:rsidP="00D87AA9">
            <w:pPr>
              <w:jc w:val="center"/>
              <w:rPr>
                <w:rFonts w:cs="Times New Roman"/>
                <w:sz w:val="18"/>
                <w:lang w:val="es-PE"/>
              </w:rPr>
            </w:pPr>
          </w:p>
        </w:tc>
        <w:tc>
          <w:tcPr>
            <w:tcW w:w="986" w:type="dxa"/>
            <w:vMerge/>
          </w:tcPr>
          <w:p w14:paraId="06BA13CC" w14:textId="77777777" w:rsidR="00D87AA9" w:rsidRPr="00C53D73" w:rsidRDefault="00D87AA9" w:rsidP="00D87AA9">
            <w:pPr>
              <w:rPr>
                <w:rFonts w:cs="Times New Roman"/>
                <w:sz w:val="18"/>
                <w:lang w:val="es-PE"/>
              </w:rPr>
            </w:pPr>
          </w:p>
        </w:tc>
        <w:tc>
          <w:tcPr>
            <w:tcW w:w="2877" w:type="dxa"/>
          </w:tcPr>
          <w:p w14:paraId="06BA13CD" w14:textId="77777777" w:rsidR="00D87AA9" w:rsidRPr="00C53D73" w:rsidRDefault="00D87AA9" w:rsidP="00D87AA9">
            <w:pPr>
              <w:rPr>
                <w:rFonts w:cs="Times New Roman"/>
                <w:snapToGrid w:val="0"/>
                <w:sz w:val="18"/>
              </w:rPr>
            </w:pPr>
            <w:r w:rsidRPr="00C53D73">
              <w:rPr>
                <w:rFonts w:cs="Times New Roman"/>
                <w:snapToGrid w:val="0"/>
                <w:sz w:val="18"/>
              </w:rPr>
              <w:t>PQ.RAPIDDESISLE.SOURCE</w:t>
            </w:r>
          </w:p>
        </w:tc>
        <w:tc>
          <w:tcPr>
            <w:tcW w:w="710" w:type="dxa"/>
          </w:tcPr>
          <w:p w14:paraId="06BA13CE" w14:textId="77777777" w:rsidR="00D87AA9" w:rsidRPr="00C53D73" w:rsidRDefault="00D87AA9" w:rsidP="00D87AA9">
            <w:pPr>
              <w:jc w:val="center"/>
              <w:rPr>
                <w:rFonts w:cs="Times New Roman"/>
                <w:snapToGrid w:val="0"/>
                <w:sz w:val="18"/>
              </w:rPr>
            </w:pPr>
            <w:r w:rsidRPr="00C53D73">
              <w:rPr>
                <w:rFonts w:cs="Times New Roman"/>
                <w:snapToGrid w:val="0"/>
                <w:sz w:val="18"/>
              </w:rPr>
              <w:t>5</w:t>
            </w:r>
          </w:p>
        </w:tc>
        <w:tc>
          <w:tcPr>
            <w:tcW w:w="3229" w:type="dxa"/>
          </w:tcPr>
          <w:p w14:paraId="06BA13CF" w14:textId="77777777" w:rsidR="00D87AA9" w:rsidRPr="00C53D73" w:rsidRDefault="00D87AA9" w:rsidP="00D87AA9">
            <w:pPr>
              <w:rPr>
                <w:rFonts w:cs="Times New Roman"/>
                <w:sz w:val="18"/>
                <w:lang w:val="es-PE"/>
              </w:rPr>
            </w:pPr>
            <w:r w:rsidRPr="00C53D73">
              <w:rPr>
                <w:rFonts w:cs="Times New Roman"/>
                <w:sz w:val="18"/>
                <w:lang w:val="es-PE"/>
              </w:rPr>
              <w:t xml:space="preserve">Import via </w:t>
            </w:r>
            <w:r w:rsidRPr="00C53D73">
              <w:rPr>
                <w:rFonts w:cs="Times New Roman"/>
                <w:i/>
                <w:sz w:val="18"/>
                <w:lang w:val="es-PE"/>
              </w:rPr>
              <w:t>IESO</w:t>
            </w:r>
            <w:r w:rsidRPr="00C53D73">
              <w:rPr>
                <w:rFonts w:cs="Times New Roman"/>
                <w:sz w:val="18"/>
                <w:lang w:val="es-PE"/>
              </w:rPr>
              <w:t xml:space="preserve">/Quebec </w:t>
            </w:r>
            <w:r w:rsidRPr="00C53D73">
              <w:rPr>
                <w:rFonts w:cs="Times New Roman"/>
                <w:i/>
                <w:sz w:val="18"/>
                <w:lang w:val="es-PE"/>
              </w:rPr>
              <w:t>intertie</w:t>
            </w:r>
            <w:r w:rsidRPr="00C53D73">
              <w:rPr>
                <w:rFonts w:cs="Times New Roman"/>
                <w:sz w:val="18"/>
                <w:lang w:val="es-PE"/>
              </w:rPr>
              <w:t xml:space="preserve"> D4Z</w:t>
            </w:r>
          </w:p>
        </w:tc>
      </w:tr>
      <w:tr w:rsidR="00D87AA9" w:rsidRPr="00C53D73" w14:paraId="06BA13D6" w14:textId="77777777" w:rsidTr="001C01B4">
        <w:trPr>
          <w:cantSplit/>
          <w:trHeight w:val="267"/>
          <w:jc w:val="center"/>
        </w:trPr>
        <w:tc>
          <w:tcPr>
            <w:tcW w:w="1883" w:type="dxa"/>
            <w:vMerge w:val="restart"/>
            <w:vAlign w:val="center"/>
          </w:tcPr>
          <w:p w14:paraId="06BA13D1" w14:textId="77777777" w:rsidR="00D87AA9" w:rsidRPr="00C53D73" w:rsidRDefault="00D87AA9" w:rsidP="00D87AA9">
            <w:pPr>
              <w:jc w:val="center"/>
              <w:rPr>
                <w:rFonts w:cs="Times New Roman"/>
                <w:snapToGrid w:val="0"/>
                <w:sz w:val="18"/>
              </w:rPr>
            </w:pPr>
            <w:r w:rsidRPr="00C53D73">
              <w:rPr>
                <w:rFonts w:cs="Times New Roman"/>
                <w:snapToGrid w:val="0"/>
                <w:sz w:val="18"/>
              </w:rPr>
              <w:t>Quebec A41T/A42T</w:t>
            </w:r>
          </w:p>
        </w:tc>
        <w:tc>
          <w:tcPr>
            <w:tcW w:w="986" w:type="dxa"/>
            <w:vMerge w:val="restart"/>
            <w:vAlign w:val="center"/>
          </w:tcPr>
          <w:p w14:paraId="06BA13D2" w14:textId="77777777" w:rsidR="00D87AA9" w:rsidRPr="00C53D73" w:rsidRDefault="00D87AA9" w:rsidP="00D87AA9">
            <w:pPr>
              <w:rPr>
                <w:rFonts w:cs="Times New Roman"/>
                <w:snapToGrid w:val="0"/>
                <w:sz w:val="18"/>
              </w:rPr>
            </w:pPr>
            <w:r w:rsidRPr="00C53D73">
              <w:rPr>
                <w:rFonts w:cs="Times New Roman"/>
                <w:snapToGrid w:val="0"/>
                <w:sz w:val="18"/>
              </w:rPr>
              <w:t>PQAT</w:t>
            </w:r>
          </w:p>
        </w:tc>
        <w:tc>
          <w:tcPr>
            <w:tcW w:w="2877" w:type="dxa"/>
          </w:tcPr>
          <w:p w14:paraId="06BA13D3" w14:textId="77777777" w:rsidR="00D87AA9" w:rsidRPr="00C53D73" w:rsidRDefault="00D87AA9" w:rsidP="00D87AA9">
            <w:pPr>
              <w:rPr>
                <w:rFonts w:cs="Times New Roman"/>
                <w:snapToGrid w:val="0"/>
                <w:sz w:val="18"/>
              </w:rPr>
            </w:pPr>
            <w:r w:rsidRPr="00C53D73">
              <w:rPr>
                <w:rFonts w:cs="Times New Roman"/>
                <w:snapToGrid w:val="0"/>
                <w:sz w:val="18"/>
              </w:rPr>
              <w:t>PQ.OUTAOUAIS.SINK</w:t>
            </w:r>
          </w:p>
        </w:tc>
        <w:tc>
          <w:tcPr>
            <w:tcW w:w="710" w:type="dxa"/>
          </w:tcPr>
          <w:p w14:paraId="06BA13D4" w14:textId="77777777" w:rsidR="00D87AA9" w:rsidRPr="00C53D73" w:rsidRDefault="00D87AA9" w:rsidP="00D87AA9">
            <w:pPr>
              <w:jc w:val="center"/>
              <w:rPr>
                <w:rFonts w:cs="Times New Roman"/>
                <w:snapToGrid w:val="0"/>
                <w:sz w:val="18"/>
              </w:rPr>
            </w:pPr>
            <w:r w:rsidRPr="00C53D73">
              <w:rPr>
                <w:rFonts w:cs="Times New Roman"/>
                <w:snapToGrid w:val="0"/>
                <w:sz w:val="18"/>
              </w:rPr>
              <w:t>20</w:t>
            </w:r>
          </w:p>
        </w:tc>
        <w:tc>
          <w:tcPr>
            <w:tcW w:w="3229" w:type="dxa"/>
          </w:tcPr>
          <w:p w14:paraId="06BA13D5" w14:textId="77777777" w:rsidR="00D87AA9" w:rsidRPr="00C53D73" w:rsidRDefault="00D87AA9" w:rsidP="00D87AA9">
            <w:pPr>
              <w:rPr>
                <w:rFonts w:cs="Times New Roman"/>
                <w:sz w:val="18"/>
                <w:lang w:val="fr-FR"/>
              </w:rPr>
            </w:pPr>
            <w:r w:rsidRPr="00C53D73">
              <w:rPr>
                <w:rFonts w:cs="Times New Roman"/>
                <w:sz w:val="18"/>
                <w:lang w:val="fr-FR"/>
              </w:rPr>
              <w:t xml:space="preserve">Export via </w:t>
            </w:r>
            <w:r w:rsidRPr="00C53D73">
              <w:rPr>
                <w:rFonts w:cs="Times New Roman"/>
                <w:i/>
                <w:sz w:val="18"/>
                <w:lang w:val="fr-FR"/>
              </w:rPr>
              <w:t>IESO/</w:t>
            </w:r>
            <w:r w:rsidRPr="00C53D73">
              <w:rPr>
                <w:rFonts w:cs="Times New Roman"/>
                <w:sz w:val="18"/>
                <w:lang w:val="fr-FR"/>
              </w:rPr>
              <w:t xml:space="preserve">Quebec </w:t>
            </w:r>
            <w:r w:rsidRPr="00C53D73">
              <w:rPr>
                <w:rFonts w:cs="Times New Roman"/>
                <w:i/>
                <w:sz w:val="18"/>
                <w:lang w:val="fr-FR"/>
              </w:rPr>
              <w:t>intertie</w:t>
            </w:r>
            <w:r w:rsidRPr="00C53D73">
              <w:rPr>
                <w:rFonts w:cs="Times New Roman"/>
                <w:sz w:val="18"/>
                <w:lang w:val="fr-FR"/>
              </w:rPr>
              <w:t xml:space="preserve"> A41T/A42T</w:t>
            </w:r>
          </w:p>
        </w:tc>
      </w:tr>
      <w:tr w:rsidR="00D87AA9" w:rsidRPr="00C53D73" w14:paraId="0AD1F71C" w14:textId="77777777" w:rsidTr="00622089">
        <w:trPr>
          <w:cantSplit/>
          <w:trHeight w:val="791"/>
          <w:jc w:val="center"/>
        </w:trPr>
        <w:tc>
          <w:tcPr>
            <w:tcW w:w="1883" w:type="dxa"/>
            <w:vMerge/>
            <w:vAlign w:val="center"/>
          </w:tcPr>
          <w:p w14:paraId="740CC63C" w14:textId="77777777" w:rsidR="00D87AA9" w:rsidRPr="00C53D73" w:rsidRDefault="00D87AA9" w:rsidP="00D87AA9">
            <w:pPr>
              <w:jc w:val="center"/>
              <w:rPr>
                <w:sz w:val="18"/>
              </w:rPr>
            </w:pPr>
          </w:p>
        </w:tc>
        <w:tc>
          <w:tcPr>
            <w:tcW w:w="986" w:type="dxa"/>
            <w:vMerge/>
            <w:vAlign w:val="center"/>
          </w:tcPr>
          <w:p w14:paraId="291DD753" w14:textId="77777777" w:rsidR="00D87AA9" w:rsidRPr="00C53D73" w:rsidRDefault="00D87AA9" w:rsidP="00D87AA9">
            <w:pPr>
              <w:rPr>
                <w:sz w:val="18"/>
              </w:rPr>
            </w:pPr>
          </w:p>
        </w:tc>
        <w:tc>
          <w:tcPr>
            <w:tcW w:w="2877" w:type="dxa"/>
          </w:tcPr>
          <w:p w14:paraId="78DA485E" w14:textId="040D75A4" w:rsidR="00D87AA9" w:rsidRPr="00C53D73" w:rsidRDefault="00D87AA9" w:rsidP="00D87AA9">
            <w:pPr>
              <w:rPr>
                <w:rFonts w:cs="Times New Roman"/>
                <w:snapToGrid w:val="0"/>
                <w:sz w:val="18"/>
              </w:rPr>
            </w:pPr>
            <w:r w:rsidRPr="00C53D73">
              <w:rPr>
                <w:rFonts w:cs="Times New Roman"/>
                <w:snapToGrid w:val="0"/>
                <w:sz w:val="18"/>
              </w:rPr>
              <w:t>PQ.OUTAOUAIS.SOURCE.SBACK</w:t>
            </w:r>
          </w:p>
        </w:tc>
        <w:tc>
          <w:tcPr>
            <w:tcW w:w="710" w:type="dxa"/>
          </w:tcPr>
          <w:p w14:paraId="69172758" w14:textId="1366D099" w:rsidR="00D87AA9" w:rsidRPr="00C53D73" w:rsidRDefault="00D87AA9" w:rsidP="00D87AA9">
            <w:pPr>
              <w:jc w:val="center"/>
              <w:rPr>
                <w:rFonts w:cs="Times New Roman"/>
                <w:snapToGrid w:val="0"/>
                <w:sz w:val="18"/>
              </w:rPr>
            </w:pPr>
            <w:r w:rsidRPr="00C53D73">
              <w:rPr>
                <w:rFonts w:cs="Times New Roman"/>
                <w:snapToGrid w:val="0"/>
                <w:sz w:val="18"/>
              </w:rPr>
              <w:t>1</w:t>
            </w:r>
          </w:p>
        </w:tc>
        <w:tc>
          <w:tcPr>
            <w:tcW w:w="3229" w:type="dxa"/>
          </w:tcPr>
          <w:p w14:paraId="384D5C12" w14:textId="3C413728" w:rsidR="00D87AA9" w:rsidRPr="00C53D73" w:rsidRDefault="00D87AA9" w:rsidP="00D87AA9">
            <w:pPr>
              <w:rPr>
                <w:rFonts w:cs="Times New Roman"/>
                <w:sz w:val="18"/>
                <w:lang w:val="fr-FR"/>
              </w:rPr>
            </w:pPr>
            <w:r w:rsidRPr="00C53D73">
              <w:rPr>
                <w:rFonts w:cs="Times New Roman"/>
                <w:snapToGrid w:val="0"/>
                <w:sz w:val="18"/>
              </w:rPr>
              <w:t xml:space="preserve">System-Backed Capacity </w:t>
            </w:r>
            <w:r w:rsidRPr="00C53D73">
              <w:rPr>
                <w:sz w:val="18"/>
              </w:rPr>
              <w:t xml:space="preserve">Import </w:t>
            </w:r>
            <w:r w:rsidRPr="00C53D73">
              <w:rPr>
                <w:rFonts w:cs="Times New Roman"/>
                <w:snapToGrid w:val="0"/>
                <w:sz w:val="18"/>
              </w:rPr>
              <w:t xml:space="preserve">Resources </w:t>
            </w:r>
            <w:r w:rsidRPr="00C53D73">
              <w:rPr>
                <w:sz w:val="18"/>
              </w:rPr>
              <w:t xml:space="preserve">via IESO/Quebec </w:t>
            </w:r>
            <w:r w:rsidRPr="00C53D73">
              <w:rPr>
                <w:i/>
                <w:sz w:val="18"/>
              </w:rPr>
              <w:t>intertie</w:t>
            </w:r>
            <w:r w:rsidRPr="00C53D73">
              <w:rPr>
                <w:sz w:val="18"/>
              </w:rPr>
              <w:t xml:space="preserve"> A41T/A42T</w:t>
            </w:r>
          </w:p>
        </w:tc>
      </w:tr>
      <w:tr w:rsidR="00D87AA9" w:rsidRPr="00C53D73" w14:paraId="06BA13DC" w14:textId="77777777" w:rsidTr="001C01B4">
        <w:trPr>
          <w:cantSplit/>
          <w:trHeight w:val="267"/>
          <w:jc w:val="center"/>
        </w:trPr>
        <w:tc>
          <w:tcPr>
            <w:tcW w:w="1883" w:type="dxa"/>
            <w:vMerge/>
            <w:vAlign w:val="center"/>
          </w:tcPr>
          <w:p w14:paraId="06BA13D7" w14:textId="77777777" w:rsidR="00D87AA9" w:rsidRPr="00C53D73" w:rsidRDefault="00D87AA9" w:rsidP="00D87AA9">
            <w:pPr>
              <w:jc w:val="center"/>
              <w:rPr>
                <w:rFonts w:cs="Times New Roman"/>
                <w:sz w:val="18"/>
                <w:lang w:val="fr-FR"/>
              </w:rPr>
            </w:pPr>
          </w:p>
        </w:tc>
        <w:tc>
          <w:tcPr>
            <w:tcW w:w="986" w:type="dxa"/>
            <w:vMerge/>
          </w:tcPr>
          <w:p w14:paraId="06BA13D8" w14:textId="77777777" w:rsidR="00D87AA9" w:rsidRPr="00C53D73" w:rsidRDefault="00D87AA9" w:rsidP="00D87AA9">
            <w:pPr>
              <w:rPr>
                <w:rFonts w:cs="Times New Roman"/>
                <w:sz w:val="18"/>
                <w:lang w:val="fr-FR"/>
              </w:rPr>
            </w:pPr>
          </w:p>
        </w:tc>
        <w:tc>
          <w:tcPr>
            <w:tcW w:w="2877" w:type="dxa"/>
          </w:tcPr>
          <w:p w14:paraId="06BA13D9" w14:textId="77777777" w:rsidR="00D87AA9" w:rsidRPr="00C53D73" w:rsidRDefault="00D87AA9" w:rsidP="00D87AA9">
            <w:pPr>
              <w:rPr>
                <w:rFonts w:cs="Times New Roman"/>
                <w:snapToGrid w:val="0"/>
                <w:sz w:val="18"/>
              </w:rPr>
            </w:pPr>
            <w:r w:rsidRPr="00C53D73">
              <w:rPr>
                <w:rFonts w:cs="Times New Roman"/>
                <w:snapToGrid w:val="0"/>
                <w:sz w:val="18"/>
              </w:rPr>
              <w:t>PQ.OUTAOUAIS.SOURCE</w:t>
            </w:r>
          </w:p>
        </w:tc>
        <w:tc>
          <w:tcPr>
            <w:tcW w:w="710" w:type="dxa"/>
          </w:tcPr>
          <w:p w14:paraId="06BA13DA" w14:textId="77777777" w:rsidR="00D87AA9" w:rsidRPr="00C53D73" w:rsidRDefault="00D87AA9" w:rsidP="00D87AA9">
            <w:pPr>
              <w:jc w:val="center"/>
              <w:rPr>
                <w:rFonts w:cs="Times New Roman"/>
                <w:snapToGrid w:val="0"/>
                <w:sz w:val="18"/>
              </w:rPr>
            </w:pPr>
            <w:r w:rsidRPr="00C53D73">
              <w:rPr>
                <w:rFonts w:cs="Times New Roman"/>
                <w:snapToGrid w:val="0"/>
                <w:sz w:val="18"/>
              </w:rPr>
              <w:t>20</w:t>
            </w:r>
          </w:p>
        </w:tc>
        <w:tc>
          <w:tcPr>
            <w:tcW w:w="3229" w:type="dxa"/>
          </w:tcPr>
          <w:p w14:paraId="06BA13DB" w14:textId="77777777" w:rsidR="00D87AA9" w:rsidRPr="00C53D73" w:rsidRDefault="00D87AA9" w:rsidP="00D87AA9">
            <w:pPr>
              <w:rPr>
                <w:rFonts w:cs="Times New Roman"/>
                <w:sz w:val="18"/>
                <w:lang w:val="fr-FR"/>
              </w:rPr>
            </w:pPr>
            <w:r w:rsidRPr="00C53D73">
              <w:rPr>
                <w:rFonts w:cs="Times New Roman"/>
                <w:sz w:val="18"/>
                <w:lang w:val="fr-FR"/>
              </w:rPr>
              <w:t xml:space="preserve">Import via </w:t>
            </w:r>
            <w:r w:rsidRPr="00C53D73">
              <w:rPr>
                <w:rFonts w:cs="Times New Roman"/>
                <w:i/>
                <w:sz w:val="18"/>
                <w:lang w:val="fr-FR"/>
              </w:rPr>
              <w:t>IESO/</w:t>
            </w:r>
            <w:r w:rsidRPr="00C53D73">
              <w:rPr>
                <w:rFonts w:cs="Times New Roman"/>
                <w:sz w:val="18"/>
                <w:lang w:val="fr-FR"/>
              </w:rPr>
              <w:t xml:space="preserve">Quebec </w:t>
            </w:r>
            <w:r w:rsidRPr="00C53D73">
              <w:rPr>
                <w:rFonts w:cs="Times New Roman"/>
                <w:i/>
                <w:sz w:val="18"/>
                <w:lang w:val="fr-FR"/>
              </w:rPr>
              <w:t>intertie</w:t>
            </w:r>
            <w:r w:rsidRPr="00C53D73">
              <w:rPr>
                <w:rFonts w:cs="Times New Roman"/>
                <w:sz w:val="18"/>
                <w:lang w:val="fr-FR"/>
              </w:rPr>
              <w:t xml:space="preserve"> A41T/A42T</w:t>
            </w:r>
          </w:p>
        </w:tc>
      </w:tr>
      <w:tr w:rsidR="00D87AA9" w:rsidRPr="00C53D73" w14:paraId="06BA13E2" w14:textId="77777777" w:rsidTr="001C01B4">
        <w:trPr>
          <w:cantSplit/>
          <w:trHeight w:val="447"/>
          <w:jc w:val="center"/>
        </w:trPr>
        <w:tc>
          <w:tcPr>
            <w:tcW w:w="1883" w:type="dxa"/>
            <w:vMerge/>
            <w:vAlign w:val="center"/>
          </w:tcPr>
          <w:p w14:paraId="06BA13DD" w14:textId="77777777" w:rsidR="00D87AA9" w:rsidRPr="00C53D73" w:rsidRDefault="00D87AA9" w:rsidP="00D87AA9">
            <w:pPr>
              <w:jc w:val="center"/>
              <w:rPr>
                <w:rFonts w:cs="Times New Roman"/>
                <w:sz w:val="18"/>
                <w:lang w:val="fr-FR"/>
              </w:rPr>
            </w:pPr>
          </w:p>
        </w:tc>
        <w:tc>
          <w:tcPr>
            <w:tcW w:w="986" w:type="dxa"/>
            <w:vMerge/>
          </w:tcPr>
          <w:p w14:paraId="06BA13DE" w14:textId="77777777" w:rsidR="00D87AA9" w:rsidRPr="00C53D73" w:rsidRDefault="00D87AA9" w:rsidP="00D87AA9">
            <w:pPr>
              <w:rPr>
                <w:rFonts w:cs="Times New Roman"/>
                <w:sz w:val="18"/>
                <w:lang w:val="fr-FR"/>
              </w:rPr>
            </w:pPr>
          </w:p>
        </w:tc>
        <w:tc>
          <w:tcPr>
            <w:tcW w:w="2877" w:type="dxa"/>
          </w:tcPr>
          <w:p w14:paraId="06BA13DF" w14:textId="77777777" w:rsidR="00D87AA9" w:rsidRPr="00C53D73" w:rsidRDefault="00D87AA9" w:rsidP="00D87AA9">
            <w:pPr>
              <w:rPr>
                <w:rFonts w:cs="Times New Roman"/>
                <w:snapToGrid w:val="0"/>
                <w:sz w:val="18"/>
              </w:rPr>
            </w:pPr>
            <w:r w:rsidRPr="00C53D73">
              <w:rPr>
                <w:rFonts w:cs="Times New Roman"/>
                <w:snapToGrid w:val="0"/>
                <w:sz w:val="18"/>
              </w:rPr>
              <w:t>PQ.OUTAOUAIS.US.SINK</w:t>
            </w:r>
          </w:p>
        </w:tc>
        <w:tc>
          <w:tcPr>
            <w:tcW w:w="710" w:type="dxa"/>
          </w:tcPr>
          <w:p w14:paraId="06BA13E0" w14:textId="77777777" w:rsidR="00D87AA9" w:rsidRPr="00C53D73" w:rsidRDefault="00D87AA9" w:rsidP="00D87AA9">
            <w:pPr>
              <w:jc w:val="center"/>
              <w:rPr>
                <w:rFonts w:cs="Times New Roman"/>
                <w:snapToGrid w:val="0"/>
                <w:sz w:val="18"/>
              </w:rPr>
            </w:pPr>
            <w:r w:rsidRPr="00C53D73">
              <w:rPr>
                <w:rFonts w:cs="Times New Roman"/>
                <w:snapToGrid w:val="0"/>
                <w:sz w:val="18"/>
              </w:rPr>
              <w:t>20</w:t>
            </w:r>
          </w:p>
        </w:tc>
        <w:tc>
          <w:tcPr>
            <w:tcW w:w="3229" w:type="dxa"/>
          </w:tcPr>
          <w:p w14:paraId="06BA13E1" w14:textId="77777777" w:rsidR="00D87AA9" w:rsidRPr="00C53D73" w:rsidRDefault="00D87AA9" w:rsidP="00D87AA9">
            <w:pPr>
              <w:rPr>
                <w:rFonts w:cs="Times New Roman"/>
                <w:snapToGrid w:val="0"/>
                <w:sz w:val="18"/>
              </w:rPr>
            </w:pPr>
            <w:r w:rsidRPr="00C53D73">
              <w:rPr>
                <w:rFonts w:cs="Times New Roman"/>
                <w:snapToGrid w:val="0"/>
                <w:sz w:val="18"/>
              </w:rPr>
              <w:t xml:space="preserve">Export to US via </w:t>
            </w:r>
            <w:r w:rsidRPr="00C53D73">
              <w:rPr>
                <w:rFonts w:cs="Times New Roman"/>
                <w:i/>
                <w:snapToGrid w:val="0"/>
                <w:sz w:val="18"/>
              </w:rPr>
              <w:t>IESO</w:t>
            </w:r>
            <w:r w:rsidRPr="00C53D73">
              <w:rPr>
                <w:rFonts w:cs="Times New Roman"/>
                <w:snapToGrid w:val="0"/>
                <w:sz w:val="18"/>
              </w:rPr>
              <w:t xml:space="preserve">/Quebec </w:t>
            </w:r>
            <w:r w:rsidRPr="00C53D73">
              <w:rPr>
                <w:rFonts w:cs="Times New Roman"/>
                <w:i/>
                <w:snapToGrid w:val="0"/>
                <w:sz w:val="18"/>
              </w:rPr>
              <w:t>intertie</w:t>
            </w:r>
            <w:r w:rsidRPr="00C53D73">
              <w:rPr>
                <w:rFonts w:cs="Times New Roman"/>
                <w:snapToGrid w:val="0"/>
                <w:sz w:val="18"/>
              </w:rPr>
              <w:t xml:space="preserve"> A41T/A42T</w:t>
            </w:r>
          </w:p>
        </w:tc>
      </w:tr>
    </w:tbl>
    <w:p w14:paraId="06BA13E4" w14:textId="3408E83C" w:rsidR="00B63828" w:rsidRPr="00C53D73" w:rsidRDefault="00786195" w:rsidP="00FE037F">
      <w:pPr>
        <w:pStyle w:val="EndofText"/>
      </w:pPr>
      <w:r w:rsidRPr="00C53D73">
        <w:t>–</w:t>
      </w:r>
      <w:r w:rsidR="002E277D" w:rsidRPr="00C53D73">
        <w:t xml:space="preserve"> End of Section </w:t>
      </w:r>
      <w:r w:rsidRPr="00C53D73">
        <w:t>–</w:t>
      </w:r>
    </w:p>
    <w:p w14:paraId="06BA13E5" w14:textId="77777777" w:rsidR="005151D0" w:rsidRPr="00C53D73" w:rsidRDefault="005151D0" w:rsidP="009910A4">
      <w:pPr>
        <w:pStyle w:val="EndofText"/>
        <w:jc w:val="left"/>
        <w:sectPr w:rsidR="005151D0" w:rsidRPr="00C53D73" w:rsidSect="0060292D">
          <w:headerReference w:type="even" r:id="rId84"/>
          <w:headerReference w:type="default" r:id="rId85"/>
          <w:footerReference w:type="even" r:id="rId86"/>
          <w:headerReference w:type="first" r:id="rId87"/>
          <w:pgSz w:w="12240" w:h="15840" w:code="1"/>
          <w:pgMar w:top="1440" w:right="1440" w:bottom="1350" w:left="1800" w:header="720" w:footer="720" w:gutter="0"/>
          <w:pgNumType w:chapSep="enDash"/>
          <w:cols w:space="720"/>
        </w:sectPr>
      </w:pPr>
    </w:p>
    <w:p w14:paraId="06BA13E6" w14:textId="1316F7C8" w:rsidR="002F3106" w:rsidRPr="00C53D73" w:rsidRDefault="00E712FB" w:rsidP="00E712FB">
      <w:pPr>
        <w:pStyle w:val="Heading1"/>
        <w:numPr>
          <w:ilvl w:val="0"/>
          <w:numId w:val="0"/>
        </w:numPr>
      </w:pPr>
      <w:bookmarkStart w:id="594" w:name="_Toc216078657"/>
      <w:bookmarkStart w:id="595" w:name="_Toc274903535"/>
      <w:bookmarkStart w:id="596" w:name="_Toc63331536"/>
      <w:bookmarkEnd w:id="594"/>
      <w:r w:rsidRPr="00C53D73">
        <w:lastRenderedPageBreak/>
        <w:t xml:space="preserve">Appendix F: </w:t>
      </w:r>
      <w:r w:rsidR="002E277D" w:rsidRPr="00C53D73">
        <w:t>Ontario</w:t>
      </w:r>
      <w:r w:rsidR="00167D4C" w:rsidRPr="00C53D73">
        <w:t xml:space="preserve"> S</w:t>
      </w:r>
      <w:r w:rsidR="002E277D" w:rsidRPr="00C53D73">
        <w:t>pecific</w:t>
      </w:r>
      <w:r w:rsidR="00167D4C" w:rsidRPr="00C53D73">
        <w:t xml:space="preserve"> e-Tag</w:t>
      </w:r>
      <w:r w:rsidR="002E277D" w:rsidRPr="00C53D73">
        <w:t xml:space="preserve"> Requirements</w:t>
      </w:r>
      <w:bookmarkEnd w:id="595"/>
      <w:bookmarkEnd w:id="596"/>
    </w:p>
    <w:p w14:paraId="06BA13E7" w14:textId="6D100EC7" w:rsidR="0086663F" w:rsidRPr="00C53D73" w:rsidRDefault="00E712FB" w:rsidP="00E712FB">
      <w:pPr>
        <w:pStyle w:val="Heading2"/>
        <w:numPr>
          <w:ilvl w:val="0"/>
          <w:numId w:val="0"/>
        </w:numPr>
      </w:pPr>
      <w:bookmarkStart w:id="597" w:name="_Toc63331537"/>
      <w:r w:rsidRPr="00C53D73">
        <w:rPr>
          <w:noProof/>
        </w:rPr>
        <w:t xml:space="preserve">F.1 </w:t>
      </w:r>
      <w:r w:rsidR="004521E7" w:rsidRPr="00C53D73">
        <w:rPr>
          <w:noProof/>
        </w:rPr>
        <w:t>S</w:t>
      </w:r>
      <w:r w:rsidR="00A75CE3" w:rsidRPr="00C53D73">
        <w:rPr>
          <w:noProof/>
        </w:rPr>
        <w:t>pecific requirements</w:t>
      </w:r>
      <w:r w:rsidR="004521E7" w:rsidRPr="00C53D73">
        <w:rPr>
          <w:noProof/>
        </w:rPr>
        <w:t xml:space="preserve"> for e-Tag</w:t>
      </w:r>
      <w:bookmarkEnd w:id="597"/>
    </w:p>
    <w:p w14:paraId="06BA13E8" w14:textId="77777777" w:rsidR="001A5A13" w:rsidRPr="00C53D73" w:rsidRDefault="00131476" w:rsidP="00950A6E">
      <w:pPr>
        <w:pStyle w:val="BodyText2"/>
        <w:spacing w:after="0"/>
        <w:rPr>
          <w:rFonts w:cs="Times New Roman"/>
          <w:sz w:val="22"/>
        </w:rPr>
      </w:pPr>
      <w:r w:rsidRPr="00C53D73">
        <w:rPr>
          <w:rFonts w:cs="Times New Roman"/>
          <w:sz w:val="22"/>
        </w:rPr>
        <w:t xml:space="preserve">The following requirements are associated with the Physical Path section of the </w:t>
      </w:r>
      <w:r w:rsidR="00167D4C" w:rsidRPr="00C53D73">
        <w:rPr>
          <w:rFonts w:cs="Times New Roman"/>
          <w:sz w:val="22"/>
        </w:rPr>
        <w:t>e-T</w:t>
      </w:r>
      <w:r w:rsidRPr="00C53D73">
        <w:rPr>
          <w:rFonts w:cs="Times New Roman"/>
          <w:sz w:val="22"/>
        </w:rPr>
        <w:t>ag</w:t>
      </w:r>
      <w:r w:rsidR="006D2261" w:rsidRPr="00C53D73">
        <w:rPr>
          <w:rFonts w:cs="Times New Roman"/>
          <w:sz w:val="22"/>
        </w:rPr>
        <w:t xml:space="preserve">. </w:t>
      </w:r>
      <w:r w:rsidRPr="00C53D73">
        <w:rPr>
          <w:rFonts w:cs="Times New Roman"/>
          <w:sz w:val="22"/>
        </w:rPr>
        <w:t>The conventions listed below will ensure correct treatment of the transaction by the IDC model for curtailment purposes</w:t>
      </w:r>
      <w:r w:rsidR="006D2261" w:rsidRPr="00C53D73">
        <w:rPr>
          <w:rFonts w:cs="Times New Roman"/>
          <w:sz w:val="22"/>
        </w:rPr>
        <w:t xml:space="preserve">. </w:t>
      </w:r>
      <w:r w:rsidRPr="00C53D73">
        <w:rPr>
          <w:rFonts w:cs="Times New Roman"/>
          <w:sz w:val="22"/>
        </w:rPr>
        <w:t xml:space="preserve">Failure to follow these requirements may result in transaction curtailments by the TLR process when the transaction does not impact the </w:t>
      </w:r>
      <w:r w:rsidR="00BB562C" w:rsidRPr="00C53D73">
        <w:rPr>
          <w:rFonts w:cs="Times New Roman"/>
          <w:sz w:val="22"/>
        </w:rPr>
        <w:t>flow gate</w:t>
      </w:r>
      <w:r w:rsidRPr="00C53D73">
        <w:rPr>
          <w:rFonts w:cs="Times New Roman"/>
          <w:sz w:val="22"/>
        </w:rPr>
        <w:t xml:space="preserve"> in question, due to incorrect modeling within IDC.</w:t>
      </w:r>
    </w:p>
    <w:p w14:paraId="06BA13E9" w14:textId="50D1109F" w:rsidR="00131476" w:rsidRPr="00C53D73" w:rsidRDefault="00131476" w:rsidP="00784F14">
      <w:pPr>
        <w:pStyle w:val="BodyText2"/>
        <w:spacing w:before="0" w:after="0"/>
        <w:rPr>
          <w:rFonts w:cs="Times New Roman"/>
        </w:rPr>
      </w:pPr>
    </w:p>
    <w:p w14:paraId="06BA13EA" w14:textId="77777777" w:rsidR="00F860FC" w:rsidRPr="00C53D73" w:rsidRDefault="00233AB3" w:rsidP="00950A6E">
      <w:pPr>
        <w:pStyle w:val="BodyText2"/>
        <w:rPr>
          <w:rFonts w:cs="Times New Roman"/>
        </w:rPr>
      </w:pPr>
      <w:r w:rsidRPr="00C53D73">
        <w:rPr>
          <w:rFonts w:cs="Times New Roman"/>
          <w:u w:val="single"/>
        </w:rPr>
        <w:t>CA Column</w:t>
      </w:r>
    </w:p>
    <w:p w14:paraId="06BA13EB" w14:textId="77777777" w:rsidR="00B168E6" w:rsidRPr="00C53D73" w:rsidRDefault="00B168E6" w:rsidP="00131D2D">
      <w:pPr>
        <w:pStyle w:val="BodyText"/>
        <w:numPr>
          <w:ilvl w:val="0"/>
          <w:numId w:val="20"/>
        </w:numPr>
        <w:rPr>
          <w:rFonts w:cs="Times New Roman"/>
        </w:rPr>
      </w:pPr>
      <w:r w:rsidRPr="00C53D73">
        <w:rPr>
          <w:rFonts w:cs="Times New Roman"/>
          <w:noProof/>
        </w:rPr>
        <w:t xml:space="preserve">Control Area (CA) has to contain “ONT” when </w:t>
      </w:r>
      <w:r w:rsidRPr="00C53D73">
        <w:rPr>
          <w:rFonts w:cs="Times New Roman"/>
        </w:rPr>
        <w:t>the generation supplying the transaction is physically located in Ontario.</w:t>
      </w:r>
    </w:p>
    <w:p w14:paraId="06BA13EC" w14:textId="77777777" w:rsidR="00B168E6" w:rsidRPr="00C53D73" w:rsidRDefault="00B168E6" w:rsidP="00131D2D">
      <w:pPr>
        <w:numPr>
          <w:ilvl w:val="0"/>
          <w:numId w:val="20"/>
        </w:numPr>
        <w:spacing w:after="0"/>
        <w:rPr>
          <w:rFonts w:cs="Times New Roman"/>
        </w:rPr>
      </w:pPr>
      <w:r w:rsidRPr="00C53D73">
        <w:rPr>
          <w:rFonts w:cs="Times New Roman"/>
        </w:rPr>
        <w:t>Control Area (CA) has to contain “ONT” when the load being supplied by the transaction is physically located in Ontario</w:t>
      </w:r>
      <w:r w:rsidR="00AE643F" w:rsidRPr="00C53D73">
        <w:rPr>
          <w:rFonts w:cs="Times New Roman"/>
        </w:rPr>
        <w:t>.</w:t>
      </w:r>
    </w:p>
    <w:p w14:paraId="06BA13ED" w14:textId="77777777" w:rsidR="00611700" w:rsidRPr="00C53D73" w:rsidRDefault="00611700" w:rsidP="00784F14">
      <w:pPr>
        <w:spacing w:before="0" w:after="0"/>
        <w:rPr>
          <w:rFonts w:cs="Times New Roman"/>
        </w:rPr>
      </w:pPr>
    </w:p>
    <w:p w14:paraId="06BA13EE" w14:textId="77777777" w:rsidR="00611700" w:rsidRPr="00C53D73" w:rsidRDefault="00233AB3" w:rsidP="00950A6E">
      <w:pPr>
        <w:pStyle w:val="BodyText2"/>
        <w:rPr>
          <w:rFonts w:cs="Times New Roman"/>
        </w:rPr>
      </w:pPr>
      <w:r w:rsidRPr="00C53D73">
        <w:rPr>
          <w:rFonts w:cs="Times New Roman"/>
          <w:u w:val="single"/>
        </w:rPr>
        <w:t>TP Column</w:t>
      </w:r>
    </w:p>
    <w:p w14:paraId="06BA13EF" w14:textId="77777777" w:rsidR="00F30C8D" w:rsidRPr="00C53D73" w:rsidRDefault="00C140CE" w:rsidP="00131D2D">
      <w:pPr>
        <w:numPr>
          <w:ilvl w:val="0"/>
          <w:numId w:val="20"/>
        </w:numPr>
        <w:spacing w:after="0"/>
        <w:rPr>
          <w:rStyle w:val="StyleTimesNewRoman"/>
          <w:rFonts w:asciiTheme="minorHAnsi" w:hAnsiTheme="minorHAnsi"/>
        </w:rPr>
      </w:pPr>
      <w:r w:rsidRPr="00C53D73">
        <w:rPr>
          <w:rStyle w:val="StyleTimesNewRoman"/>
          <w:rFonts w:asciiTheme="minorHAnsi" w:hAnsiTheme="minorHAnsi"/>
        </w:rPr>
        <w:t>A</w:t>
      </w:r>
      <w:r w:rsidR="00C95310" w:rsidRPr="00C53D73">
        <w:rPr>
          <w:rStyle w:val="StyleTimesNewRoman"/>
          <w:rFonts w:asciiTheme="minorHAnsi" w:hAnsiTheme="minorHAnsi"/>
        </w:rPr>
        <w:t xml:space="preserve">ll transactions associated with the </w:t>
      </w:r>
      <w:r w:rsidR="00C95310" w:rsidRPr="00C53D73">
        <w:rPr>
          <w:rStyle w:val="StyleTimesNewRomanItalic"/>
          <w:rFonts w:asciiTheme="minorHAnsi" w:hAnsiTheme="minorHAnsi"/>
        </w:rPr>
        <w:t>IESO</w:t>
      </w:r>
      <w:r w:rsidR="00DC4D2E" w:rsidRPr="00C53D73">
        <w:rPr>
          <w:rStyle w:val="StyleTimesNewRoman"/>
          <w:rFonts w:asciiTheme="minorHAnsi" w:hAnsiTheme="minorHAnsi"/>
        </w:rPr>
        <w:t xml:space="preserve"> must show the </w:t>
      </w:r>
      <w:r w:rsidR="00DC4D2E" w:rsidRPr="00C53D73">
        <w:rPr>
          <w:rStyle w:val="StyleTimesNewRomanItalic"/>
          <w:rFonts w:asciiTheme="minorHAnsi" w:hAnsiTheme="minorHAnsi"/>
        </w:rPr>
        <w:t>IESO</w:t>
      </w:r>
      <w:r w:rsidR="00DC4D2E" w:rsidRPr="00C53D73">
        <w:rPr>
          <w:rStyle w:val="StyleTimesNewRoman"/>
          <w:rFonts w:asciiTheme="minorHAnsi" w:hAnsiTheme="minorHAnsi"/>
        </w:rPr>
        <w:t xml:space="preserve"> as Transmission Provider (TP), using “ONT” as identifier.</w:t>
      </w:r>
    </w:p>
    <w:p w14:paraId="06BA13F0" w14:textId="77777777" w:rsidR="00DC4D2E" w:rsidRPr="00C53D73" w:rsidRDefault="00DC4D2E" w:rsidP="00131D2D">
      <w:pPr>
        <w:numPr>
          <w:ilvl w:val="0"/>
          <w:numId w:val="20"/>
        </w:numPr>
        <w:spacing w:after="0"/>
        <w:ind w:left="1440"/>
        <w:rPr>
          <w:rStyle w:val="StyleTimesNewRoman"/>
          <w:rFonts w:asciiTheme="minorHAnsi" w:hAnsiTheme="minorHAnsi"/>
        </w:rPr>
      </w:pPr>
      <w:r w:rsidRPr="00C53D73">
        <w:rPr>
          <w:rStyle w:val="StyleTimesNewRoman"/>
          <w:rFonts w:asciiTheme="minorHAnsi" w:hAnsiTheme="minorHAnsi"/>
        </w:rPr>
        <w:t xml:space="preserve">This </w:t>
      </w:r>
      <w:r w:rsidR="00C95310" w:rsidRPr="00C53D73">
        <w:rPr>
          <w:rStyle w:val="StyleTimesNewRoman"/>
          <w:rFonts w:asciiTheme="minorHAnsi" w:hAnsiTheme="minorHAnsi"/>
        </w:rPr>
        <w:t>includ</w:t>
      </w:r>
      <w:r w:rsidRPr="00C53D73">
        <w:rPr>
          <w:rStyle w:val="StyleTimesNewRoman"/>
          <w:rFonts w:asciiTheme="minorHAnsi" w:hAnsiTheme="minorHAnsi"/>
        </w:rPr>
        <w:t>es</w:t>
      </w:r>
      <w:r w:rsidR="00F30C8D" w:rsidRPr="00C53D73">
        <w:rPr>
          <w:rStyle w:val="StyleTimesNewRoman"/>
          <w:rFonts w:asciiTheme="minorHAnsi" w:hAnsiTheme="minorHAnsi"/>
        </w:rPr>
        <w:t xml:space="preserve"> </w:t>
      </w:r>
      <w:r w:rsidR="00C95310" w:rsidRPr="00C53D73">
        <w:rPr>
          <w:rStyle w:val="StyleTimesNewRoman"/>
          <w:rFonts w:asciiTheme="minorHAnsi" w:hAnsiTheme="minorHAnsi"/>
        </w:rPr>
        <w:t>all transactions with HQT and wheel through transactions (whe</w:t>
      </w:r>
      <w:r w:rsidRPr="00C53D73">
        <w:rPr>
          <w:rStyle w:val="StyleTimesNewRoman"/>
          <w:rFonts w:asciiTheme="minorHAnsi" w:hAnsiTheme="minorHAnsi"/>
        </w:rPr>
        <w:t>re</w:t>
      </w:r>
      <w:r w:rsidR="00C95310" w:rsidRPr="00C53D73">
        <w:rPr>
          <w:rStyle w:val="StyleTimesNewRoman"/>
          <w:rFonts w:asciiTheme="minorHAnsi" w:hAnsiTheme="minorHAnsi"/>
        </w:rPr>
        <w:t xml:space="preserve"> the </w:t>
      </w:r>
      <w:r w:rsidR="00C95310" w:rsidRPr="00C53D73">
        <w:rPr>
          <w:rStyle w:val="StyleTimesNewRomanItalic"/>
          <w:rFonts w:asciiTheme="minorHAnsi" w:hAnsiTheme="minorHAnsi"/>
        </w:rPr>
        <w:t>IESO</w:t>
      </w:r>
      <w:r w:rsidR="00C95310" w:rsidRPr="00C53D73">
        <w:rPr>
          <w:rStyle w:val="StyleTimesNewRoman"/>
          <w:rFonts w:asciiTheme="minorHAnsi" w:hAnsiTheme="minorHAnsi"/>
        </w:rPr>
        <w:t xml:space="preserve"> is </w:t>
      </w:r>
      <w:r w:rsidRPr="00C53D73">
        <w:rPr>
          <w:rStyle w:val="StyleTimesNewRoman"/>
          <w:rFonts w:asciiTheme="minorHAnsi" w:hAnsiTheme="minorHAnsi"/>
        </w:rPr>
        <w:t xml:space="preserve">not identified as the source or sink </w:t>
      </w:r>
      <w:r w:rsidR="00C95310" w:rsidRPr="00C53D73">
        <w:rPr>
          <w:rStyle w:val="StyleTimesNewRoman"/>
          <w:rFonts w:asciiTheme="minorHAnsi" w:hAnsiTheme="minorHAnsi"/>
        </w:rPr>
        <w:t>CA)</w:t>
      </w:r>
      <w:r w:rsidRPr="00C53D73">
        <w:rPr>
          <w:rStyle w:val="StyleTimesNewRoman"/>
          <w:rFonts w:asciiTheme="minorHAnsi" w:hAnsiTheme="minorHAnsi"/>
        </w:rPr>
        <w:t>.</w:t>
      </w:r>
    </w:p>
    <w:p w14:paraId="06BA13F1" w14:textId="77777777" w:rsidR="00F30C8D" w:rsidRPr="00C53D73" w:rsidRDefault="00F30C8D" w:rsidP="00784F14">
      <w:pPr>
        <w:spacing w:before="0" w:after="0"/>
        <w:rPr>
          <w:rFonts w:cs="Times New Roman"/>
          <w:noProof/>
        </w:rPr>
      </w:pPr>
    </w:p>
    <w:p w14:paraId="06BA13F2" w14:textId="77777777" w:rsidR="00F30C8D" w:rsidRPr="00C53D73" w:rsidRDefault="00233AB3" w:rsidP="00950A6E">
      <w:pPr>
        <w:pStyle w:val="BodyText2"/>
        <w:rPr>
          <w:rFonts w:cs="Times New Roman"/>
          <w:noProof/>
        </w:rPr>
      </w:pPr>
      <w:r w:rsidRPr="00C53D73">
        <w:rPr>
          <w:rFonts w:cs="Times New Roman"/>
          <w:u w:val="single"/>
        </w:rPr>
        <w:t>POR and POD Column</w:t>
      </w:r>
      <w:r w:rsidR="00DC4D2E" w:rsidRPr="00C53D73" w:rsidDel="00DC4D2E">
        <w:rPr>
          <w:rFonts w:cs="Times New Roman"/>
          <w:noProof/>
        </w:rPr>
        <w:t xml:space="preserve"> </w:t>
      </w:r>
    </w:p>
    <w:p w14:paraId="06BA13F3" w14:textId="77777777" w:rsidR="006A6783" w:rsidRPr="00C53D73" w:rsidRDefault="00C140CE" w:rsidP="00131D2D">
      <w:pPr>
        <w:numPr>
          <w:ilvl w:val="0"/>
          <w:numId w:val="20"/>
        </w:numPr>
        <w:spacing w:after="60"/>
        <w:rPr>
          <w:rFonts w:cs="Times New Roman"/>
          <w:noProof/>
        </w:rPr>
      </w:pPr>
      <w:r w:rsidRPr="00C53D73">
        <w:rPr>
          <w:rFonts w:cs="Times New Roman"/>
          <w:noProof/>
        </w:rPr>
        <w:t>Point of Recei</w:t>
      </w:r>
      <w:r w:rsidR="00F55184" w:rsidRPr="00C53D73">
        <w:rPr>
          <w:rFonts w:cs="Times New Roman"/>
          <w:noProof/>
        </w:rPr>
        <w:t>pt</w:t>
      </w:r>
      <w:r w:rsidRPr="00C53D73">
        <w:rPr>
          <w:rFonts w:cs="Times New Roman"/>
          <w:noProof/>
        </w:rPr>
        <w:t xml:space="preserve"> (POR) and Point of Delivery (POD) names must</w:t>
      </w:r>
      <w:r w:rsidR="00DC4D2E" w:rsidRPr="00C53D73">
        <w:rPr>
          <w:rFonts w:cs="Times New Roman"/>
          <w:noProof/>
        </w:rPr>
        <w:t xml:space="preserve"> represent the interface that the transactions are associated with</w:t>
      </w:r>
      <w:r w:rsidR="006D2261" w:rsidRPr="00C53D73">
        <w:rPr>
          <w:rFonts w:cs="Times New Roman"/>
          <w:noProof/>
        </w:rPr>
        <w:t xml:space="preserve">. </w:t>
      </w:r>
      <w:r w:rsidR="00DC4D2E" w:rsidRPr="00C53D73">
        <w:rPr>
          <w:rFonts w:cs="Times New Roman"/>
          <w:noProof/>
        </w:rPr>
        <w:t>For exports, a POD must be selected from the drop down list and for imports, a POR must be selected</w:t>
      </w:r>
      <w:r w:rsidR="006D2261" w:rsidRPr="00C53D73">
        <w:rPr>
          <w:rFonts w:cs="Times New Roman"/>
          <w:noProof/>
        </w:rPr>
        <w:t xml:space="preserve">. </w:t>
      </w:r>
      <w:r w:rsidR="00CA3BF6" w:rsidRPr="00C53D73">
        <w:rPr>
          <w:rFonts w:cs="Times New Roman"/>
          <w:noProof/>
        </w:rPr>
        <w:t xml:space="preserve">Table </w:t>
      </w:r>
      <w:r w:rsidR="006D2261" w:rsidRPr="00C53D73">
        <w:rPr>
          <w:rFonts w:cs="Times New Roman"/>
          <w:noProof/>
        </w:rPr>
        <w:t>F</w:t>
      </w:r>
      <w:r w:rsidR="00CA3BF6" w:rsidRPr="00C53D73">
        <w:rPr>
          <w:rFonts w:cs="Times New Roman"/>
          <w:noProof/>
        </w:rPr>
        <w:t>-1 lists the proper PORs and PODs.</w:t>
      </w:r>
    </w:p>
    <w:p w14:paraId="06BA13F4" w14:textId="77777777" w:rsidR="006A1797" w:rsidRPr="00C53D73" w:rsidRDefault="006A1797" w:rsidP="0096746B">
      <w:pPr>
        <w:pStyle w:val="StyleListParagraphTimesNewRoman"/>
        <w:rPr>
          <w:rFonts w:asciiTheme="minorHAnsi" w:hAnsiTheme="minorHAnsi"/>
          <w:noProof/>
        </w:rPr>
      </w:pPr>
      <w:r w:rsidRPr="00C53D73">
        <w:rPr>
          <w:rFonts w:asciiTheme="minorHAnsi" w:hAnsiTheme="minorHAnsi"/>
          <w:b/>
        </w:rPr>
        <w:t xml:space="preserve">Note: </w:t>
      </w:r>
      <w:r w:rsidRPr="00C53D73">
        <w:rPr>
          <w:rFonts w:asciiTheme="minorHAnsi" w:hAnsiTheme="minorHAnsi"/>
        </w:rPr>
        <w:t>POD/POR information is available on the OATI webRegistry (login required).</w:t>
      </w:r>
    </w:p>
    <w:p w14:paraId="06BA13F5" w14:textId="77777777" w:rsidR="00CA3BF6" w:rsidRPr="00C53D73" w:rsidRDefault="00CA3BF6" w:rsidP="00FE037F">
      <w:pPr>
        <w:pStyle w:val="TableCaption"/>
        <w:tabs>
          <w:tab w:val="left" w:pos="8370"/>
        </w:tabs>
        <w:spacing w:before="120"/>
        <w:ind w:left="720"/>
        <w:rPr>
          <w:rFonts w:asciiTheme="minorHAnsi" w:hAnsiTheme="minorHAnsi" w:cs="Times New Roman"/>
        </w:rPr>
      </w:pPr>
      <w:bookmarkStart w:id="598" w:name="_Toc63331548"/>
      <w:r w:rsidRPr="00C53D73">
        <w:rPr>
          <w:rFonts w:asciiTheme="minorHAnsi" w:hAnsiTheme="minorHAnsi" w:cs="Times New Roman"/>
        </w:rPr>
        <w:t xml:space="preserve">Table </w:t>
      </w:r>
      <w:r w:rsidR="006D2261" w:rsidRPr="00C53D73">
        <w:rPr>
          <w:rFonts w:asciiTheme="minorHAnsi" w:hAnsiTheme="minorHAnsi" w:cs="Times New Roman"/>
        </w:rPr>
        <w:t>F</w:t>
      </w:r>
      <w:r w:rsidRPr="00C53D73">
        <w:rPr>
          <w:rFonts w:asciiTheme="minorHAnsi" w:hAnsiTheme="minorHAnsi" w:cs="Times New Roman"/>
        </w:rPr>
        <w:t>-1: Interface PORs and PODs</w:t>
      </w:r>
      <w:bookmarkEnd w:id="598"/>
    </w:p>
    <w:tbl>
      <w:tblPr>
        <w:tblW w:w="0" w:type="auto"/>
        <w:tblInd w:w="828" w:type="dxa"/>
        <w:tblCellMar>
          <w:left w:w="0" w:type="dxa"/>
          <w:right w:w="0" w:type="dxa"/>
        </w:tblCellMar>
        <w:tblLook w:val="04A0" w:firstRow="1" w:lastRow="0" w:firstColumn="1" w:lastColumn="0" w:noHBand="0" w:noVBand="1"/>
      </w:tblPr>
      <w:tblGrid>
        <w:gridCol w:w="2070"/>
        <w:gridCol w:w="2862"/>
        <w:gridCol w:w="2790"/>
      </w:tblGrid>
      <w:tr w:rsidR="0076601A" w:rsidRPr="00C53D73" w14:paraId="06BA13F9" w14:textId="77777777" w:rsidTr="00CA3BF6">
        <w:trPr>
          <w:tblHeader/>
        </w:trPr>
        <w:tc>
          <w:tcPr>
            <w:tcW w:w="2070" w:type="dxa"/>
            <w:tcBorders>
              <w:top w:val="single" w:sz="8" w:space="0" w:color="auto"/>
              <w:left w:val="single" w:sz="8" w:space="0" w:color="auto"/>
              <w:bottom w:val="single" w:sz="8" w:space="0" w:color="auto"/>
              <w:right w:val="single" w:sz="8" w:space="0" w:color="auto"/>
            </w:tcBorders>
            <w:shd w:val="pct15" w:color="auto" w:fill="auto"/>
            <w:tcMar>
              <w:top w:w="0" w:type="dxa"/>
              <w:left w:w="108" w:type="dxa"/>
              <w:bottom w:w="0" w:type="dxa"/>
              <w:right w:w="108" w:type="dxa"/>
            </w:tcMar>
            <w:hideMark/>
          </w:tcPr>
          <w:p w14:paraId="06BA13F6" w14:textId="77777777" w:rsidR="00CA3BF6" w:rsidRPr="00C53D73" w:rsidRDefault="00CA3BF6" w:rsidP="0096746B">
            <w:pPr>
              <w:jc w:val="center"/>
              <w:rPr>
                <w:rFonts w:cs="Times New Roman"/>
                <w:b/>
                <w:bCs/>
                <w:color w:val="000000"/>
                <w:sz w:val="18"/>
                <w:szCs w:val="18"/>
              </w:rPr>
            </w:pPr>
            <w:r w:rsidRPr="00C53D73">
              <w:rPr>
                <w:rFonts w:cs="Times New Roman"/>
                <w:b/>
                <w:bCs/>
                <w:color w:val="000000"/>
                <w:sz w:val="18"/>
                <w:szCs w:val="18"/>
              </w:rPr>
              <w:t>Interface</w:t>
            </w:r>
          </w:p>
        </w:tc>
        <w:tc>
          <w:tcPr>
            <w:tcW w:w="2862" w:type="dxa"/>
            <w:tcBorders>
              <w:top w:val="single" w:sz="8" w:space="0" w:color="auto"/>
              <w:left w:val="nil"/>
              <w:bottom w:val="single" w:sz="8" w:space="0" w:color="auto"/>
              <w:right w:val="single" w:sz="8" w:space="0" w:color="auto"/>
            </w:tcBorders>
            <w:shd w:val="pct15" w:color="auto" w:fill="auto"/>
            <w:tcMar>
              <w:top w:w="0" w:type="dxa"/>
              <w:left w:w="108" w:type="dxa"/>
              <w:bottom w:w="0" w:type="dxa"/>
              <w:right w:w="108" w:type="dxa"/>
            </w:tcMar>
            <w:hideMark/>
          </w:tcPr>
          <w:p w14:paraId="06BA13F7" w14:textId="77777777" w:rsidR="00CA3BF6" w:rsidRPr="00C53D73" w:rsidRDefault="00CA3BF6" w:rsidP="0096746B">
            <w:pPr>
              <w:jc w:val="center"/>
              <w:rPr>
                <w:rFonts w:cs="Times New Roman"/>
                <w:b/>
                <w:bCs/>
                <w:color w:val="000000"/>
                <w:sz w:val="18"/>
                <w:szCs w:val="18"/>
              </w:rPr>
            </w:pPr>
            <w:r w:rsidRPr="00C53D73">
              <w:rPr>
                <w:rFonts w:cs="Times New Roman"/>
                <w:b/>
                <w:bCs/>
                <w:color w:val="000000"/>
                <w:sz w:val="18"/>
                <w:szCs w:val="18"/>
              </w:rPr>
              <w:t>Imports (POR)</w:t>
            </w:r>
          </w:p>
        </w:tc>
        <w:tc>
          <w:tcPr>
            <w:tcW w:w="2790" w:type="dxa"/>
            <w:tcBorders>
              <w:top w:val="single" w:sz="8" w:space="0" w:color="auto"/>
              <w:left w:val="nil"/>
              <w:bottom w:val="single" w:sz="8" w:space="0" w:color="auto"/>
              <w:right w:val="single" w:sz="8" w:space="0" w:color="auto"/>
            </w:tcBorders>
            <w:shd w:val="pct15" w:color="auto" w:fill="auto"/>
            <w:tcMar>
              <w:top w:w="0" w:type="dxa"/>
              <w:left w:w="108" w:type="dxa"/>
              <w:bottom w:w="0" w:type="dxa"/>
              <w:right w:w="108" w:type="dxa"/>
            </w:tcMar>
            <w:hideMark/>
          </w:tcPr>
          <w:p w14:paraId="06BA13F8" w14:textId="77777777" w:rsidR="00CA3BF6" w:rsidRPr="00C53D73" w:rsidRDefault="00CA3BF6" w:rsidP="0096746B">
            <w:pPr>
              <w:jc w:val="center"/>
              <w:rPr>
                <w:rFonts w:cs="Times New Roman"/>
                <w:b/>
                <w:bCs/>
                <w:color w:val="000000"/>
                <w:sz w:val="18"/>
                <w:szCs w:val="18"/>
              </w:rPr>
            </w:pPr>
            <w:r w:rsidRPr="00C53D73">
              <w:rPr>
                <w:rFonts w:cs="Times New Roman"/>
                <w:b/>
                <w:bCs/>
                <w:color w:val="000000"/>
                <w:sz w:val="18"/>
                <w:szCs w:val="18"/>
              </w:rPr>
              <w:t>Exports (POD)</w:t>
            </w:r>
          </w:p>
        </w:tc>
      </w:tr>
      <w:tr w:rsidR="00CA3BF6" w:rsidRPr="00C53D73" w14:paraId="06BA13FD"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3FA" w14:textId="720E8BD3"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t>Manitoba</w:t>
            </w:r>
            <w:r w:rsidR="00A5319E" w:rsidRPr="00C53D73">
              <w:rPr>
                <w:rFonts w:cs="Times New Roman"/>
                <w:color w:val="000000"/>
                <w:sz w:val="18"/>
                <w:szCs w:val="18"/>
              </w:rPr>
              <w:tab/>
            </w:r>
            <w:r w:rsidRPr="00C53D73">
              <w:rPr>
                <w:rFonts w:cs="Times New Roman"/>
                <w:color w:val="000000"/>
                <w:sz w:val="18"/>
                <w:szCs w:val="18"/>
              </w:rPr>
              <w:t>MBSI</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3FB"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ONT.IMPORT.WHITSHELL.PS</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3FC"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ONT.EXPORT.WHITSHELL.PS</w:t>
            </w:r>
          </w:p>
        </w:tc>
      </w:tr>
      <w:tr w:rsidR="00CA3BF6" w:rsidRPr="00C53D73" w14:paraId="06BA1401"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3FE" w14:textId="71278F3D"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t>Michigan</w:t>
            </w:r>
            <w:r w:rsidR="00A5319E" w:rsidRPr="00C53D73">
              <w:rPr>
                <w:rFonts w:cs="Times New Roman"/>
                <w:color w:val="000000"/>
                <w:sz w:val="18"/>
                <w:szCs w:val="18"/>
              </w:rPr>
              <w:tab/>
            </w:r>
            <w:r w:rsidRPr="00C53D73">
              <w:rPr>
                <w:rFonts w:cs="Times New Roman"/>
                <w:color w:val="000000"/>
                <w:sz w:val="18"/>
                <w:szCs w:val="18"/>
              </w:rPr>
              <w:t>MISI</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3FF"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ONT.IMPORT.MECS.PS</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400"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 xml:space="preserve">ONT.EXPORT.MECS.PS </w:t>
            </w:r>
          </w:p>
        </w:tc>
      </w:tr>
      <w:tr w:rsidR="00CA3BF6" w:rsidRPr="00C53D73" w14:paraId="06BA1405"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402" w14:textId="3C265C9E"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t>Minnesota</w:t>
            </w:r>
            <w:r w:rsidR="00A5319E" w:rsidRPr="00C53D73">
              <w:rPr>
                <w:rFonts w:cs="Times New Roman"/>
                <w:color w:val="000000"/>
                <w:sz w:val="18"/>
                <w:szCs w:val="18"/>
              </w:rPr>
              <w:tab/>
            </w:r>
            <w:r w:rsidRPr="00C53D73">
              <w:rPr>
                <w:rFonts w:cs="Times New Roman"/>
                <w:color w:val="000000"/>
                <w:sz w:val="18"/>
                <w:szCs w:val="18"/>
              </w:rPr>
              <w:t>MNSI</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403"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ONT.IMPORT.INTFALLS.PS</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404"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ONT.EXPORT.INTFALLS.PS</w:t>
            </w:r>
          </w:p>
        </w:tc>
      </w:tr>
      <w:tr w:rsidR="00CA3BF6" w:rsidRPr="00C53D73" w14:paraId="06BA1409"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406" w14:textId="3503FC34"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t>New York</w:t>
            </w:r>
            <w:r w:rsidR="00A5319E" w:rsidRPr="00C53D73">
              <w:rPr>
                <w:rFonts w:cs="Times New Roman"/>
                <w:color w:val="000000"/>
                <w:sz w:val="18"/>
                <w:szCs w:val="18"/>
              </w:rPr>
              <w:tab/>
            </w:r>
            <w:r w:rsidRPr="00C53D73">
              <w:rPr>
                <w:rFonts w:cs="Times New Roman"/>
                <w:color w:val="000000"/>
                <w:sz w:val="18"/>
                <w:szCs w:val="18"/>
              </w:rPr>
              <w:t>NYSI</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407"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ONT.IMPORT.NYIS.PS</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408"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ONT.EXPORT.NYIS.PS  </w:t>
            </w:r>
          </w:p>
        </w:tc>
      </w:tr>
      <w:tr w:rsidR="00CA3BF6" w:rsidRPr="00C53D73" w14:paraId="06BA140D"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40A" w14:textId="2B866C6B"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t>Outaouais</w:t>
            </w:r>
            <w:r w:rsidR="00A5319E" w:rsidRPr="00C53D73">
              <w:rPr>
                <w:rFonts w:cs="Times New Roman"/>
                <w:color w:val="000000"/>
                <w:sz w:val="18"/>
                <w:szCs w:val="18"/>
              </w:rPr>
              <w:tab/>
            </w:r>
            <w:r w:rsidRPr="00C53D73">
              <w:rPr>
                <w:rFonts w:cs="Times New Roman"/>
                <w:color w:val="000000"/>
                <w:sz w:val="18"/>
                <w:szCs w:val="18"/>
              </w:rPr>
              <w:t>PQAT</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40B"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ONT.IMPORT.AT</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40C"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ONT.EXPORT.AT</w:t>
            </w:r>
          </w:p>
        </w:tc>
      </w:tr>
      <w:tr w:rsidR="00CA3BF6" w:rsidRPr="00C53D73" w14:paraId="06BA1411"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40E" w14:textId="6ABB9D72"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lastRenderedPageBreak/>
              <w:t>Beauharnois</w:t>
            </w:r>
            <w:r w:rsidR="00A5319E" w:rsidRPr="00C53D73">
              <w:rPr>
                <w:rFonts w:cs="Times New Roman"/>
                <w:color w:val="000000"/>
                <w:sz w:val="18"/>
                <w:szCs w:val="18"/>
              </w:rPr>
              <w:tab/>
              <w:t>P</w:t>
            </w:r>
            <w:r w:rsidRPr="00C53D73">
              <w:rPr>
                <w:rFonts w:cs="Times New Roman"/>
                <w:color w:val="000000"/>
                <w:sz w:val="18"/>
                <w:szCs w:val="18"/>
              </w:rPr>
              <w:t>QBE</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40F"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ONT.IMPORT.LAW</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410"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ONT.EXPORT.LAW</w:t>
            </w:r>
          </w:p>
        </w:tc>
      </w:tr>
      <w:tr w:rsidR="00CA3BF6" w:rsidRPr="00C53D73" w14:paraId="06BA1415"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412" w14:textId="5CFD7FEC"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t>D5A</w:t>
            </w:r>
            <w:r w:rsidR="00A5319E" w:rsidRPr="00C53D73">
              <w:rPr>
                <w:rFonts w:cs="Times New Roman"/>
                <w:color w:val="000000"/>
                <w:sz w:val="18"/>
                <w:szCs w:val="18"/>
              </w:rPr>
              <w:tab/>
            </w:r>
            <w:r w:rsidRPr="00C53D73">
              <w:rPr>
                <w:rFonts w:cs="Times New Roman"/>
                <w:color w:val="000000"/>
                <w:sz w:val="18"/>
                <w:szCs w:val="18"/>
              </w:rPr>
              <w:t>PQDA</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413"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ONT.IMPORT.D5A</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414"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ONT.EXPORT.D5A</w:t>
            </w:r>
          </w:p>
        </w:tc>
      </w:tr>
      <w:tr w:rsidR="00CA3BF6" w:rsidRPr="00C53D73" w14:paraId="06BA1419"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416" w14:textId="2132B002"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t>D4Z</w:t>
            </w:r>
            <w:r w:rsidR="00A5319E" w:rsidRPr="00C53D73">
              <w:rPr>
                <w:rFonts w:cs="Times New Roman"/>
                <w:color w:val="000000"/>
                <w:sz w:val="18"/>
                <w:szCs w:val="18"/>
              </w:rPr>
              <w:tab/>
            </w:r>
            <w:r w:rsidRPr="00C53D73">
              <w:rPr>
                <w:rFonts w:cs="Times New Roman"/>
                <w:color w:val="000000"/>
                <w:sz w:val="18"/>
                <w:szCs w:val="18"/>
              </w:rPr>
              <w:t>PQDZ</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417"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ONT.IMPORT.D4Z</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418"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ONT.EXPORT.D4Z</w:t>
            </w:r>
          </w:p>
        </w:tc>
      </w:tr>
      <w:tr w:rsidR="00CA3BF6" w:rsidRPr="00C53D73" w14:paraId="06BA141D"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41A" w14:textId="20A41E9A"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t>H9A</w:t>
            </w:r>
            <w:r w:rsidR="00A5319E" w:rsidRPr="00C53D73">
              <w:rPr>
                <w:rFonts w:cs="Times New Roman"/>
                <w:color w:val="000000"/>
                <w:sz w:val="18"/>
                <w:szCs w:val="18"/>
              </w:rPr>
              <w:tab/>
            </w:r>
            <w:r w:rsidRPr="00C53D73">
              <w:rPr>
                <w:rFonts w:cs="Times New Roman"/>
                <w:color w:val="000000"/>
                <w:sz w:val="18"/>
                <w:szCs w:val="18"/>
              </w:rPr>
              <w:t>PQHA</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41B"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ONT.IMPORT.H9A</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41C"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ONT.EXPORT.H9A</w:t>
            </w:r>
          </w:p>
        </w:tc>
      </w:tr>
      <w:tr w:rsidR="00CA3BF6" w:rsidRPr="00C53D73" w14:paraId="06BA1421"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41E" w14:textId="3F031998"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t>H4Z</w:t>
            </w:r>
            <w:r w:rsidR="00A5319E" w:rsidRPr="00C53D73">
              <w:rPr>
                <w:rFonts w:cs="Times New Roman"/>
                <w:color w:val="000000"/>
                <w:sz w:val="18"/>
                <w:szCs w:val="18"/>
              </w:rPr>
              <w:tab/>
            </w:r>
            <w:r w:rsidRPr="00C53D73">
              <w:rPr>
                <w:rFonts w:cs="Times New Roman"/>
                <w:color w:val="000000"/>
                <w:sz w:val="18"/>
                <w:szCs w:val="18"/>
              </w:rPr>
              <w:t>PQHZ</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41F"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ONT.IMPORT.H4Z</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420"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ONT.EXPORT.H4Z</w:t>
            </w:r>
          </w:p>
        </w:tc>
      </w:tr>
      <w:tr w:rsidR="00CA3BF6" w:rsidRPr="00C53D73" w14:paraId="06BA1425"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422" w14:textId="3A053F01"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t>P33C</w:t>
            </w:r>
            <w:r w:rsidR="00A5319E" w:rsidRPr="00C53D73">
              <w:rPr>
                <w:rFonts w:cs="Times New Roman"/>
                <w:color w:val="000000"/>
                <w:sz w:val="18"/>
                <w:szCs w:val="18"/>
              </w:rPr>
              <w:tab/>
            </w:r>
            <w:r w:rsidRPr="00C53D73">
              <w:rPr>
                <w:rFonts w:cs="Times New Roman"/>
                <w:color w:val="000000"/>
                <w:sz w:val="18"/>
                <w:szCs w:val="18"/>
              </w:rPr>
              <w:t>PQPC</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423"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ONT.IMPORT.P33C</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424"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N/A</w:t>
            </w:r>
          </w:p>
        </w:tc>
      </w:tr>
      <w:tr w:rsidR="00CA3BF6" w:rsidRPr="00C53D73" w14:paraId="06BA1429"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426" w14:textId="2DA6FDD5"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t>Q4C</w:t>
            </w:r>
            <w:r w:rsidR="00A5319E" w:rsidRPr="00C53D73">
              <w:rPr>
                <w:rFonts w:cs="Times New Roman"/>
                <w:color w:val="000000"/>
                <w:sz w:val="18"/>
                <w:szCs w:val="18"/>
              </w:rPr>
              <w:tab/>
            </w:r>
            <w:r w:rsidRPr="00C53D73">
              <w:rPr>
                <w:rFonts w:cs="Times New Roman"/>
                <w:color w:val="000000"/>
                <w:sz w:val="18"/>
                <w:szCs w:val="18"/>
              </w:rPr>
              <w:t>PQQC</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427"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N/A</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428"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ONT.EXPORT.Q4C</w:t>
            </w:r>
          </w:p>
        </w:tc>
      </w:tr>
      <w:tr w:rsidR="00CA3BF6" w:rsidRPr="00C53D73" w14:paraId="06BA142D" w14:textId="77777777" w:rsidTr="00D5088E">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142A" w14:textId="1E9525F6" w:rsidR="00CA3BF6" w:rsidRPr="00C53D73" w:rsidRDefault="00CA3BF6" w:rsidP="00A5319E">
            <w:pPr>
              <w:spacing w:before="40" w:after="40"/>
              <w:rPr>
                <w:rFonts w:cs="Times New Roman"/>
                <w:color w:val="000000"/>
                <w:sz w:val="18"/>
                <w:szCs w:val="18"/>
              </w:rPr>
            </w:pPr>
            <w:r w:rsidRPr="00C53D73">
              <w:rPr>
                <w:rFonts w:cs="Times New Roman"/>
                <w:color w:val="000000"/>
                <w:sz w:val="18"/>
                <w:szCs w:val="18"/>
              </w:rPr>
              <w:t>X2Y</w:t>
            </w:r>
            <w:r w:rsidR="00A5319E" w:rsidRPr="00C53D73">
              <w:rPr>
                <w:rFonts w:cs="Times New Roman"/>
                <w:color w:val="000000"/>
                <w:sz w:val="18"/>
                <w:szCs w:val="18"/>
              </w:rPr>
              <w:tab/>
            </w:r>
            <w:r w:rsidRPr="00C53D73">
              <w:rPr>
                <w:rFonts w:cs="Times New Roman"/>
                <w:color w:val="000000"/>
                <w:sz w:val="18"/>
                <w:szCs w:val="18"/>
              </w:rPr>
              <w:t>PQXY</w:t>
            </w:r>
          </w:p>
        </w:tc>
        <w:tc>
          <w:tcPr>
            <w:tcW w:w="2862" w:type="dxa"/>
            <w:tcBorders>
              <w:top w:val="nil"/>
              <w:left w:val="nil"/>
              <w:bottom w:val="single" w:sz="8" w:space="0" w:color="auto"/>
              <w:right w:val="single" w:sz="8" w:space="0" w:color="auto"/>
            </w:tcBorders>
            <w:tcMar>
              <w:top w:w="0" w:type="dxa"/>
              <w:left w:w="108" w:type="dxa"/>
              <w:bottom w:w="0" w:type="dxa"/>
              <w:right w:w="108" w:type="dxa"/>
            </w:tcMar>
            <w:hideMark/>
          </w:tcPr>
          <w:p w14:paraId="06BA142B"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ONT.IMPORT.X2Y</w:t>
            </w:r>
          </w:p>
        </w:tc>
        <w:tc>
          <w:tcPr>
            <w:tcW w:w="2790" w:type="dxa"/>
            <w:tcBorders>
              <w:top w:val="nil"/>
              <w:left w:val="nil"/>
              <w:bottom w:val="single" w:sz="8" w:space="0" w:color="auto"/>
              <w:right w:val="single" w:sz="8" w:space="0" w:color="auto"/>
            </w:tcBorders>
            <w:tcMar>
              <w:top w:w="0" w:type="dxa"/>
              <w:left w:w="108" w:type="dxa"/>
              <w:bottom w:w="0" w:type="dxa"/>
              <w:right w:w="108" w:type="dxa"/>
            </w:tcMar>
            <w:hideMark/>
          </w:tcPr>
          <w:p w14:paraId="06BA142C" w14:textId="77777777" w:rsidR="00CA3BF6" w:rsidRPr="00C53D73" w:rsidRDefault="00CA3BF6" w:rsidP="0096746B">
            <w:pPr>
              <w:spacing w:before="40" w:after="40"/>
              <w:rPr>
                <w:rFonts w:cs="Times New Roman"/>
                <w:color w:val="000000"/>
                <w:sz w:val="18"/>
                <w:szCs w:val="18"/>
              </w:rPr>
            </w:pPr>
            <w:r w:rsidRPr="00C53D73">
              <w:rPr>
                <w:rFonts w:cs="Times New Roman"/>
                <w:color w:val="000000"/>
                <w:sz w:val="18"/>
                <w:szCs w:val="18"/>
              </w:rPr>
              <w:t>ONT.EXPORT.X2Y</w:t>
            </w:r>
          </w:p>
        </w:tc>
      </w:tr>
    </w:tbl>
    <w:p w14:paraId="06BA142E" w14:textId="77777777" w:rsidR="00CA3BF6" w:rsidRPr="00C53D73" w:rsidRDefault="00CA3BF6" w:rsidP="00376EC0">
      <w:pPr>
        <w:rPr>
          <w:rFonts w:ascii="Tahoma" w:hAnsi="Tahoma" w:cs="Tahoma"/>
          <w:color w:val="000000"/>
          <w:sz w:val="18"/>
          <w:szCs w:val="18"/>
        </w:rPr>
      </w:pPr>
    </w:p>
    <w:p w14:paraId="06BA142F" w14:textId="77777777" w:rsidR="006A1797" w:rsidRPr="00C53D73" w:rsidRDefault="00AE643F" w:rsidP="00773A44">
      <w:pPr>
        <w:pStyle w:val="StyleBodyTextBodyTextChar1CharBodyTextCharCharCharBody"/>
        <w:rPr>
          <w:noProof/>
        </w:rPr>
      </w:pPr>
      <w:r w:rsidRPr="00C53D73">
        <w:rPr>
          <w:b/>
          <w:noProof/>
        </w:rPr>
        <w:t>Example</w:t>
      </w:r>
      <w:r w:rsidR="006A1797" w:rsidRPr="00C53D73">
        <w:rPr>
          <w:b/>
          <w:noProof/>
        </w:rPr>
        <w:t>s</w:t>
      </w:r>
      <w:r w:rsidRPr="00C53D73">
        <w:rPr>
          <w:b/>
          <w:noProof/>
        </w:rPr>
        <w:t>:</w:t>
      </w:r>
      <w:r w:rsidRPr="00C53D73">
        <w:rPr>
          <w:noProof/>
        </w:rPr>
        <w:t xml:space="preserve"> </w:t>
      </w:r>
    </w:p>
    <w:p w14:paraId="06BA1430" w14:textId="77777777" w:rsidR="00D0445C" w:rsidRPr="00C53D73" w:rsidRDefault="00D0445C" w:rsidP="00773A44">
      <w:pPr>
        <w:pStyle w:val="StyleBodyTextBodyTextChar1CharBodyTextCharCharCharBody"/>
      </w:pPr>
      <w:r w:rsidRPr="00C53D73">
        <w:rPr>
          <w:noProof/>
        </w:rPr>
        <w:t xml:space="preserve">With the introduction of phase shifters on all circuits across the Ontario - Michigan </w:t>
      </w:r>
      <w:r w:rsidR="00CA7D77" w:rsidRPr="00C53D73">
        <w:rPr>
          <w:i/>
          <w:noProof/>
        </w:rPr>
        <w:t>intertie</w:t>
      </w:r>
      <w:r w:rsidRPr="00C53D73">
        <w:t xml:space="preserve">, </w:t>
      </w:r>
      <w:r w:rsidRPr="00C53D73">
        <w:rPr>
          <w:i/>
          <w:noProof/>
        </w:rPr>
        <w:t>market participants</w:t>
      </w:r>
      <w:r w:rsidRPr="00C53D73">
        <w:t xml:space="preserve"> that are submitting </w:t>
      </w:r>
      <w:r w:rsidRPr="00C53D73">
        <w:rPr>
          <w:i/>
          <w:noProof/>
        </w:rPr>
        <w:t>offers</w:t>
      </w:r>
      <w:r w:rsidRPr="00C53D73">
        <w:t xml:space="preserve"> and </w:t>
      </w:r>
      <w:r w:rsidRPr="00C53D73">
        <w:rPr>
          <w:i/>
          <w:noProof/>
        </w:rPr>
        <w:t>bids</w:t>
      </w:r>
      <w:r w:rsidRPr="00C53D73">
        <w:t xml:space="preserve"> for </w:t>
      </w:r>
      <w:r w:rsidRPr="00C53D73">
        <w:rPr>
          <w:i/>
          <w:noProof/>
        </w:rPr>
        <w:t xml:space="preserve">interchange schedules </w:t>
      </w:r>
      <w:r w:rsidRPr="00C53D73">
        <w:t xml:space="preserve">across the Ontario - Michigan </w:t>
      </w:r>
      <w:r w:rsidR="00CA7D77" w:rsidRPr="00C53D73">
        <w:rPr>
          <w:i/>
          <w:noProof/>
        </w:rPr>
        <w:t>intertie</w:t>
      </w:r>
      <w:r w:rsidRPr="00C53D73">
        <w:t xml:space="preserve"> are required to use the following POD and POR names</w:t>
      </w:r>
      <w:r w:rsidR="00AE643F" w:rsidRPr="00C53D73">
        <w:t>:</w:t>
      </w:r>
    </w:p>
    <w:p w14:paraId="06BA1431" w14:textId="77777777" w:rsidR="00D0445C" w:rsidRPr="00C53D73" w:rsidRDefault="00AE643F" w:rsidP="000959D2">
      <w:pPr>
        <w:pStyle w:val="StyleListBulletTimesNewRomanItalic"/>
        <w:rPr>
          <w:noProof/>
        </w:rPr>
      </w:pPr>
      <w:r w:rsidRPr="00C53D73">
        <w:rPr>
          <w:noProof/>
        </w:rPr>
        <w:t>ONT</w:t>
      </w:r>
      <w:r w:rsidR="00D0445C" w:rsidRPr="00C53D73">
        <w:rPr>
          <w:noProof/>
        </w:rPr>
        <w:t xml:space="preserve">.IMPORT.MECS.PS </w:t>
      </w:r>
      <w:r w:rsidR="00C140CE" w:rsidRPr="00C53D73">
        <w:rPr>
          <w:noProof/>
        </w:rPr>
        <w:t xml:space="preserve">as </w:t>
      </w:r>
      <w:r w:rsidR="00D0445C" w:rsidRPr="00C53D73">
        <w:rPr>
          <w:noProof/>
        </w:rPr>
        <w:t xml:space="preserve">POR name for interchange schedules into </w:t>
      </w:r>
      <w:r w:rsidR="00D0445C" w:rsidRPr="00C53D73">
        <w:t>IESO</w:t>
      </w:r>
      <w:r w:rsidR="00D0445C" w:rsidRPr="00C53D73">
        <w:rPr>
          <w:noProof/>
        </w:rPr>
        <w:t xml:space="preserve"> from MECS</w:t>
      </w:r>
      <w:r w:rsidR="006A1797" w:rsidRPr="00C53D73">
        <w:rPr>
          <w:noProof/>
        </w:rPr>
        <w:t>, AND</w:t>
      </w:r>
    </w:p>
    <w:p w14:paraId="06BA1432" w14:textId="77777777" w:rsidR="00D0445C" w:rsidRPr="00C53D73" w:rsidRDefault="00AE643F" w:rsidP="000959D2">
      <w:pPr>
        <w:pStyle w:val="StyleListBulletTimesNewRomanItalic"/>
        <w:rPr>
          <w:noProof/>
        </w:rPr>
      </w:pPr>
      <w:r w:rsidRPr="00C53D73">
        <w:rPr>
          <w:noProof/>
        </w:rPr>
        <w:t>ONT</w:t>
      </w:r>
      <w:r w:rsidR="00D0445C" w:rsidRPr="00C53D73">
        <w:rPr>
          <w:noProof/>
        </w:rPr>
        <w:t>.EXPORT.MECS.PS</w:t>
      </w:r>
      <w:r w:rsidR="00C140CE" w:rsidRPr="00C53D73">
        <w:rPr>
          <w:noProof/>
        </w:rPr>
        <w:t xml:space="preserve"> as </w:t>
      </w:r>
      <w:r w:rsidR="00D0445C" w:rsidRPr="00C53D73">
        <w:rPr>
          <w:noProof/>
        </w:rPr>
        <w:t xml:space="preserve">POD name for interchange schedules out of the </w:t>
      </w:r>
      <w:r w:rsidR="00D0445C" w:rsidRPr="00C53D73">
        <w:t>IESO</w:t>
      </w:r>
      <w:r w:rsidR="00D0445C" w:rsidRPr="00C53D73">
        <w:rPr>
          <w:noProof/>
        </w:rPr>
        <w:t xml:space="preserve"> towards MECS.</w:t>
      </w:r>
    </w:p>
    <w:p w14:paraId="06BA1433" w14:textId="77777777" w:rsidR="0097410A" w:rsidRPr="00C53D73" w:rsidRDefault="0097410A" w:rsidP="003566F2">
      <w:pPr>
        <w:pStyle w:val="StyleBodyTextBodyTextChar1CharBodyTextCharCharCharBody"/>
        <w:rPr>
          <w:noProof/>
        </w:rPr>
      </w:pPr>
      <w:r w:rsidRPr="00C53D73">
        <w:rPr>
          <w:noProof/>
        </w:rPr>
        <w:t xml:space="preserve">For those </w:t>
      </w:r>
      <w:r w:rsidR="00CA7D77" w:rsidRPr="00C53D73">
        <w:rPr>
          <w:i/>
          <w:noProof/>
        </w:rPr>
        <w:t>interties</w:t>
      </w:r>
      <w:r w:rsidRPr="00C53D73">
        <w:rPr>
          <w:noProof/>
        </w:rPr>
        <w:t xml:space="preserve"> where segregated mode of operation is available</w:t>
      </w:r>
      <w:r w:rsidR="00FB669B" w:rsidRPr="00C53D73">
        <w:rPr>
          <w:noProof/>
        </w:rPr>
        <w:t>,</w:t>
      </w:r>
      <w:r w:rsidRPr="00C53D73">
        <w:rPr>
          <w:noProof/>
        </w:rPr>
        <w:t xml:space="preserve"> the Point of Delivery (POD) and Point of Receipt (POR) portion of the physical path in the e-Tag must be a</w:t>
      </w:r>
      <w:r w:rsidR="00FB669B" w:rsidRPr="00C53D73">
        <w:rPr>
          <w:noProof/>
        </w:rPr>
        <w:t>s</w:t>
      </w:r>
      <w:r w:rsidRPr="00C53D73">
        <w:rPr>
          <w:noProof/>
        </w:rPr>
        <w:t xml:space="preserve"> follows:</w:t>
      </w:r>
    </w:p>
    <w:p w14:paraId="06BA1434" w14:textId="77777777" w:rsidR="0086663F" w:rsidRPr="00C53D73" w:rsidRDefault="0097410A" w:rsidP="000959D2">
      <w:pPr>
        <w:pStyle w:val="StyleListBulletTimesNewRomanItalic"/>
      </w:pPr>
      <w:r w:rsidRPr="00C53D73">
        <w:t>ONT.EXPORT.Q4C as the POD name for interchange schedules out of the IESO towards HQT at Chats Falls</w:t>
      </w:r>
      <w:r w:rsidR="004E7029" w:rsidRPr="00C53D73">
        <w:t xml:space="preserve"> GS</w:t>
      </w:r>
      <w:r w:rsidR="006A1797" w:rsidRPr="00C53D73">
        <w:t>,</w:t>
      </w:r>
    </w:p>
    <w:p w14:paraId="06BA1435" w14:textId="77777777" w:rsidR="0097410A" w:rsidRPr="00C53D73" w:rsidRDefault="0097410A" w:rsidP="000959D2">
      <w:pPr>
        <w:pStyle w:val="StyleListBulletTimesNewRomanItalic"/>
      </w:pPr>
      <w:r w:rsidRPr="00C53D73">
        <w:t xml:space="preserve">ONT.EXPORT.LAW.as the POD name for interchange schedules out of the IESO towards HQT at </w:t>
      </w:r>
      <w:r w:rsidR="004E7029" w:rsidRPr="00C53D73">
        <w:t>Saunders GS</w:t>
      </w:r>
      <w:r w:rsidR="006A1797" w:rsidRPr="00C53D73">
        <w:t xml:space="preserve">, </w:t>
      </w:r>
      <w:r w:rsidR="004E7029" w:rsidRPr="00C53D73">
        <w:t>and</w:t>
      </w:r>
    </w:p>
    <w:p w14:paraId="06BA1436" w14:textId="77777777" w:rsidR="001A5A13" w:rsidRPr="00C53D73" w:rsidRDefault="0097410A" w:rsidP="000959D2">
      <w:pPr>
        <w:pStyle w:val="StyleListBulletTimesNewRomanItalic"/>
        <w:rPr>
          <w:rFonts w:asciiTheme="minorHAnsi" w:hAnsiTheme="minorHAnsi"/>
          <w:noProof/>
        </w:rPr>
      </w:pPr>
      <w:r w:rsidRPr="00C53D73">
        <w:rPr>
          <w:rFonts w:asciiTheme="minorHAnsi" w:hAnsiTheme="minorHAnsi"/>
          <w:noProof/>
        </w:rPr>
        <w:t xml:space="preserve">ONT.IMPORT.LAW as the POR name for </w:t>
      </w:r>
      <w:r w:rsidRPr="00C53D73">
        <w:rPr>
          <w:rFonts w:asciiTheme="minorHAnsi" w:hAnsiTheme="minorHAnsi"/>
        </w:rPr>
        <w:t>interchange schedules into IESO from HQT at Beauharnois.</w:t>
      </w:r>
    </w:p>
    <w:p w14:paraId="06BA1437" w14:textId="77777777" w:rsidR="006A1797" w:rsidRPr="00C53D73" w:rsidRDefault="006A1797" w:rsidP="00784F14">
      <w:pPr>
        <w:pStyle w:val="ListBullet"/>
        <w:numPr>
          <w:ilvl w:val="0"/>
          <w:numId w:val="29"/>
        </w:numPr>
        <w:spacing w:before="120" w:after="360"/>
        <w:rPr>
          <w:rFonts w:cs="Times New Roman"/>
        </w:rPr>
      </w:pPr>
      <w:r w:rsidRPr="00C53D73">
        <w:rPr>
          <w:rFonts w:cs="Times New Roman"/>
        </w:rPr>
        <w:t xml:space="preserve">For a wheel tag from HQ/PQAT through ONT to Michigan, both </w:t>
      </w:r>
      <w:r w:rsidRPr="00C53D73">
        <w:rPr>
          <w:rFonts w:cs="Times New Roman"/>
          <w:sz w:val="18"/>
          <w:szCs w:val="18"/>
        </w:rPr>
        <w:t>ONT.IMPORT.AT</w:t>
      </w:r>
      <w:r w:rsidRPr="00C53D73">
        <w:rPr>
          <w:rFonts w:cs="Times New Roman"/>
        </w:rPr>
        <w:t xml:space="preserve"> and </w:t>
      </w:r>
      <w:r w:rsidRPr="00C53D73">
        <w:rPr>
          <w:rFonts w:cs="Times New Roman"/>
          <w:sz w:val="18"/>
          <w:szCs w:val="18"/>
        </w:rPr>
        <w:t>ONT.EXPORT.MECS.PS</w:t>
      </w:r>
      <w:r w:rsidRPr="00C53D73">
        <w:rPr>
          <w:rFonts w:cs="Times New Roman"/>
        </w:rPr>
        <w:t xml:space="preserve"> would appear on the path.</w:t>
      </w:r>
    </w:p>
    <w:p w14:paraId="06BA1438" w14:textId="792E7FAB" w:rsidR="00F860FC" w:rsidRPr="00C53D73" w:rsidRDefault="00233AB3" w:rsidP="00784F14">
      <w:pPr>
        <w:pStyle w:val="BodyText2"/>
        <w:spacing w:before="240"/>
        <w:rPr>
          <w:rFonts w:cs="Times New Roman"/>
        </w:rPr>
      </w:pPr>
      <w:r w:rsidRPr="00C53D73">
        <w:rPr>
          <w:rFonts w:cs="Times New Roman"/>
          <w:u w:val="single"/>
        </w:rPr>
        <w:t>SE Column</w:t>
      </w:r>
    </w:p>
    <w:p w14:paraId="06BA1439" w14:textId="77777777" w:rsidR="001A5A13" w:rsidRPr="00C53D73" w:rsidRDefault="00DC4D2E" w:rsidP="00131D2D">
      <w:pPr>
        <w:pStyle w:val="BodyText2"/>
        <w:numPr>
          <w:ilvl w:val="0"/>
          <w:numId w:val="20"/>
        </w:numPr>
        <w:spacing w:after="240"/>
        <w:rPr>
          <w:rFonts w:cs="Times New Roman"/>
          <w:sz w:val="22"/>
        </w:rPr>
      </w:pPr>
      <w:r w:rsidRPr="00C53D73">
        <w:rPr>
          <w:rFonts w:cs="Times New Roman"/>
          <w:sz w:val="22"/>
        </w:rPr>
        <w:t xml:space="preserve">This column should identify ONT as the scheduling entity </w:t>
      </w:r>
      <w:r w:rsidR="006A6783" w:rsidRPr="00C53D73">
        <w:rPr>
          <w:rFonts w:cs="Times New Roman"/>
          <w:sz w:val="22"/>
        </w:rPr>
        <w:t>(SE)</w:t>
      </w:r>
      <w:r w:rsidR="00AA5C9B" w:rsidRPr="00C53D73">
        <w:rPr>
          <w:rFonts w:cs="Times New Roman"/>
          <w:sz w:val="22"/>
        </w:rPr>
        <w:t xml:space="preserve"> </w:t>
      </w:r>
      <w:r w:rsidRPr="00C53D73">
        <w:rPr>
          <w:rFonts w:cs="Times New Roman"/>
          <w:sz w:val="22"/>
        </w:rPr>
        <w:t xml:space="preserve">on </w:t>
      </w:r>
      <w:r w:rsidR="006A6783" w:rsidRPr="00C53D73">
        <w:rPr>
          <w:rFonts w:cs="Times New Roman"/>
          <w:sz w:val="22"/>
        </w:rPr>
        <w:t>those rows</w:t>
      </w:r>
      <w:r w:rsidR="00AA5C9B" w:rsidRPr="00C53D73">
        <w:rPr>
          <w:rFonts w:cs="Times New Roman"/>
          <w:sz w:val="22"/>
        </w:rPr>
        <w:t xml:space="preserve"> </w:t>
      </w:r>
      <w:r w:rsidRPr="00C53D73">
        <w:rPr>
          <w:rFonts w:cs="Times New Roman"/>
          <w:sz w:val="22"/>
        </w:rPr>
        <w:t>where an Ontario POR/POD is identified.</w:t>
      </w:r>
    </w:p>
    <w:p w14:paraId="06BA143A" w14:textId="77777777" w:rsidR="00FF187A" w:rsidRPr="00C53D73" w:rsidRDefault="00FF187A">
      <w:pPr>
        <w:spacing w:after="0"/>
        <w:rPr>
          <w:rFonts w:ascii="Arial" w:eastAsia="Times New Roman" w:hAnsi="Arial" w:cs="Times New Roman"/>
          <w:b/>
          <w:sz w:val="32"/>
          <w:szCs w:val="20"/>
          <w:lang w:val="en-US" w:eastAsia="en-CA"/>
        </w:rPr>
      </w:pPr>
      <w:r w:rsidRPr="00C53D73">
        <w:br w:type="page"/>
      </w:r>
    </w:p>
    <w:p w14:paraId="06BA143B" w14:textId="1776077A" w:rsidR="0086663F" w:rsidRPr="00C53D73" w:rsidRDefault="008610DF" w:rsidP="008610DF">
      <w:pPr>
        <w:pStyle w:val="Heading2"/>
        <w:numPr>
          <w:ilvl w:val="0"/>
          <w:numId w:val="0"/>
        </w:numPr>
      </w:pPr>
      <w:bookmarkStart w:id="599" w:name="_Toc63331538"/>
      <w:r w:rsidRPr="00C53D73">
        <w:lastRenderedPageBreak/>
        <w:t xml:space="preserve">F.2 </w:t>
      </w:r>
      <w:r w:rsidR="00246190" w:rsidRPr="00C53D73">
        <w:t xml:space="preserve">Examples of </w:t>
      </w:r>
      <w:r w:rsidR="00167D4C" w:rsidRPr="00C53D73">
        <w:rPr>
          <w:i/>
        </w:rPr>
        <w:t>e-Tag</w:t>
      </w:r>
      <w:r w:rsidR="00246190" w:rsidRPr="00C53D73">
        <w:t xml:space="preserve"> Format Convention for Wheeling </w:t>
      </w:r>
      <w:r w:rsidR="006A6783" w:rsidRPr="00C53D73">
        <w:t>through</w:t>
      </w:r>
      <w:r w:rsidR="00246190" w:rsidRPr="00C53D73">
        <w:t xml:space="preserve"> Interchange Transactions</w:t>
      </w:r>
      <w:bookmarkEnd w:id="599"/>
    </w:p>
    <w:p w14:paraId="06BA143C" w14:textId="77777777" w:rsidR="00246190" w:rsidRPr="00C53D73" w:rsidRDefault="00233AB3" w:rsidP="00784F14">
      <w:pPr>
        <w:pStyle w:val="BodyText2"/>
        <w:spacing w:before="240"/>
        <w:rPr>
          <w:rFonts w:cs="Times New Roman"/>
        </w:rPr>
      </w:pPr>
      <w:r w:rsidRPr="00C53D73">
        <w:rPr>
          <w:rFonts w:cs="Times New Roman"/>
          <w:u w:val="single"/>
        </w:rPr>
        <w:t>Example 1</w:t>
      </w:r>
    </w:p>
    <w:p w14:paraId="06BA143D" w14:textId="77777777" w:rsidR="006A1AAE" w:rsidRPr="00C53D73" w:rsidRDefault="00246190" w:rsidP="00773A44">
      <w:pPr>
        <w:pStyle w:val="StyleBodyTextBodyTextChar1CharBodyTextCharCharCharBody"/>
      </w:pPr>
      <w:r w:rsidRPr="00C53D73">
        <w:rPr>
          <w:i/>
        </w:rPr>
        <w:t>Dispatch data</w:t>
      </w:r>
      <w:r w:rsidRPr="00C53D73">
        <w:t xml:space="preserve"> for an import and an export that contains </w:t>
      </w:r>
      <w:r w:rsidRPr="00C53D73">
        <w:rPr>
          <w:i/>
        </w:rPr>
        <w:t>dispatch data</w:t>
      </w:r>
      <w:r w:rsidRPr="00C53D73">
        <w:t xml:space="preserve"> with the following </w:t>
      </w:r>
      <w:r w:rsidR="00167D4C" w:rsidRPr="00C53D73">
        <w:rPr>
          <w:i/>
        </w:rPr>
        <w:t>e-Tag</w:t>
      </w:r>
      <w:r w:rsidRPr="00C53D73">
        <w:t xml:space="preserve"> IDs would indicate a linked wheeling through </w:t>
      </w:r>
      <w:r w:rsidRPr="00C53D73">
        <w:rPr>
          <w:i/>
        </w:rPr>
        <w:t>interchange</w:t>
      </w:r>
      <w:r w:rsidRPr="00C53D73">
        <w:t xml:space="preserve"> </w:t>
      </w:r>
      <w:r w:rsidRPr="00C53D73">
        <w:rPr>
          <w:i/>
        </w:rPr>
        <w:t>schedule</w:t>
      </w:r>
      <w:r w:rsidRPr="00C53D73">
        <w:t>:</w:t>
      </w:r>
    </w:p>
    <w:p w14:paraId="06BA143E" w14:textId="77777777" w:rsidR="00246190" w:rsidRPr="00C53D73" w:rsidRDefault="00246190" w:rsidP="00B96701">
      <w:pPr>
        <w:pStyle w:val="ListBullet"/>
        <w:rPr>
          <w:rFonts w:cs="Times New Roman"/>
        </w:rPr>
      </w:pPr>
      <w:r w:rsidRPr="00C53D73">
        <w:rPr>
          <w:rFonts w:cs="Times New Roman"/>
        </w:rPr>
        <w:t>WI_GGGG_</w:t>
      </w:r>
      <w:r w:rsidRPr="00C53D73">
        <w:rPr>
          <w:rFonts w:cs="Times New Roman"/>
          <w:b/>
        </w:rPr>
        <w:t>ONT</w:t>
      </w:r>
      <w:r w:rsidRPr="00C53D73">
        <w:rPr>
          <w:rFonts w:cs="Times New Roman"/>
        </w:rPr>
        <w:t>MM1234567_</w:t>
      </w:r>
      <w:r w:rsidR="00B40B68" w:rsidRPr="00C53D73">
        <w:rPr>
          <w:rFonts w:cs="Times New Roman"/>
        </w:rPr>
        <w:t>LLLL</w:t>
      </w:r>
      <w:r w:rsidR="006D2261" w:rsidRPr="00C53D73">
        <w:rPr>
          <w:rFonts w:cs="Times New Roman"/>
        </w:rPr>
        <w:t>,</w:t>
      </w:r>
      <w:r w:rsidR="00B40B68" w:rsidRPr="00C53D73">
        <w:rPr>
          <w:rFonts w:cs="Times New Roman"/>
        </w:rPr>
        <w:t xml:space="preserve"> and</w:t>
      </w:r>
    </w:p>
    <w:p w14:paraId="06BA143F" w14:textId="77777777" w:rsidR="001A5A13" w:rsidRPr="00C53D73" w:rsidRDefault="00246190" w:rsidP="007173FC">
      <w:pPr>
        <w:pStyle w:val="StyleListBulletAfter6ptLinespacingsingle"/>
      </w:pPr>
      <w:r w:rsidRPr="00C53D73">
        <w:t>WX_GGGG_</w:t>
      </w:r>
      <w:r w:rsidRPr="00C53D73">
        <w:rPr>
          <w:b/>
        </w:rPr>
        <w:t>ONT</w:t>
      </w:r>
      <w:r w:rsidRPr="00C53D73">
        <w:t>MM1234567_LLLL</w:t>
      </w:r>
      <w:r w:rsidR="00B40B68" w:rsidRPr="00C53D73">
        <w:t>.</w:t>
      </w:r>
    </w:p>
    <w:p w14:paraId="06BA1440" w14:textId="77777777" w:rsidR="00246190" w:rsidRPr="00C53D73" w:rsidRDefault="00233AB3" w:rsidP="00784F14">
      <w:pPr>
        <w:pStyle w:val="BodyText2"/>
        <w:spacing w:before="240"/>
        <w:rPr>
          <w:rFonts w:cs="Times New Roman"/>
        </w:rPr>
      </w:pPr>
      <w:r w:rsidRPr="00C53D73">
        <w:rPr>
          <w:rFonts w:cs="Times New Roman"/>
          <w:u w:val="single"/>
        </w:rPr>
        <w:t>Example 2</w:t>
      </w:r>
    </w:p>
    <w:p w14:paraId="06BA1441" w14:textId="77777777" w:rsidR="00246190" w:rsidRPr="00C53D73" w:rsidRDefault="00246190" w:rsidP="00773A44">
      <w:pPr>
        <w:pStyle w:val="StyleBodyTextBodyTextChar1CharBodyTextCharCharCharBody"/>
      </w:pPr>
      <w:r w:rsidRPr="00C53D73">
        <w:t xml:space="preserve">A linked wheel through </w:t>
      </w:r>
      <w:r w:rsidRPr="00C53D73">
        <w:rPr>
          <w:i/>
        </w:rPr>
        <w:t>interchange schedule</w:t>
      </w:r>
      <w:r w:rsidRPr="00C53D73">
        <w:t xml:space="preserve"> involving the Hydro Quebec Trans</w:t>
      </w:r>
      <w:r w:rsidR="00C91F16" w:rsidRPr="00C53D73">
        <w:t>E</w:t>
      </w:r>
      <w:r w:rsidRPr="00C53D73">
        <w:t xml:space="preserve">nergie (HQT) </w:t>
      </w:r>
      <w:r w:rsidRPr="00C53D73">
        <w:rPr>
          <w:i/>
        </w:rPr>
        <w:t>control area</w:t>
      </w:r>
      <w:r w:rsidRPr="00C53D73">
        <w:t xml:space="preserve">, the </w:t>
      </w:r>
      <w:r w:rsidR="00167D4C" w:rsidRPr="00C53D73">
        <w:rPr>
          <w:i/>
        </w:rPr>
        <w:t>e-Tag</w:t>
      </w:r>
      <w:r w:rsidRPr="00C53D73">
        <w:t xml:space="preserve"> must identify HQT as being the SOURCE, the SINK or intermediate </w:t>
      </w:r>
      <w:r w:rsidRPr="00C53D73">
        <w:rPr>
          <w:i/>
        </w:rPr>
        <w:t xml:space="preserve">control </w:t>
      </w:r>
      <w:r w:rsidR="006A6783" w:rsidRPr="00C53D73">
        <w:rPr>
          <w:i/>
        </w:rPr>
        <w:t>area</w:t>
      </w:r>
      <w:r w:rsidR="006D2261" w:rsidRPr="00C53D73">
        <w:rPr>
          <w:i/>
        </w:rPr>
        <w:t>,</w:t>
      </w:r>
      <w:r w:rsidRPr="00C53D73">
        <w:t xml:space="preserve"> </w:t>
      </w:r>
      <w:r w:rsidR="006A6783" w:rsidRPr="00C53D73">
        <w:t>otherwise,</w:t>
      </w:r>
      <w:r w:rsidRPr="00C53D73">
        <w:t xml:space="preserve"> the </w:t>
      </w:r>
      <w:r w:rsidRPr="00C53D73">
        <w:rPr>
          <w:i/>
        </w:rPr>
        <w:t>IESO</w:t>
      </w:r>
      <w:r w:rsidRPr="00C53D73">
        <w:t xml:space="preserve"> will deny the </w:t>
      </w:r>
      <w:r w:rsidR="00167D4C" w:rsidRPr="00C53D73">
        <w:rPr>
          <w:i/>
        </w:rPr>
        <w:t>e-Tag</w:t>
      </w:r>
      <w:r w:rsidRPr="00C53D73">
        <w:t>.</w:t>
      </w:r>
    </w:p>
    <w:p w14:paraId="06BA1442" w14:textId="77777777" w:rsidR="00246190" w:rsidRPr="00C53D73" w:rsidRDefault="00246190" w:rsidP="007173FC">
      <w:pPr>
        <w:pStyle w:val="StyleStyleBodyTextBodyTextChar1CharBodyTextCharCharCharBo"/>
      </w:pPr>
      <w:r w:rsidRPr="00C53D73">
        <w:t>For example</w:t>
      </w:r>
      <w:r w:rsidR="0087072E" w:rsidRPr="00C53D73">
        <w:t>,</w:t>
      </w:r>
      <w:r w:rsidRPr="00C53D73">
        <w:t xml:space="preserve"> a linked wheel through interchange schedule from Michigan to New York through Quebec must be tagged MECS-ONT-HQT</w:t>
      </w:r>
      <w:r w:rsidRPr="00C53D73">
        <w:rPr>
          <w:rStyle w:val="FootnoteReference"/>
          <w:rFonts w:ascii="Times New Roman" w:hAnsi="Times New Roman" w:cs="Times New Roman"/>
        </w:rPr>
        <w:footnoteReference w:id="38"/>
      </w:r>
    </w:p>
    <w:p w14:paraId="06BA1443" w14:textId="77777777" w:rsidR="00246190" w:rsidRPr="00C53D73" w:rsidRDefault="00C91F16" w:rsidP="003566F2">
      <w:pPr>
        <w:pStyle w:val="BodyText"/>
        <w:spacing w:after="60"/>
        <w:rPr>
          <w:rFonts w:cs="Times New Roman"/>
        </w:rPr>
      </w:pPr>
      <w:r w:rsidRPr="00C53D73">
        <w:rPr>
          <w:rFonts w:cs="Times New Roman"/>
        </w:rPr>
        <w:t>W</w:t>
      </w:r>
      <w:r w:rsidR="00246190" w:rsidRPr="00C53D73">
        <w:rPr>
          <w:rFonts w:cs="Times New Roman"/>
        </w:rPr>
        <w:t>here:</w:t>
      </w:r>
    </w:p>
    <w:p w14:paraId="06BA1444" w14:textId="77777777" w:rsidR="00246190" w:rsidRPr="00C53D73" w:rsidRDefault="00246190" w:rsidP="000959D2">
      <w:pPr>
        <w:pStyle w:val="StyleListBulletTimesNewRomanItalic"/>
      </w:pPr>
      <w:r w:rsidRPr="00C53D73">
        <w:t>MECS is the source control area in Michigan</w:t>
      </w:r>
      <w:r w:rsidR="006D2261" w:rsidRPr="00C53D73">
        <w:t>,</w:t>
      </w:r>
      <w:r w:rsidRPr="00C53D73">
        <w:t xml:space="preserve"> and</w:t>
      </w:r>
    </w:p>
    <w:p w14:paraId="06BA1445" w14:textId="77777777" w:rsidR="00246190" w:rsidRPr="00C53D73" w:rsidRDefault="00246190" w:rsidP="000959D2">
      <w:pPr>
        <w:pStyle w:val="StyleListBulletTimesNewRomanItalic"/>
      </w:pPr>
      <w:r w:rsidRPr="00C53D73">
        <w:t>HQT is the Quebec sink control are</w:t>
      </w:r>
      <w:r w:rsidR="00F03EA2" w:rsidRPr="00C53D73">
        <w:t>a</w:t>
      </w:r>
      <w:r w:rsidRPr="00C53D73">
        <w:t>.</w:t>
      </w:r>
    </w:p>
    <w:p w14:paraId="06BA1446" w14:textId="77777777" w:rsidR="00CE75C1" w:rsidRPr="00C53D73" w:rsidRDefault="00246190" w:rsidP="00E90C68">
      <w:pPr>
        <w:pStyle w:val="BodyText0"/>
        <w:rPr>
          <w:rFonts w:asciiTheme="minorHAnsi" w:hAnsiTheme="minorHAnsi" w:cstheme="minorHAnsi"/>
        </w:rPr>
      </w:pPr>
      <w:r w:rsidRPr="00C53D73">
        <w:rPr>
          <w:rFonts w:asciiTheme="minorHAnsi" w:hAnsiTheme="minorHAnsi" w:cstheme="minorHAnsi"/>
        </w:rPr>
        <w:t xml:space="preserve">An additional </w:t>
      </w:r>
      <w:r w:rsidR="00167D4C" w:rsidRPr="00C53D73">
        <w:rPr>
          <w:rFonts w:asciiTheme="minorHAnsi" w:hAnsiTheme="minorHAnsi" w:cstheme="minorHAnsi"/>
          <w:i/>
        </w:rPr>
        <w:t>e-Tag</w:t>
      </w:r>
      <w:r w:rsidRPr="00C53D73">
        <w:rPr>
          <w:rFonts w:asciiTheme="minorHAnsi" w:hAnsiTheme="minorHAnsi" w:cstheme="minorHAnsi"/>
        </w:rPr>
        <w:t xml:space="preserve"> will be required to complete the linked wheel through transaction from Michigan to New York.</w:t>
      </w:r>
    </w:p>
    <w:p w14:paraId="06BA1447" w14:textId="77777777" w:rsidR="00246190" w:rsidRPr="00C53D73" w:rsidRDefault="00B168E6" w:rsidP="00E90C68">
      <w:pPr>
        <w:pStyle w:val="BodyText0"/>
        <w:rPr>
          <w:rFonts w:asciiTheme="minorHAnsi" w:hAnsiTheme="minorHAnsi" w:cstheme="minorHAnsi"/>
        </w:rPr>
      </w:pPr>
      <w:r w:rsidRPr="00C53D73">
        <w:rPr>
          <w:rFonts w:asciiTheme="minorHAnsi" w:hAnsiTheme="minorHAnsi" w:cstheme="minorHAnsi"/>
        </w:rPr>
        <w:t xml:space="preserve">The correct identification of these transactions </w:t>
      </w:r>
      <w:r w:rsidR="00CE75C1" w:rsidRPr="00C53D73">
        <w:rPr>
          <w:rFonts w:asciiTheme="minorHAnsi" w:hAnsiTheme="minorHAnsi" w:cstheme="minorHAnsi"/>
        </w:rPr>
        <w:t xml:space="preserve">in the </w:t>
      </w:r>
      <w:r w:rsidR="00167D4C" w:rsidRPr="00C53D73">
        <w:rPr>
          <w:rFonts w:asciiTheme="minorHAnsi" w:hAnsiTheme="minorHAnsi" w:cstheme="minorHAnsi"/>
          <w:i/>
        </w:rPr>
        <w:t>e-Tag</w:t>
      </w:r>
      <w:r w:rsidR="00CE75C1" w:rsidRPr="00C53D73">
        <w:rPr>
          <w:rFonts w:asciiTheme="minorHAnsi" w:hAnsiTheme="minorHAnsi" w:cstheme="minorHAnsi"/>
        </w:rPr>
        <w:t xml:space="preserve"> tool </w:t>
      </w:r>
      <w:r w:rsidRPr="00C53D73">
        <w:rPr>
          <w:rFonts w:asciiTheme="minorHAnsi" w:hAnsiTheme="minorHAnsi" w:cstheme="minorHAnsi"/>
        </w:rPr>
        <w:t xml:space="preserve">must show the </w:t>
      </w:r>
      <w:r w:rsidRPr="00C53D73">
        <w:rPr>
          <w:rFonts w:asciiTheme="minorHAnsi" w:hAnsiTheme="minorHAnsi" w:cstheme="minorHAnsi"/>
          <w:i/>
        </w:rPr>
        <w:t>IESO</w:t>
      </w:r>
      <w:r w:rsidRPr="00C53D73">
        <w:rPr>
          <w:rFonts w:asciiTheme="minorHAnsi" w:hAnsiTheme="minorHAnsi" w:cstheme="minorHAnsi"/>
        </w:rPr>
        <w:t xml:space="preserve"> as both the Generating Control Area and the Transmission Provider</w:t>
      </w:r>
      <w:r w:rsidR="00AE643F" w:rsidRPr="00C53D73">
        <w:rPr>
          <w:rFonts w:asciiTheme="minorHAnsi" w:hAnsiTheme="minorHAnsi" w:cstheme="minorHAnsi"/>
        </w:rPr>
        <w:t>.</w:t>
      </w:r>
    </w:p>
    <w:p w14:paraId="06BA1448" w14:textId="77777777" w:rsidR="001A5A13" w:rsidRPr="00C53D73" w:rsidRDefault="00CE75C1" w:rsidP="00376EC0">
      <w:pPr>
        <w:spacing w:after="0"/>
        <w:rPr>
          <w:rStyle w:val="StyleTimesNewRoman"/>
          <w:rFonts w:asciiTheme="minorHAnsi" w:hAnsiTheme="minorHAnsi" w:cstheme="minorHAnsi"/>
        </w:rPr>
      </w:pPr>
      <w:r w:rsidRPr="00C53D73">
        <w:rPr>
          <w:rStyle w:val="StyleTimesNewRoman"/>
          <w:rFonts w:asciiTheme="minorHAnsi" w:hAnsiTheme="minorHAnsi" w:cstheme="minorHAnsi"/>
        </w:rPr>
        <w:t>All transactions involving Hydro Quebec Trans</w:t>
      </w:r>
      <w:r w:rsidR="00C91F16" w:rsidRPr="00C53D73">
        <w:rPr>
          <w:rStyle w:val="StyleTimesNewRoman"/>
          <w:rFonts w:asciiTheme="minorHAnsi" w:hAnsiTheme="minorHAnsi" w:cstheme="minorHAnsi"/>
        </w:rPr>
        <w:t>E</w:t>
      </w:r>
      <w:r w:rsidRPr="00C53D73">
        <w:rPr>
          <w:rStyle w:val="StyleTimesNewRoman"/>
          <w:rFonts w:asciiTheme="minorHAnsi" w:hAnsiTheme="minorHAnsi" w:cstheme="minorHAnsi"/>
        </w:rPr>
        <w:t xml:space="preserve">nergie must also identify HQT as a Transmission Provider in order for the </w:t>
      </w:r>
      <w:r w:rsidRPr="00C53D73">
        <w:rPr>
          <w:rStyle w:val="StyleTimesNewRomanItalic"/>
          <w:rFonts w:asciiTheme="minorHAnsi" w:hAnsiTheme="minorHAnsi" w:cstheme="minorHAnsi"/>
        </w:rPr>
        <w:t>NERC</w:t>
      </w:r>
      <w:r w:rsidRPr="00C53D73">
        <w:rPr>
          <w:rStyle w:val="StyleTimesNewRoman"/>
          <w:rFonts w:asciiTheme="minorHAnsi" w:hAnsiTheme="minorHAnsi" w:cstheme="minorHAnsi"/>
        </w:rPr>
        <w:t xml:space="preserve"> </w:t>
      </w:r>
      <w:r w:rsidR="00DC4D2E" w:rsidRPr="00C53D73">
        <w:rPr>
          <w:rStyle w:val="StyleTimesNewRoman"/>
          <w:rFonts w:asciiTheme="minorHAnsi" w:hAnsiTheme="minorHAnsi" w:cstheme="minorHAnsi"/>
        </w:rPr>
        <w:t xml:space="preserve">IDC </w:t>
      </w:r>
      <w:r w:rsidRPr="00C53D73">
        <w:rPr>
          <w:rStyle w:val="StyleTimesNewRoman"/>
          <w:rFonts w:asciiTheme="minorHAnsi" w:hAnsiTheme="minorHAnsi" w:cstheme="minorHAnsi"/>
        </w:rPr>
        <w:t>tool to treat them appropriately (as radial or DC transmission).</w:t>
      </w:r>
    </w:p>
    <w:p w14:paraId="06BA1449" w14:textId="77777777" w:rsidR="001F1A8B" w:rsidRPr="00C53D73" w:rsidRDefault="001F1A8B" w:rsidP="00376EC0">
      <w:pPr>
        <w:spacing w:after="0"/>
        <w:rPr>
          <w:rFonts w:ascii="Times New Roman" w:hAnsi="Times New Roman" w:cs="Times New Roman"/>
        </w:rPr>
      </w:pPr>
    </w:p>
    <w:p w14:paraId="06BA144A" w14:textId="54C20602" w:rsidR="0086663F" w:rsidRPr="00C53D73" w:rsidRDefault="00D261A3" w:rsidP="00FE037F">
      <w:pPr>
        <w:pStyle w:val="EndofText"/>
        <w:ind w:left="360"/>
      </w:pPr>
      <w:r w:rsidRPr="00C53D73">
        <w:t>–</w:t>
      </w:r>
      <w:r w:rsidR="00747483" w:rsidRPr="00C53D73">
        <w:t xml:space="preserve"> </w:t>
      </w:r>
      <w:r w:rsidR="00CF5CEA" w:rsidRPr="00C53D73">
        <w:t xml:space="preserve">End of Section </w:t>
      </w:r>
      <w:r w:rsidR="00695D74" w:rsidRPr="00C53D73">
        <w:t>–</w:t>
      </w:r>
    </w:p>
    <w:p w14:paraId="0533B1B1" w14:textId="77777777" w:rsidR="00695D74" w:rsidRPr="00C53D73" w:rsidRDefault="00695D74" w:rsidP="00FE037F">
      <w:pPr>
        <w:pStyle w:val="EndofText"/>
        <w:ind w:left="360"/>
        <w:sectPr w:rsidR="00695D74" w:rsidRPr="00C53D73" w:rsidSect="00165E11">
          <w:headerReference w:type="even" r:id="rId88"/>
          <w:headerReference w:type="default" r:id="rId89"/>
          <w:footerReference w:type="even" r:id="rId90"/>
          <w:headerReference w:type="first" r:id="rId91"/>
          <w:pgSz w:w="12240" w:h="15840" w:code="1"/>
          <w:pgMar w:top="1440" w:right="1440" w:bottom="1440" w:left="1800" w:header="720" w:footer="720" w:gutter="0"/>
          <w:pgNumType w:chapSep="enDash"/>
          <w:cols w:space="720"/>
          <w:docGrid w:linePitch="360"/>
        </w:sectPr>
      </w:pPr>
    </w:p>
    <w:p w14:paraId="06BA148C" w14:textId="77777777" w:rsidR="001A5A13" w:rsidRPr="00C53D73" w:rsidRDefault="00CF5CEA" w:rsidP="00FE037F">
      <w:pPr>
        <w:pStyle w:val="Head1NoNum"/>
      </w:pPr>
      <w:bookmarkStart w:id="600" w:name="_Toc502555590"/>
      <w:bookmarkStart w:id="601" w:name="_Toc531419346"/>
      <w:bookmarkStart w:id="602" w:name="_Toc274903536"/>
      <w:bookmarkStart w:id="603" w:name="_Toc63331539"/>
      <w:r w:rsidRPr="00C53D73">
        <w:lastRenderedPageBreak/>
        <w:t>References</w:t>
      </w:r>
      <w:bookmarkEnd w:id="600"/>
      <w:bookmarkEnd w:id="601"/>
      <w:bookmarkEnd w:id="602"/>
      <w:bookmarkEnd w:id="6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304"/>
        <w:gridCol w:w="6624"/>
      </w:tblGrid>
      <w:tr w:rsidR="00CF5CEA" w:rsidRPr="00C53D73" w14:paraId="06BA148F" w14:textId="77777777" w:rsidTr="001C01B4">
        <w:trPr>
          <w:jc w:val="center"/>
        </w:trPr>
        <w:tc>
          <w:tcPr>
            <w:tcW w:w="2304" w:type="dxa"/>
            <w:shd w:val="pct15" w:color="auto" w:fill="auto"/>
            <w:vAlign w:val="center"/>
          </w:tcPr>
          <w:p w14:paraId="06BA148D" w14:textId="77777777" w:rsidR="0086663F" w:rsidRPr="00C53D73" w:rsidRDefault="00CF5CEA" w:rsidP="00A24AAC">
            <w:pPr>
              <w:pStyle w:val="DocumentControlTableHead"/>
              <w:spacing w:after="120"/>
              <w:jc w:val="center"/>
              <w:rPr>
                <w:rFonts w:ascii="Calibri" w:hAnsi="Calibri" w:cs="Times New Roman"/>
              </w:rPr>
            </w:pPr>
            <w:r w:rsidRPr="00C53D73">
              <w:rPr>
                <w:rFonts w:ascii="Calibri" w:hAnsi="Calibri" w:cs="Times New Roman"/>
              </w:rPr>
              <w:t>Document ID</w:t>
            </w:r>
          </w:p>
        </w:tc>
        <w:tc>
          <w:tcPr>
            <w:tcW w:w="6624" w:type="dxa"/>
            <w:shd w:val="pct15" w:color="auto" w:fill="auto"/>
            <w:vAlign w:val="center"/>
          </w:tcPr>
          <w:p w14:paraId="06BA148E" w14:textId="77777777" w:rsidR="0086663F" w:rsidRPr="00C53D73" w:rsidRDefault="00CF5CEA" w:rsidP="00A24AAC">
            <w:pPr>
              <w:pStyle w:val="DocumentControlTableHead"/>
              <w:spacing w:after="120"/>
              <w:jc w:val="center"/>
              <w:rPr>
                <w:rFonts w:ascii="Calibri" w:hAnsi="Calibri" w:cs="Times New Roman"/>
              </w:rPr>
            </w:pPr>
            <w:r w:rsidRPr="00C53D73">
              <w:rPr>
                <w:rFonts w:ascii="Calibri" w:hAnsi="Calibri" w:cs="Times New Roman"/>
              </w:rPr>
              <w:t>Document Title</w:t>
            </w:r>
          </w:p>
        </w:tc>
      </w:tr>
      <w:tr w:rsidR="006D2261" w:rsidRPr="00C53D73" w14:paraId="06BA1492" w14:textId="77777777" w:rsidTr="001C01B4">
        <w:trPr>
          <w:jc w:val="center"/>
        </w:trPr>
        <w:tc>
          <w:tcPr>
            <w:tcW w:w="2304" w:type="dxa"/>
          </w:tcPr>
          <w:p w14:paraId="06BA1490" w14:textId="2DBB9B35" w:rsidR="006D2261" w:rsidRPr="00C53D73" w:rsidRDefault="007E2AF1" w:rsidP="00A24AAC">
            <w:pPr>
              <w:pStyle w:val="DocumentControlTableText"/>
              <w:rPr>
                <w:rFonts w:ascii="Calibri" w:hAnsi="Calibri" w:cs="Times New Roman"/>
              </w:rPr>
            </w:pPr>
            <w:hyperlink r:id="rId92" w:history="1">
              <w:r w:rsidR="006D2261" w:rsidRPr="00C53D73">
                <w:rPr>
                  <w:rStyle w:val="Hyperlink"/>
                </w:rPr>
                <w:t>MDP_RUL_0002</w:t>
              </w:r>
            </w:hyperlink>
          </w:p>
        </w:tc>
        <w:tc>
          <w:tcPr>
            <w:tcW w:w="6624" w:type="dxa"/>
          </w:tcPr>
          <w:p w14:paraId="06BA1491" w14:textId="77777777" w:rsidR="006D2261" w:rsidRPr="00C53D73" w:rsidRDefault="006D2261" w:rsidP="00A24AAC">
            <w:pPr>
              <w:pStyle w:val="DocumentControlTableText"/>
              <w:rPr>
                <w:rFonts w:ascii="Calibri" w:hAnsi="Calibri" w:cs="Times New Roman"/>
              </w:rPr>
            </w:pPr>
            <w:r w:rsidRPr="00C53D73">
              <w:t>Market Rules for the Ontario Electricity Market</w:t>
            </w:r>
          </w:p>
        </w:tc>
      </w:tr>
      <w:tr w:rsidR="001959FB" w:rsidRPr="00C53D73" w14:paraId="06BA1498" w14:textId="77777777" w:rsidTr="001C01B4">
        <w:trPr>
          <w:jc w:val="center"/>
        </w:trPr>
        <w:tc>
          <w:tcPr>
            <w:tcW w:w="2304" w:type="dxa"/>
          </w:tcPr>
          <w:p w14:paraId="06BA1496" w14:textId="58513C1B" w:rsidR="001959FB" w:rsidRPr="00C53D73" w:rsidRDefault="00597F8D" w:rsidP="00393560">
            <w:pPr>
              <w:pStyle w:val="DocumentControlTableText"/>
              <w:rPr>
                <w:rFonts w:ascii="Calibri" w:hAnsi="Calibri" w:cs="Times New Roman"/>
              </w:rPr>
            </w:pPr>
            <w:r w:rsidRPr="00C53D73">
              <w:t>PRO-408</w:t>
            </w:r>
          </w:p>
        </w:tc>
        <w:tc>
          <w:tcPr>
            <w:tcW w:w="6624" w:type="dxa"/>
          </w:tcPr>
          <w:p w14:paraId="06BA1497" w14:textId="3F7BBF6F" w:rsidR="001959FB" w:rsidRPr="00C53D73" w:rsidRDefault="00597F8D" w:rsidP="00393560">
            <w:pPr>
              <w:pStyle w:val="DocumentControlTableText"/>
              <w:rPr>
                <w:rFonts w:ascii="Calibri" w:hAnsi="Calibri" w:cs="Times New Roman"/>
              </w:rPr>
            </w:pPr>
            <w:r w:rsidRPr="00C53D73">
              <w:t>Market Manual 1.5: Market Registration Procedures</w:t>
            </w:r>
          </w:p>
        </w:tc>
      </w:tr>
      <w:tr w:rsidR="001959FB" w:rsidRPr="00C53D73" w14:paraId="06BA149B" w14:textId="77777777" w:rsidTr="001C01B4">
        <w:trPr>
          <w:jc w:val="center"/>
        </w:trPr>
        <w:tc>
          <w:tcPr>
            <w:tcW w:w="2304" w:type="dxa"/>
          </w:tcPr>
          <w:p w14:paraId="06BA1499" w14:textId="113E153A" w:rsidR="001959FB" w:rsidRPr="00C53D73" w:rsidDel="00B575DC" w:rsidRDefault="007E2AF1" w:rsidP="00A24AAC">
            <w:pPr>
              <w:pStyle w:val="DocumentControlTableText"/>
              <w:rPr>
                <w:rFonts w:ascii="Calibri" w:hAnsi="Calibri" w:cs="Times New Roman"/>
              </w:rPr>
            </w:pPr>
            <w:hyperlink r:id="rId93" w:history="1">
              <w:r w:rsidR="001959FB" w:rsidRPr="00C53D73">
                <w:rPr>
                  <w:rStyle w:val="Hyperlink"/>
                </w:rPr>
                <w:t>MDP_PRO_0022</w:t>
              </w:r>
            </w:hyperlink>
          </w:p>
        </w:tc>
        <w:tc>
          <w:tcPr>
            <w:tcW w:w="6624" w:type="dxa"/>
          </w:tcPr>
          <w:p w14:paraId="06BA149A" w14:textId="77777777" w:rsidR="001959FB" w:rsidRPr="00C53D73" w:rsidDel="00B575DC" w:rsidRDefault="001959FB" w:rsidP="00A24AAC">
            <w:pPr>
              <w:pStyle w:val="DocumentControlTableText"/>
              <w:rPr>
                <w:rFonts w:ascii="Calibri" w:hAnsi="Calibri" w:cs="Times New Roman"/>
              </w:rPr>
            </w:pPr>
            <w:r w:rsidRPr="00C53D73">
              <w:t>Market Manual 2.6: Treatment of Compliance Issues</w:t>
            </w:r>
          </w:p>
        </w:tc>
      </w:tr>
      <w:tr w:rsidR="001959FB" w:rsidRPr="00C53D73" w14:paraId="06BA149E" w14:textId="77777777" w:rsidTr="001C01B4">
        <w:trPr>
          <w:jc w:val="center"/>
        </w:trPr>
        <w:tc>
          <w:tcPr>
            <w:tcW w:w="2304" w:type="dxa"/>
          </w:tcPr>
          <w:p w14:paraId="06BA149C" w14:textId="15C104CD" w:rsidR="001959FB" w:rsidRPr="00C53D73" w:rsidRDefault="007E2AF1" w:rsidP="00393560">
            <w:pPr>
              <w:pStyle w:val="DocumentControlTableText"/>
            </w:pPr>
            <w:hyperlink r:id="rId94" w:history="1">
              <w:r w:rsidR="001959FB" w:rsidRPr="00C53D73">
                <w:rPr>
                  <w:rStyle w:val="Hyperlink"/>
                </w:rPr>
                <w:t>MDP_PRO_0024</w:t>
              </w:r>
            </w:hyperlink>
          </w:p>
        </w:tc>
        <w:tc>
          <w:tcPr>
            <w:tcW w:w="6624" w:type="dxa"/>
          </w:tcPr>
          <w:p w14:paraId="06BA149D" w14:textId="77777777" w:rsidR="001959FB" w:rsidRPr="00C53D73" w:rsidRDefault="001959FB" w:rsidP="00393560">
            <w:pPr>
              <w:pStyle w:val="DocumentControlTableText"/>
            </w:pPr>
            <w:r w:rsidRPr="00C53D73">
              <w:t>Market Manual 2.8: Reliability Assessments Information Requirements</w:t>
            </w:r>
          </w:p>
        </w:tc>
      </w:tr>
      <w:tr w:rsidR="001959FB" w:rsidRPr="00C53D73" w14:paraId="06BA14A1" w14:textId="77777777" w:rsidTr="001C01B4">
        <w:trPr>
          <w:jc w:val="center"/>
        </w:trPr>
        <w:tc>
          <w:tcPr>
            <w:tcW w:w="2304" w:type="dxa"/>
          </w:tcPr>
          <w:p w14:paraId="06BA149F" w14:textId="28E1DED4" w:rsidR="001959FB" w:rsidRPr="00C53D73" w:rsidRDefault="007E2AF1" w:rsidP="00393560">
            <w:pPr>
              <w:pStyle w:val="DocumentControlTableText"/>
            </w:pPr>
            <w:hyperlink r:id="rId95" w:history="1">
              <w:r w:rsidR="001959FB" w:rsidRPr="00C53D73">
                <w:rPr>
                  <w:rStyle w:val="Hyperlink"/>
                </w:rPr>
                <w:t>IMP_PRO_0024</w:t>
              </w:r>
            </w:hyperlink>
          </w:p>
        </w:tc>
        <w:tc>
          <w:tcPr>
            <w:tcW w:w="6624" w:type="dxa"/>
          </w:tcPr>
          <w:p w14:paraId="06BA14A0" w14:textId="7F2C26F0" w:rsidR="001959FB" w:rsidRPr="00C53D73" w:rsidRDefault="001959FB" w:rsidP="00025143">
            <w:pPr>
              <w:pStyle w:val="DocumentControlTableText"/>
            </w:pPr>
            <w:r w:rsidRPr="00C53D73">
              <w:t xml:space="preserve">Market Manual 2.11: </w:t>
            </w:r>
            <w:r w:rsidR="00025143" w:rsidRPr="00C53D73">
              <w:t>Reliability</w:t>
            </w:r>
            <w:r w:rsidRPr="00C53D73">
              <w:t xml:space="preserve"> Outlook and Related Information Requirements</w:t>
            </w:r>
          </w:p>
        </w:tc>
      </w:tr>
      <w:tr w:rsidR="0062011A" w:rsidRPr="00C53D73" w14:paraId="1A59384E" w14:textId="77777777" w:rsidTr="001C01B4">
        <w:trPr>
          <w:jc w:val="center"/>
          <w:ins w:id="604" w:author="Author"/>
        </w:trPr>
        <w:tc>
          <w:tcPr>
            <w:tcW w:w="2304" w:type="dxa"/>
          </w:tcPr>
          <w:p w14:paraId="76C13DAA" w14:textId="3E5EE77D" w:rsidR="0062011A" w:rsidRDefault="0062011A" w:rsidP="0062011A">
            <w:pPr>
              <w:pStyle w:val="DocumentControlTableText"/>
              <w:rPr>
                <w:ins w:id="605" w:author="Author"/>
              </w:rPr>
            </w:pPr>
            <w:ins w:id="606" w:author="Author">
              <w:r>
                <w:fldChar w:fldCharType="begin"/>
              </w:r>
              <w:r>
                <w:instrText xml:space="preserve"> HYPERLINK "https://www.ieso.ca/-/media/Files/IESO/Document-Library/Market-Rules-and-Manuals-Library/market-manuals/market-operations/mo-RealTimeScheduling.ashx" </w:instrText>
              </w:r>
              <w:r>
                <w:fldChar w:fldCharType="separate"/>
              </w:r>
              <w:r w:rsidRPr="00344AF3">
                <w:rPr>
                  <w:rStyle w:val="Hyperlink"/>
                </w:rPr>
                <w:t>IMP_PRO_0034</w:t>
              </w:r>
              <w:r>
                <w:fldChar w:fldCharType="end"/>
              </w:r>
            </w:ins>
          </w:p>
        </w:tc>
        <w:tc>
          <w:tcPr>
            <w:tcW w:w="6624" w:type="dxa"/>
          </w:tcPr>
          <w:p w14:paraId="6E67ACB3" w14:textId="59E38E1C" w:rsidR="0062011A" w:rsidRPr="00C53D73" w:rsidRDefault="0062011A" w:rsidP="0062011A">
            <w:pPr>
              <w:pStyle w:val="DocumentControlTableText"/>
              <w:rPr>
                <w:ins w:id="607" w:author="Author"/>
              </w:rPr>
            </w:pPr>
            <w:ins w:id="608" w:author="Author">
              <w:r>
                <w:t>Market Manual 4.3: Real-Time Scheduling of the Physical Markets</w:t>
              </w:r>
            </w:ins>
          </w:p>
        </w:tc>
      </w:tr>
      <w:tr w:rsidR="0062011A" w:rsidRPr="00C53D73" w14:paraId="06BA14A4" w14:textId="77777777" w:rsidTr="001C01B4">
        <w:trPr>
          <w:jc w:val="center"/>
        </w:trPr>
        <w:tc>
          <w:tcPr>
            <w:tcW w:w="2304" w:type="dxa"/>
          </w:tcPr>
          <w:p w14:paraId="06BA14A2" w14:textId="7C2E20E3" w:rsidR="0062011A" w:rsidRPr="00C53D73" w:rsidRDefault="007E2AF1" w:rsidP="0062011A">
            <w:pPr>
              <w:pStyle w:val="DocumentControlTableText"/>
              <w:rPr>
                <w:rFonts w:ascii="Calibri" w:hAnsi="Calibri" w:cs="Times New Roman"/>
              </w:rPr>
            </w:pPr>
            <w:hyperlink r:id="rId96" w:history="1">
              <w:r w:rsidR="0062011A" w:rsidRPr="00C53D73">
                <w:rPr>
                  <w:rStyle w:val="Hyperlink"/>
                </w:rPr>
                <w:t>MDP_PRO_0030</w:t>
              </w:r>
            </w:hyperlink>
          </w:p>
        </w:tc>
        <w:tc>
          <w:tcPr>
            <w:tcW w:w="6624" w:type="dxa"/>
          </w:tcPr>
          <w:p w14:paraId="06BA14A3" w14:textId="77777777" w:rsidR="0062011A" w:rsidRPr="00C53D73" w:rsidRDefault="0062011A" w:rsidP="0062011A">
            <w:pPr>
              <w:pStyle w:val="DocumentControlTableText"/>
              <w:rPr>
                <w:rFonts w:ascii="Calibri" w:hAnsi="Calibri" w:cs="Times New Roman"/>
              </w:rPr>
            </w:pPr>
            <w:r w:rsidRPr="00C53D73">
              <w:t>Market Manual 4.5: Market Suspension and Resumption</w:t>
            </w:r>
          </w:p>
        </w:tc>
      </w:tr>
      <w:tr w:rsidR="0062011A" w:rsidRPr="00C53D73" w14:paraId="06BA14A7" w14:textId="77777777" w:rsidTr="001C01B4">
        <w:trPr>
          <w:jc w:val="center"/>
        </w:trPr>
        <w:tc>
          <w:tcPr>
            <w:tcW w:w="2304" w:type="dxa"/>
          </w:tcPr>
          <w:p w14:paraId="06BA14A5" w14:textId="10B0954F" w:rsidR="0062011A" w:rsidRPr="00C53D73" w:rsidRDefault="007E2AF1" w:rsidP="0062011A">
            <w:pPr>
              <w:pStyle w:val="DocumentControlTableText"/>
              <w:rPr>
                <w:rFonts w:ascii="Calibri" w:hAnsi="Calibri" w:cs="Times New Roman"/>
              </w:rPr>
            </w:pPr>
            <w:hyperlink r:id="rId97" w:history="1">
              <w:r w:rsidR="0062011A" w:rsidRPr="00C53D73">
                <w:rPr>
                  <w:rStyle w:val="Hyperlink"/>
                </w:rPr>
                <w:t>MDP_PRO_0033</w:t>
              </w:r>
            </w:hyperlink>
          </w:p>
        </w:tc>
        <w:tc>
          <w:tcPr>
            <w:tcW w:w="6624" w:type="dxa"/>
          </w:tcPr>
          <w:p w14:paraId="06BA14A6" w14:textId="77777777" w:rsidR="0062011A" w:rsidRPr="00C53D73" w:rsidRDefault="0062011A" w:rsidP="0062011A">
            <w:pPr>
              <w:pStyle w:val="DocumentControlTableText"/>
              <w:rPr>
                <w:rFonts w:ascii="Calibri" w:hAnsi="Calibri" w:cs="Times New Roman"/>
              </w:rPr>
            </w:pPr>
            <w:r w:rsidRPr="00C53D73">
              <w:t>Market Manual 5.5: Physical Markets Settlement Statements</w:t>
            </w:r>
          </w:p>
        </w:tc>
      </w:tr>
      <w:tr w:rsidR="0062011A" w:rsidRPr="00C53D73" w14:paraId="06BA14AA" w14:textId="77777777" w:rsidTr="001C01B4">
        <w:trPr>
          <w:jc w:val="center"/>
        </w:trPr>
        <w:tc>
          <w:tcPr>
            <w:tcW w:w="2304" w:type="dxa"/>
          </w:tcPr>
          <w:p w14:paraId="06BA14A8" w14:textId="615CC074" w:rsidR="0062011A" w:rsidRPr="00C53D73" w:rsidRDefault="007E2AF1" w:rsidP="0062011A">
            <w:pPr>
              <w:pStyle w:val="DocumentControlTableText"/>
            </w:pPr>
            <w:hyperlink r:id="rId98" w:history="1">
              <w:r w:rsidR="0062011A" w:rsidRPr="00C53D73">
                <w:rPr>
                  <w:rStyle w:val="Hyperlink"/>
                </w:rPr>
                <w:t>IMO_MAN_0024</w:t>
              </w:r>
            </w:hyperlink>
          </w:p>
        </w:tc>
        <w:tc>
          <w:tcPr>
            <w:tcW w:w="6624" w:type="dxa"/>
          </w:tcPr>
          <w:p w14:paraId="06BA14A9" w14:textId="77777777" w:rsidR="0062011A" w:rsidRPr="00C53D73" w:rsidRDefault="0062011A" w:rsidP="0062011A">
            <w:pPr>
              <w:pStyle w:val="DocumentControlTableText"/>
            </w:pPr>
            <w:r w:rsidRPr="00C53D73">
              <w:t>Market Manual 6: Participant Technical Reference Manual</w:t>
            </w:r>
          </w:p>
        </w:tc>
      </w:tr>
      <w:tr w:rsidR="0062011A" w:rsidRPr="00C53D73" w14:paraId="06BA14AD" w14:textId="77777777" w:rsidTr="001C01B4">
        <w:trPr>
          <w:jc w:val="center"/>
        </w:trPr>
        <w:tc>
          <w:tcPr>
            <w:tcW w:w="2304" w:type="dxa"/>
          </w:tcPr>
          <w:p w14:paraId="06BA14AB" w14:textId="3E500A4B" w:rsidR="0062011A" w:rsidRPr="00C53D73" w:rsidRDefault="007E2AF1" w:rsidP="0062011A">
            <w:pPr>
              <w:pStyle w:val="DocumentControlTableText"/>
              <w:rPr>
                <w:rFonts w:ascii="Calibri" w:hAnsi="Calibri" w:cs="Times New Roman"/>
              </w:rPr>
            </w:pPr>
            <w:hyperlink r:id="rId99" w:history="1">
              <w:r w:rsidR="0062011A" w:rsidRPr="00C53D73">
                <w:rPr>
                  <w:rStyle w:val="Hyperlink"/>
                </w:rPr>
                <w:t>MDP_PRO_0040</w:t>
              </w:r>
            </w:hyperlink>
          </w:p>
        </w:tc>
        <w:tc>
          <w:tcPr>
            <w:tcW w:w="6624" w:type="dxa"/>
          </w:tcPr>
          <w:p w14:paraId="06BA14AC" w14:textId="77777777" w:rsidR="0062011A" w:rsidRPr="00C53D73" w:rsidRDefault="0062011A" w:rsidP="0062011A">
            <w:pPr>
              <w:pStyle w:val="DocumentControlTableText"/>
              <w:rPr>
                <w:rFonts w:ascii="Calibri" w:hAnsi="Calibri" w:cs="Times New Roman"/>
              </w:rPr>
            </w:pPr>
            <w:r w:rsidRPr="00C53D73">
              <w:t>Market Manual 7.1: IESO-Controlled Grid Operating Procedures</w:t>
            </w:r>
          </w:p>
        </w:tc>
      </w:tr>
      <w:tr w:rsidR="0062011A" w:rsidRPr="00C53D73" w14:paraId="06BA14B0" w14:textId="77777777" w:rsidTr="001C01B4">
        <w:trPr>
          <w:jc w:val="center"/>
        </w:trPr>
        <w:tc>
          <w:tcPr>
            <w:tcW w:w="2304" w:type="dxa"/>
          </w:tcPr>
          <w:p w14:paraId="06BA14AE" w14:textId="1FA7A528" w:rsidR="0062011A" w:rsidRPr="00C53D73" w:rsidRDefault="007E2AF1" w:rsidP="0062011A">
            <w:pPr>
              <w:pStyle w:val="DocumentControlTableText"/>
              <w:rPr>
                <w:rFonts w:ascii="Calibri" w:hAnsi="Calibri" w:cs="Times New Roman"/>
              </w:rPr>
            </w:pPr>
            <w:hyperlink r:id="rId100" w:history="1">
              <w:r w:rsidR="0062011A" w:rsidRPr="00C53D73">
                <w:rPr>
                  <w:rStyle w:val="Hyperlink"/>
                </w:rPr>
                <w:t>IMP_PRO_0033</w:t>
              </w:r>
            </w:hyperlink>
          </w:p>
        </w:tc>
        <w:tc>
          <w:tcPr>
            <w:tcW w:w="6624" w:type="dxa"/>
          </w:tcPr>
          <w:p w14:paraId="06BA14AF" w14:textId="77777777" w:rsidR="0062011A" w:rsidRPr="00C53D73" w:rsidRDefault="0062011A" w:rsidP="0062011A">
            <w:pPr>
              <w:pStyle w:val="DocumentControlTableText"/>
              <w:rPr>
                <w:rFonts w:ascii="Calibri" w:hAnsi="Calibri" w:cs="Times New Roman"/>
              </w:rPr>
            </w:pPr>
            <w:r w:rsidRPr="00C53D73">
              <w:t>Market Manual 7.2: Near Term Assessments and Reports</w:t>
            </w:r>
          </w:p>
        </w:tc>
      </w:tr>
      <w:tr w:rsidR="0062011A" w:rsidRPr="00C53D73" w14:paraId="06BA14B3" w14:textId="77777777" w:rsidTr="001C01B4">
        <w:trPr>
          <w:jc w:val="center"/>
        </w:trPr>
        <w:tc>
          <w:tcPr>
            <w:tcW w:w="2304" w:type="dxa"/>
          </w:tcPr>
          <w:p w14:paraId="06BA14B1" w14:textId="7D77B510" w:rsidR="0062011A" w:rsidRPr="00C53D73" w:rsidRDefault="007E2AF1" w:rsidP="0062011A">
            <w:pPr>
              <w:pStyle w:val="DocumentControlTableText"/>
              <w:rPr>
                <w:rFonts w:ascii="Calibri" w:hAnsi="Calibri" w:cs="Times New Roman"/>
              </w:rPr>
            </w:pPr>
            <w:hyperlink r:id="rId101" w:history="1">
              <w:r w:rsidR="0062011A" w:rsidRPr="00C53D73">
                <w:rPr>
                  <w:rStyle w:val="Hyperlink"/>
                </w:rPr>
                <w:t>IMP_PRO_0035</w:t>
              </w:r>
            </w:hyperlink>
          </w:p>
        </w:tc>
        <w:tc>
          <w:tcPr>
            <w:tcW w:w="6624" w:type="dxa"/>
          </w:tcPr>
          <w:p w14:paraId="06BA14B2" w14:textId="77777777" w:rsidR="0062011A" w:rsidRPr="00C53D73" w:rsidRDefault="0062011A" w:rsidP="0062011A">
            <w:pPr>
              <w:pStyle w:val="DocumentControlTableText"/>
              <w:rPr>
                <w:rFonts w:ascii="Calibri" w:hAnsi="Calibri" w:cs="Times New Roman"/>
              </w:rPr>
            </w:pPr>
            <w:r w:rsidRPr="00C53D73">
              <w:t>Market Manual 7.3: Outage Management</w:t>
            </w:r>
          </w:p>
        </w:tc>
      </w:tr>
      <w:tr w:rsidR="0062011A" w:rsidRPr="00C53D73" w14:paraId="22606685" w14:textId="77777777" w:rsidTr="001C01B4">
        <w:trPr>
          <w:jc w:val="center"/>
          <w:ins w:id="609" w:author="Author"/>
        </w:trPr>
        <w:tc>
          <w:tcPr>
            <w:tcW w:w="2304" w:type="dxa"/>
          </w:tcPr>
          <w:p w14:paraId="4E46ECDA" w14:textId="43EBB02C" w:rsidR="0062011A" w:rsidRDefault="0062011A" w:rsidP="0062011A">
            <w:pPr>
              <w:pStyle w:val="DocumentControlTableText"/>
              <w:rPr>
                <w:ins w:id="610" w:author="Author"/>
              </w:rPr>
            </w:pPr>
            <w:ins w:id="611" w:author="Author">
              <w:r>
                <w:t>MAN-44</w:t>
              </w:r>
            </w:ins>
          </w:p>
        </w:tc>
        <w:tc>
          <w:tcPr>
            <w:tcW w:w="6624" w:type="dxa"/>
          </w:tcPr>
          <w:p w14:paraId="11F941DD" w14:textId="43D26FFC" w:rsidR="0062011A" w:rsidRPr="00C53D73" w:rsidRDefault="0062011A" w:rsidP="0062011A">
            <w:pPr>
              <w:pStyle w:val="DocumentControlTableText"/>
              <w:rPr>
                <w:ins w:id="612" w:author="Author"/>
              </w:rPr>
            </w:pPr>
            <w:ins w:id="613" w:author="Author">
              <w:r>
                <w:t>Market Manual 12.0</w:t>
              </w:r>
              <w:r w:rsidRPr="00C53D73">
                <w:t xml:space="preserve">: </w:t>
              </w:r>
              <w:r>
                <w:t>Capacity Auctions</w:t>
              </w:r>
            </w:ins>
          </w:p>
        </w:tc>
      </w:tr>
      <w:tr w:rsidR="0062011A" w:rsidRPr="00C53D73" w14:paraId="48BD568D" w14:textId="77777777" w:rsidTr="001C01B4">
        <w:trPr>
          <w:jc w:val="center"/>
        </w:trPr>
        <w:tc>
          <w:tcPr>
            <w:tcW w:w="2304" w:type="dxa"/>
          </w:tcPr>
          <w:p w14:paraId="484BDC01" w14:textId="746A163A" w:rsidR="0062011A" w:rsidRPr="00C53D73" w:rsidRDefault="007E2AF1" w:rsidP="0062011A">
            <w:pPr>
              <w:pStyle w:val="DocumentControlTableText"/>
            </w:pPr>
            <w:hyperlink r:id="rId102" w:history="1">
              <w:r w:rsidR="0062011A" w:rsidRPr="00C53D73">
                <w:rPr>
                  <w:rStyle w:val="Hyperlink"/>
                </w:rPr>
                <w:t>PRO-357</w:t>
              </w:r>
            </w:hyperlink>
          </w:p>
        </w:tc>
        <w:tc>
          <w:tcPr>
            <w:tcW w:w="6624" w:type="dxa"/>
          </w:tcPr>
          <w:p w14:paraId="2143FFE9" w14:textId="18D2DB07" w:rsidR="0062011A" w:rsidRPr="00C53D73" w:rsidRDefault="0062011A" w:rsidP="0062011A">
            <w:pPr>
              <w:pStyle w:val="DocumentControlTableText"/>
            </w:pPr>
            <w:r w:rsidRPr="00C53D73">
              <w:t>Market Manual 13.1: Capacity Export Requests</w:t>
            </w:r>
          </w:p>
        </w:tc>
      </w:tr>
    </w:tbl>
    <w:p w14:paraId="06BA14B4" w14:textId="77777777" w:rsidR="00344269" w:rsidRPr="00C53D73" w:rsidRDefault="00344269" w:rsidP="00773A44">
      <w:pPr>
        <w:pStyle w:val="StyleBodyTextBodyTextChar1CharBodyTextCharCharCharBody"/>
      </w:pPr>
    </w:p>
    <w:p w14:paraId="06BA14B5" w14:textId="77777777" w:rsidR="00CF5CEA" w:rsidRPr="004F7E14" w:rsidRDefault="00A64C84" w:rsidP="00FE037F">
      <w:pPr>
        <w:pStyle w:val="EndofText"/>
      </w:pPr>
      <w:r w:rsidRPr="00C53D73">
        <w:t>– End of Document –</w:t>
      </w:r>
    </w:p>
    <w:sectPr w:rsidR="00CF5CEA" w:rsidRPr="004F7E14" w:rsidSect="00165E11">
      <w:headerReference w:type="even" r:id="rId103"/>
      <w:headerReference w:type="default" r:id="rId104"/>
      <w:headerReference w:type="first" r:id="rId105"/>
      <w:pgSz w:w="12240" w:h="15840" w:code="1"/>
      <w:pgMar w:top="1440" w:right="1440" w:bottom="1440" w:left="1800" w:header="720" w:footer="720" w:gutter="0"/>
      <w:pgNumType w:chapSep="e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02A491" w14:textId="77777777" w:rsidR="00F05446" w:rsidRDefault="00F05446">
      <w:pPr>
        <w:pStyle w:val="DocumentControlTableText"/>
      </w:pPr>
      <w:r>
        <w:separator/>
      </w:r>
    </w:p>
  </w:endnote>
  <w:endnote w:type="continuationSeparator" w:id="0">
    <w:p w14:paraId="72416E69" w14:textId="77777777" w:rsidR="00F05446" w:rsidRDefault="00F05446">
      <w:pPr>
        <w:pStyle w:val="DocumentControlTableText"/>
      </w:pPr>
      <w:r>
        <w:continuationSeparator/>
      </w:r>
    </w:p>
  </w:endnote>
  <w:endnote w:type="continuationNotice" w:id="1">
    <w:p w14:paraId="4ADD368C" w14:textId="77777777" w:rsidR="00F05446" w:rsidRDefault="00F0544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6B6DFE4B-5136-4C34-BCF1-630534CB0C60}"/>
  </w:font>
  <w:font w:name="Times New Roman">
    <w:panose1 w:val="02020603050405020304"/>
    <w:charset w:val="00"/>
    <w:family w:val="roman"/>
    <w:pitch w:val="variable"/>
    <w:sig w:usb0="E0002AFF" w:usb1="C0007843" w:usb2="00000009" w:usb3="00000000" w:csb0="000001FF" w:csb1="00000000"/>
    <w:embedRegular r:id="rId2" w:fontKey="{C3974CDA-74BF-4056-BD24-F8FA5C356EE8}"/>
    <w:embedBold r:id="rId3" w:fontKey="{6F89336C-10D0-47F1-B5AB-DB2AB3609887}"/>
    <w:embedItalic r:id="rId4" w:fontKey="{E8E88C0B-A749-4A3C-9558-211CD92585D8}"/>
    <w:embedBoldItalic r:id="rId5" w:fontKey="{07EB9598-CA78-470A-AC73-AAE0CCD802F7}"/>
  </w:font>
  <w:font w:name="Courier New">
    <w:panose1 w:val="02070309020205020404"/>
    <w:charset w:val="00"/>
    <w:family w:val="modern"/>
    <w:pitch w:val="fixed"/>
    <w:sig w:usb0="E0002EFF" w:usb1="C0007843" w:usb2="00000009" w:usb3="00000000" w:csb0="000001FF" w:csb1="00000000"/>
    <w:embedRegular r:id="rId6" w:fontKey="{D9E949E5-71EA-4520-9761-370442C3AC15}"/>
  </w:font>
  <w:font w:name="Wingdings">
    <w:panose1 w:val="05000000000000000000"/>
    <w:charset w:val="02"/>
    <w:family w:val="auto"/>
    <w:pitch w:val="variable"/>
    <w:sig w:usb0="00000000" w:usb1="10000000" w:usb2="00000000" w:usb3="00000000" w:csb0="80000000" w:csb1="00000000"/>
    <w:embedRegular r:id="rId7" w:fontKey="{B92262AD-1765-4D3B-903A-9E393A4FBC1B}"/>
  </w:font>
  <w:font w:name="Calibri">
    <w:panose1 w:val="020F0502020204030204"/>
    <w:charset w:val="00"/>
    <w:family w:val="swiss"/>
    <w:pitch w:val="variable"/>
    <w:sig w:usb0="E00002FF" w:usb1="4000ACFF" w:usb2="00000001" w:usb3="00000000" w:csb0="0000019F" w:csb1="00000000"/>
    <w:embedRegular r:id="rId8" w:fontKey="{E3C80F31-10BA-445E-B813-D529493A2561}"/>
    <w:embedBold r:id="rId9" w:fontKey="{7321F7B6-746C-4E8F-B87D-F91FAEDC8D7E}"/>
    <w:embedItalic r:id="rId10" w:fontKey="{81600E3B-3676-487D-9032-A6F365E8F0E9}"/>
    <w:embedBoldItalic r:id="rId11" w:fontKey="{D45C9FC6-32FD-457F-B70D-B5D60C88A605}"/>
  </w:font>
  <w:font w:name="Arial">
    <w:panose1 w:val="020B0604020202020204"/>
    <w:charset w:val="00"/>
    <w:family w:val="swiss"/>
    <w:pitch w:val="variable"/>
    <w:sig w:usb0="E0002AFF" w:usb1="C0007843" w:usb2="00000009" w:usb3="00000000" w:csb0="000001FF" w:csb1="00000000"/>
    <w:embedRegular r:id="rId12" w:fontKey="{89E7A9C3-FCB8-445E-96C1-AAF0D3F5A8B9}"/>
    <w:embedBold r:id="rId13" w:fontKey="{C114EC4D-CE3D-42BA-8013-B0B85013308C}"/>
  </w:font>
  <w:font w:name="Verdana">
    <w:panose1 w:val="020B0604030504040204"/>
    <w:charset w:val="00"/>
    <w:family w:val="swiss"/>
    <w:pitch w:val="variable"/>
    <w:sig w:usb0="A00006FF" w:usb1="4000205B" w:usb2="00000010" w:usb3="00000000" w:csb0="0000019F" w:csb1="00000000"/>
    <w:embedRegular r:id="rId14" w:fontKey="{14756A15-AF79-4F74-9C0E-FCD762CEB3DF}"/>
    <w:embedBold r:id="rId15" w:fontKey="{947E9FCE-D5A3-4ECA-9C16-2E0CE1EAAE59}"/>
    <w:embedItalic r:id="rId16" w:fontKey="{FD7A693E-368A-455D-9986-98A2DBE8ACA7}"/>
    <w:embedBoldItalic r:id="rId17" w:fontKey="{B734D9D6-5967-44C2-83AC-72F102FE4D66}"/>
  </w:font>
  <w:font w:name="Arial Narrow">
    <w:panose1 w:val="020B0606020202030204"/>
    <w:charset w:val="00"/>
    <w:family w:val="swiss"/>
    <w:pitch w:val="variable"/>
    <w:sig w:usb0="00000287" w:usb1="00000800" w:usb2="00000000" w:usb3="00000000" w:csb0="0000009F" w:csb1="00000000"/>
    <w:embedBold r:id="rId18" w:fontKey="{08CF75F7-4178-438D-9B6A-366FD6FB30C4}"/>
    <w:embedBoldItalic r:id="rId19" w:fontKey="{76784FFF-A394-42A2-87A6-F07E9DC0AE62}"/>
  </w:font>
  <w:font w:name="BankGothic Md BT">
    <w:charset w:val="00"/>
    <w:family w:val="swiss"/>
    <w:pitch w:val="variable"/>
    <w:sig w:usb0="00000087" w:usb1="00000000" w:usb2="00000000" w:usb3="00000000" w:csb0="0000001B" w:csb1="00000000"/>
    <w:embedBold r:id="rId20" w:fontKey="{44E631B3-CA6D-4C8E-99FF-0C4EEC377AC3}"/>
  </w:font>
  <w:font w:name="Tahoma">
    <w:panose1 w:val="020B0604030504040204"/>
    <w:charset w:val="00"/>
    <w:family w:val="swiss"/>
    <w:pitch w:val="variable"/>
    <w:sig w:usb0="E1002EFF" w:usb1="C000605B" w:usb2="00000029" w:usb3="00000000" w:csb0="000101FF" w:csb1="00000000"/>
    <w:embedRegular r:id="rId21" w:fontKey="{84732421-029C-4597-A0A3-666C45975E74}"/>
  </w:font>
  <w:font w:name="Cambria">
    <w:panose1 w:val="02040503050406030204"/>
    <w:charset w:val="00"/>
    <w:family w:val="roman"/>
    <w:pitch w:val="variable"/>
    <w:sig w:usb0="E00006FF" w:usb1="420024FF" w:usb2="02000000" w:usb3="00000000" w:csb0="0000019F" w:csb1="00000000"/>
    <w:embedRegular r:id="rId22" w:fontKey="{E8AF6B33-1564-4148-8AE7-A70FF42076E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4FF" w14:textId="77777777" w:rsidR="00EF7B0D" w:rsidRDefault="00EF7B0D" w:rsidP="0096746B">
    <w:pPr>
      <w:pStyle w:val="FooterCopyright"/>
      <w:pBdr>
        <w:top w:val="none" w:sz="0" w:space="0" w:color="auto"/>
      </w:pBdr>
      <w:tabs>
        <w:tab w:val="clear" w:pos="9360"/>
      </w:tabs>
      <w:rPr>
        <w:b w:val="0"/>
        <w:i/>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10" w14:textId="38544E55" w:rsidR="00EF7B0D" w:rsidRPr="005344F9" w:rsidRDefault="00EF7B0D" w:rsidP="0096746B">
    <w:pPr>
      <w:pStyle w:val="Footer"/>
      <w:pBdr>
        <w:top w:val="single" w:sz="4" w:space="0" w:color="auto"/>
      </w:pBdr>
      <w:tabs>
        <w:tab w:val="clear" w:pos="4824"/>
        <w:tab w:val="center" w:pos="4500"/>
      </w:tabs>
      <w:rPr>
        <w:rFonts w:asciiTheme="minorHAnsi" w:hAnsiTheme="minorHAnsi" w:cs="Times New Roman"/>
        <w:sz w:val="20"/>
      </w:rPr>
    </w:pPr>
    <w:r w:rsidRPr="005344F9">
      <w:rPr>
        <w:rFonts w:asciiTheme="minorHAnsi" w:hAnsiTheme="minorHAnsi" w:cs="Times New Roman"/>
        <w:sz w:val="20"/>
        <w:szCs w:val="20"/>
      </w:rPr>
      <w:fldChar w:fldCharType="begin"/>
    </w:r>
    <w:r w:rsidRPr="005344F9">
      <w:rPr>
        <w:rFonts w:asciiTheme="minorHAnsi" w:hAnsiTheme="minorHAnsi" w:cs="Times New Roman"/>
        <w:sz w:val="20"/>
        <w:szCs w:val="20"/>
      </w:rPr>
      <w:instrText xml:space="preserve"> DOCPROPERTY "Category"  \* MERGEFORMAT </w:instrText>
    </w:r>
    <w:r w:rsidRPr="005344F9">
      <w:rPr>
        <w:rFonts w:asciiTheme="minorHAnsi" w:hAnsiTheme="minorHAnsi" w:cs="Times New Roman"/>
        <w:sz w:val="20"/>
        <w:szCs w:val="20"/>
      </w:rPr>
      <w:fldChar w:fldCharType="separate"/>
    </w:r>
    <w:r w:rsidR="00DA20EF">
      <w:rPr>
        <w:rFonts w:asciiTheme="minorHAnsi" w:hAnsiTheme="minorHAnsi" w:cs="Times New Roman"/>
        <w:sz w:val="20"/>
        <w:szCs w:val="20"/>
      </w:rPr>
      <w:t>Issue 64.0</w:t>
    </w:r>
    <w:r w:rsidRPr="005344F9">
      <w:rPr>
        <w:rFonts w:asciiTheme="minorHAnsi" w:hAnsiTheme="minorHAnsi" w:cs="Times New Roman"/>
        <w:sz w:val="20"/>
        <w:szCs w:val="20"/>
      </w:rPr>
      <w:fldChar w:fldCharType="end"/>
    </w:r>
    <w:r w:rsidRPr="005344F9">
      <w:rPr>
        <w:rFonts w:asciiTheme="minorHAnsi" w:hAnsiTheme="minorHAnsi" w:cs="Times New Roman"/>
        <w:sz w:val="20"/>
        <w:szCs w:val="20"/>
      </w:rPr>
      <w:t xml:space="preserve"> –</w:t>
    </w:r>
    <w:r>
      <w:rPr>
        <w:rFonts w:asciiTheme="minorHAnsi" w:hAnsiTheme="minorHAnsi" w:cs="Times New Roman"/>
        <w:sz w:val="20"/>
        <w:szCs w:val="20"/>
      </w:rPr>
      <w:t>February 26, 2021</w:t>
    </w:r>
    <w:r w:rsidRPr="005344F9">
      <w:rPr>
        <w:rFonts w:asciiTheme="minorHAnsi" w:hAnsiTheme="minorHAnsi" w:cs="Times New Roman"/>
        <w:sz w:val="20"/>
      </w:rPr>
      <w:tab/>
    </w:r>
    <w:r w:rsidRPr="005344F9">
      <w:rPr>
        <w:rFonts w:asciiTheme="minorHAnsi" w:hAnsiTheme="minorHAnsi" w:cs="Times New Roman"/>
        <w:sz w:val="20"/>
      </w:rPr>
      <w:fldChar w:fldCharType="begin"/>
    </w:r>
    <w:r w:rsidRPr="005344F9">
      <w:rPr>
        <w:rFonts w:asciiTheme="minorHAnsi" w:hAnsiTheme="minorHAnsi" w:cs="Times New Roman"/>
        <w:sz w:val="20"/>
      </w:rPr>
      <w:instrText xml:space="preserve"> SUBJECT  \* MERGEFORMAT </w:instrText>
    </w:r>
    <w:r w:rsidRPr="005344F9">
      <w:rPr>
        <w:rFonts w:asciiTheme="minorHAnsi" w:hAnsiTheme="minorHAnsi" w:cs="Times New Roman"/>
        <w:sz w:val="20"/>
      </w:rPr>
      <w:fldChar w:fldCharType="separate"/>
    </w:r>
    <w:r w:rsidR="00DA20EF">
      <w:rPr>
        <w:rFonts w:asciiTheme="minorHAnsi" w:hAnsiTheme="minorHAnsi" w:cs="Times New Roman"/>
        <w:sz w:val="20"/>
      </w:rPr>
      <w:t>Public</w:t>
    </w:r>
    <w:r w:rsidRPr="005344F9">
      <w:rPr>
        <w:rFonts w:asciiTheme="minorHAnsi" w:hAnsiTheme="minorHAnsi" w:cs="Times New Roman"/>
        <w:sz w:val="20"/>
      </w:rPr>
      <w:fldChar w:fldCharType="end"/>
    </w:r>
    <w:r w:rsidRPr="005344F9">
      <w:rPr>
        <w:rFonts w:asciiTheme="minorHAnsi" w:hAnsiTheme="minorHAnsi" w:cs="Times New Roman"/>
        <w:sz w:val="20"/>
      </w:rPr>
      <w:tab/>
    </w:r>
    <w:r w:rsidRPr="005344F9">
      <w:rPr>
        <w:rStyle w:val="PageNumber"/>
        <w:rFonts w:asciiTheme="minorHAnsi" w:hAnsiTheme="minorHAnsi" w:cs="Times New Roman"/>
        <w:sz w:val="20"/>
      </w:rPr>
      <w:fldChar w:fldCharType="begin"/>
    </w:r>
    <w:r w:rsidRPr="005344F9">
      <w:rPr>
        <w:rStyle w:val="PageNumber"/>
        <w:rFonts w:asciiTheme="minorHAnsi" w:hAnsiTheme="minorHAnsi" w:cs="Times New Roman"/>
        <w:sz w:val="20"/>
      </w:rPr>
      <w:instrText xml:space="preserve"> PAGE </w:instrText>
    </w:r>
    <w:r w:rsidRPr="005344F9">
      <w:rPr>
        <w:rStyle w:val="PageNumber"/>
        <w:rFonts w:asciiTheme="minorHAnsi" w:hAnsiTheme="minorHAnsi" w:cs="Times New Roman"/>
        <w:sz w:val="20"/>
      </w:rPr>
      <w:fldChar w:fldCharType="separate"/>
    </w:r>
    <w:r w:rsidR="007E2AF1">
      <w:rPr>
        <w:rStyle w:val="PageNumber"/>
        <w:rFonts w:asciiTheme="minorHAnsi" w:hAnsiTheme="minorHAnsi" w:cs="Times New Roman"/>
        <w:noProof/>
        <w:sz w:val="20"/>
      </w:rPr>
      <w:t>11</w:t>
    </w:r>
    <w:r w:rsidRPr="005344F9">
      <w:rPr>
        <w:rStyle w:val="PageNumber"/>
        <w:rFonts w:asciiTheme="minorHAnsi" w:hAnsiTheme="minorHAnsi" w:cs="Times New Roman"/>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16" w14:textId="4B70078C" w:rsidR="00EF7B0D" w:rsidRPr="00773A44" w:rsidRDefault="00EF7B0D" w:rsidP="0096746B">
    <w:pPr>
      <w:pStyle w:val="FooterLandscape"/>
      <w:tabs>
        <w:tab w:val="clear" w:pos="6120"/>
        <w:tab w:val="center" w:pos="4500"/>
        <w:tab w:val="right" w:pos="9720"/>
      </w:tabs>
      <w:rPr>
        <w:rFonts w:asciiTheme="minorHAnsi" w:hAnsiTheme="minorHAnsi" w:cs="Times New Roman"/>
      </w:rPr>
    </w:pPr>
    <w:r w:rsidRPr="00773A44">
      <w:rPr>
        <w:rStyle w:val="PageNumber"/>
        <w:rFonts w:asciiTheme="minorHAnsi" w:hAnsiTheme="minorHAnsi" w:cs="Times New Roman"/>
      </w:rPr>
      <w:fldChar w:fldCharType="begin"/>
    </w:r>
    <w:r w:rsidRPr="00773A44">
      <w:rPr>
        <w:rStyle w:val="PageNumber"/>
        <w:rFonts w:asciiTheme="minorHAnsi" w:hAnsiTheme="minorHAnsi" w:cs="Times New Roman"/>
      </w:rPr>
      <w:instrText xml:space="preserve"> PAGE </w:instrText>
    </w:r>
    <w:r w:rsidRPr="00773A44">
      <w:rPr>
        <w:rStyle w:val="PageNumber"/>
        <w:rFonts w:asciiTheme="minorHAnsi" w:hAnsiTheme="minorHAnsi" w:cs="Times New Roman"/>
      </w:rPr>
      <w:fldChar w:fldCharType="separate"/>
    </w:r>
    <w:r>
      <w:rPr>
        <w:rStyle w:val="PageNumber"/>
        <w:rFonts w:asciiTheme="minorHAnsi" w:hAnsiTheme="minorHAnsi" w:cs="Times New Roman"/>
        <w:noProof/>
      </w:rPr>
      <w:t>18</w:t>
    </w:r>
    <w:r w:rsidRPr="00773A44">
      <w:rPr>
        <w:rStyle w:val="PageNumber"/>
        <w:rFonts w:asciiTheme="minorHAnsi" w:hAnsiTheme="minorHAnsi" w:cs="Times New Roman"/>
      </w:rPr>
      <w:fldChar w:fldCharType="end"/>
    </w:r>
    <w:r w:rsidRPr="00773A44">
      <w:rPr>
        <w:rFonts w:asciiTheme="minorHAnsi" w:hAnsiTheme="minorHAnsi" w:cs="Times New Roman"/>
      </w:rPr>
      <w:tab/>
    </w:r>
    <w:r w:rsidRPr="00773A44">
      <w:rPr>
        <w:rFonts w:asciiTheme="minorHAnsi" w:hAnsiTheme="minorHAnsi" w:cs="Times New Roman"/>
      </w:rPr>
      <w:fldChar w:fldCharType="begin"/>
    </w:r>
    <w:r w:rsidRPr="00773A44">
      <w:rPr>
        <w:rFonts w:asciiTheme="minorHAnsi" w:hAnsiTheme="minorHAnsi" w:cs="Times New Roman"/>
      </w:rPr>
      <w:instrText xml:space="preserve"> SUBJECT  \* MERGEFORMAT </w:instrText>
    </w:r>
    <w:r w:rsidRPr="00773A44">
      <w:rPr>
        <w:rFonts w:asciiTheme="minorHAnsi" w:hAnsiTheme="minorHAnsi" w:cs="Times New Roman"/>
      </w:rPr>
      <w:fldChar w:fldCharType="separate"/>
    </w:r>
    <w:r w:rsidR="00DA20EF">
      <w:rPr>
        <w:rFonts w:asciiTheme="minorHAnsi" w:hAnsiTheme="minorHAnsi" w:cs="Times New Roman"/>
      </w:rPr>
      <w:t>Public</w:t>
    </w:r>
    <w:r w:rsidRPr="00773A44">
      <w:rPr>
        <w:rFonts w:asciiTheme="minorHAnsi" w:hAnsiTheme="minorHAnsi" w:cs="Times New Roman"/>
      </w:rPr>
      <w:fldChar w:fldCharType="end"/>
    </w:r>
    <w:r w:rsidRPr="00773A44">
      <w:rPr>
        <w:rFonts w:asciiTheme="minorHAnsi" w:hAnsiTheme="minorHAnsi" w:cs="Times New Roman"/>
      </w:rPr>
      <w:tab/>
    </w:r>
    <w:r w:rsidRPr="00773A44">
      <w:rPr>
        <w:rFonts w:asciiTheme="minorHAnsi" w:hAnsiTheme="minorHAnsi" w:cs="Times New Roman"/>
      </w:rPr>
      <w:fldChar w:fldCharType="begin"/>
    </w:r>
    <w:r w:rsidRPr="00773A44">
      <w:rPr>
        <w:rFonts w:asciiTheme="minorHAnsi" w:hAnsiTheme="minorHAnsi" w:cs="Times New Roman"/>
      </w:rPr>
      <w:instrText xml:space="preserve"> DOCPROPERTY "Category" Manager  \* MERGEFORMAT </w:instrText>
    </w:r>
    <w:r w:rsidRPr="00773A44">
      <w:rPr>
        <w:rFonts w:asciiTheme="minorHAnsi" w:hAnsiTheme="minorHAnsi" w:cs="Times New Roman"/>
      </w:rPr>
      <w:fldChar w:fldCharType="separate"/>
    </w:r>
    <w:r w:rsidR="00DA20EF">
      <w:rPr>
        <w:rFonts w:asciiTheme="minorHAnsi" w:hAnsiTheme="minorHAnsi" w:cs="Times New Roman"/>
      </w:rPr>
      <w:t>Issue 64.0</w:t>
    </w:r>
    <w:r w:rsidRPr="00773A44">
      <w:rPr>
        <w:rFonts w:asciiTheme="minorHAnsi" w:hAnsiTheme="minorHAnsi" w:cs="Times New Roman"/>
      </w:rPr>
      <w:fldChar w:fldCharType="end"/>
    </w:r>
    <w:r w:rsidRPr="00773A44">
      <w:rPr>
        <w:rFonts w:asciiTheme="minorHAnsi" w:hAnsiTheme="minorHAnsi" w:cs="Times New Roman"/>
      </w:rPr>
      <w:t xml:space="preserve"> – </w:t>
    </w:r>
    <w:r w:rsidRPr="00773A44">
      <w:rPr>
        <w:rFonts w:asciiTheme="minorHAnsi" w:hAnsiTheme="minorHAnsi" w:cs="Times New Roman"/>
      </w:rPr>
      <w:fldChar w:fldCharType="begin"/>
    </w:r>
    <w:r w:rsidRPr="00773A44">
      <w:rPr>
        <w:rFonts w:asciiTheme="minorHAnsi" w:hAnsiTheme="minorHAnsi" w:cs="Times New Roman"/>
      </w:rPr>
      <w:instrText xml:space="preserve"> DOCPROPERTY  Comments  \* MERGEFORMAT </w:instrText>
    </w:r>
    <w:r w:rsidRPr="00773A44">
      <w:rPr>
        <w:rFonts w:asciiTheme="minorHAnsi" w:hAnsiTheme="minorHAnsi" w:cs="Times New Roman"/>
      </w:rPr>
      <w:fldChar w:fldCharType="separate"/>
    </w:r>
    <w:r w:rsidR="00DA20EF">
      <w:rPr>
        <w:rFonts w:asciiTheme="minorHAnsi" w:hAnsiTheme="minorHAnsi" w:cs="Times New Roman"/>
      </w:rPr>
      <w:t>February 26, 2021</w:t>
    </w:r>
    <w:r w:rsidRPr="00773A44">
      <w:rPr>
        <w:rFonts w:asciiTheme="minorHAnsi" w:hAnsiTheme="minorHAnsi" w:cs="Times New Roman"/>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00547" w14:textId="7757663F" w:rsidR="00EF7B0D" w:rsidRPr="00773A44" w:rsidRDefault="00EF7B0D" w:rsidP="0096746B">
    <w:pPr>
      <w:pStyle w:val="FooterLandscape"/>
      <w:tabs>
        <w:tab w:val="clear" w:pos="6120"/>
        <w:tab w:val="center" w:pos="4500"/>
        <w:tab w:val="right" w:pos="9720"/>
      </w:tabs>
      <w:rPr>
        <w:rFonts w:asciiTheme="minorHAnsi" w:hAnsiTheme="minorHAnsi" w:cs="Times New Roman"/>
      </w:rPr>
    </w:pPr>
    <w:r w:rsidRPr="00773A44">
      <w:rPr>
        <w:rStyle w:val="PageNumber"/>
        <w:rFonts w:asciiTheme="minorHAnsi" w:hAnsiTheme="minorHAnsi" w:cs="Times New Roman"/>
      </w:rPr>
      <w:fldChar w:fldCharType="begin"/>
    </w:r>
    <w:r w:rsidRPr="00773A44">
      <w:rPr>
        <w:rStyle w:val="PageNumber"/>
        <w:rFonts w:asciiTheme="minorHAnsi" w:hAnsiTheme="minorHAnsi" w:cs="Times New Roman"/>
      </w:rPr>
      <w:instrText xml:space="preserve"> PAGE </w:instrText>
    </w:r>
    <w:r w:rsidRPr="00773A44">
      <w:rPr>
        <w:rStyle w:val="PageNumber"/>
        <w:rFonts w:asciiTheme="minorHAnsi" w:hAnsiTheme="minorHAnsi" w:cs="Times New Roman"/>
      </w:rPr>
      <w:fldChar w:fldCharType="separate"/>
    </w:r>
    <w:r>
      <w:rPr>
        <w:rStyle w:val="PageNumber"/>
        <w:rFonts w:asciiTheme="minorHAnsi" w:hAnsiTheme="minorHAnsi" w:cs="Times New Roman"/>
        <w:noProof/>
      </w:rPr>
      <w:t>18</w:t>
    </w:r>
    <w:r w:rsidRPr="00773A44">
      <w:rPr>
        <w:rStyle w:val="PageNumber"/>
        <w:rFonts w:asciiTheme="minorHAnsi" w:hAnsiTheme="minorHAnsi" w:cs="Times New Roman"/>
      </w:rPr>
      <w:fldChar w:fldCharType="end"/>
    </w:r>
    <w:r w:rsidRPr="00773A44">
      <w:rPr>
        <w:rFonts w:asciiTheme="minorHAnsi" w:hAnsiTheme="minorHAnsi" w:cs="Times New Roman"/>
      </w:rPr>
      <w:tab/>
    </w:r>
    <w:r w:rsidRPr="00773A44">
      <w:rPr>
        <w:rFonts w:asciiTheme="minorHAnsi" w:hAnsiTheme="minorHAnsi" w:cs="Times New Roman"/>
      </w:rPr>
      <w:fldChar w:fldCharType="begin"/>
    </w:r>
    <w:r w:rsidRPr="00773A44">
      <w:rPr>
        <w:rFonts w:asciiTheme="minorHAnsi" w:hAnsiTheme="minorHAnsi" w:cs="Times New Roman"/>
      </w:rPr>
      <w:instrText xml:space="preserve"> SUBJECT  \* MERGEFORMAT </w:instrText>
    </w:r>
    <w:r w:rsidRPr="00773A44">
      <w:rPr>
        <w:rFonts w:asciiTheme="minorHAnsi" w:hAnsiTheme="minorHAnsi" w:cs="Times New Roman"/>
      </w:rPr>
      <w:fldChar w:fldCharType="separate"/>
    </w:r>
    <w:r w:rsidR="00DA20EF">
      <w:rPr>
        <w:rFonts w:asciiTheme="minorHAnsi" w:hAnsiTheme="minorHAnsi" w:cs="Times New Roman"/>
      </w:rPr>
      <w:t>Public</w:t>
    </w:r>
    <w:r w:rsidRPr="00773A44">
      <w:rPr>
        <w:rFonts w:asciiTheme="minorHAnsi" w:hAnsiTheme="minorHAnsi" w:cs="Times New Roman"/>
      </w:rPr>
      <w:fldChar w:fldCharType="end"/>
    </w:r>
    <w:r w:rsidRPr="00773A44">
      <w:rPr>
        <w:rFonts w:asciiTheme="minorHAnsi" w:hAnsiTheme="minorHAnsi" w:cs="Times New Roman"/>
      </w:rPr>
      <w:tab/>
    </w:r>
    <w:r w:rsidRPr="00773A44">
      <w:rPr>
        <w:rFonts w:asciiTheme="minorHAnsi" w:hAnsiTheme="minorHAnsi" w:cs="Times New Roman"/>
      </w:rPr>
      <w:fldChar w:fldCharType="begin"/>
    </w:r>
    <w:r w:rsidRPr="00773A44">
      <w:rPr>
        <w:rFonts w:asciiTheme="minorHAnsi" w:hAnsiTheme="minorHAnsi" w:cs="Times New Roman"/>
      </w:rPr>
      <w:instrText xml:space="preserve"> DOCPROPERTY "Category" Manager  \* MERGEFORMAT </w:instrText>
    </w:r>
    <w:r w:rsidRPr="00773A44">
      <w:rPr>
        <w:rFonts w:asciiTheme="minorHAnsi" w:hAnsiTheme="minorHAnsi" w:cs="Times New Roman"/>
      </w:rPr>
      <w:fldChar w:fldCharType="separate"/>
    </w:r>
    <w:r w:rsidR="00DA20EF">
      <w:rPr>
        <w:rFonts w:asciiTheme="minorHAnsi" w:hAnsiTheme="minorHAnsi" w:cs="Times New Roman"/>
      </w:rPr>
      <w:t>Issue 64.0</w:t>
    </w:r>
    <w:r w:rsidRPr="00773A44">
      <w:rPr>
        <w:rFonts w:asciiTheme="minorHAnsi" w:hAnsiTheme="minorHAnsi" w:cs="Times New Roman"/>
      </w:rPr>
      <w:fldChar w:fldCharType="end"/>
    </w:r>
    <w:r w:rsidRPr="00773A44">
      <w:rPr>
        <w:rFonts w:asciiTheme="minorHAnsi" w:hAnsiTheme="minorHAnsi" w:cs="Times New Roman"/>
      </w:rPr>
      <w:t xml:space="preserve"> – </w:t>
    </w:r>
    <w:r w:rsidRPr="00773A44">
      <w:rPr>
        <w:rFonts w:asciiTheme="minorHAnsi" w:hAnsiTheme="minorHAnsi" w:cs="Times New Roman"/>
      </w:rPr>
      <w:fldChar w:fldCharType="begin"/>
    </w:r>
    <w:r w:rsidRPr="00773A44">
      <w:rPr>
        <w:rFonts w:asciiTheme="minorHAnsi" w:hAnsiTheme="minorHAnsi" w:cs="Times New Roman"/>
      </w:rPr>
      <w:instrText xml:space="preserve"> DOCPROPERTY  Comments  \* MERGEFORMAT </w:instrText>
    </w:r>
    <w:r w:rsidRPr="00773A44">
      <w:rPr>
        <w:rFonts w:asciiTheme="minorHAnsi" w:hAnsiTheme="minorHAnsi" w:cs="Times New Roman"/>
      </w:rPr>
      <w:fldChar w:fldCharType="separate"/>
    </w:r>
    <w:r w:rsidR="00DA20EF">
      <w:rPr>
        <w:rFonts w:asciiTheme="minorHAnsi" w:hAnsiTheme="minorHAnsi" w:cs="Times New Roman"/>
      </w:rPr>
      <w:t>February 26, 2021</w:t>
    </w:r>
    <w:r w:rsidRPr="00773A44">
      <w:rPr>
        <w:rFonts w:asciiTheme="minorHAnsi" w:hAnsiTheme="minorHAnsi" w:cs="Times New Roman"/>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5C777" w14:textId="1FF8932A" w:rsidR="00EF7B0D" w:rsidRDefault="00EF7B0D" w:rsidP="0096746B">
    <w:pPr>
      <w:pStyle w:val="Footer"/>
      <w:tabs>
        <w:tab w:val="clear" w:pos="4824"/>
        <w:tab w:val="center" w:pos="4500"/>
      </w:tabs>
    </w:pPr>
    <w:r>
      <w:rPr>
        <w:rStyle w:val="PageNumber"/>
      </w:rPr>
      <w:fldChar w:fldCharType="begin"/>
    </w:r>
    <w:r>
      <w:rPr>
        <w:rStyle w:val="PageNumber"/>
      </w:rPr>
      <w:instrText xml:space="preserve"> PAGE </w:instrText>
    </w:r>
    <w:r>
      <w:rPr>
        <w:rStyle w:val="PageNumber"/>
      </w:rPr>
      <w:fldChar w:fldCharType="separate"/>
    </w:r>
    <w:r>
      <w:rPr>
        <w:rStyle w:val="PageNumber"/>
        <w:noProof/>
      </w:rPr>
      <w:t>48</w:t>
    </w:r>
    <w:r>
      <w:rPr>
        <w:rStyle w:val="PageNumber"/>
      </w:rPr>
      <w:fldChar w:fldCharType="end"/>
    </w:r>
    <w:r>
      <w:tab/>
    </w:r>
    <w:fldSimple w:instr=" SUBJECT  \* MERGEFORMAT ">
      <w:r w:rsidR="00DA20EF">
        <w:t>Public</w:t>
      </w:r>
    </w:fldSimple>
    <w:r>
      <w:tab/>
    </w:r>
    <w:fldSimple w:instr=" DOCPROPERTY &quot;Category&quot;  \* MERGEFORMAT ">
      <w:r w:rsidR="00DA20EF">
        <w:t>Issue 64.0</w:t>
      </w:r>
    </w:fldSimple>
    <w:r>
      <w:t xml:space="preserve"> – </w:t>
    </w:r>
    <w:fldSimple w:instr=" DOCPROPERTY  Comments  \* MERGEFORMAT ">
      <w:r w:rsidR="00DA20EF">
        <w:t>February 26, 2021</w:t>
      </w:r>
    </w:fldSimple>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CA0BF2" w14:textId="0F1CBA3E" w:rsidR="00EF7B0D" w:rsidRPr="00303CEE" w:rsidRDefault="00EF7B0D" w:rsidP="0096746B">
    <w:pPr>
      <w:pStyle w:val="Footer"/>
      <w:tabs>
        <w:tab w:val="clear" w:pos="4824"/>
        <w:tab w:val="clear" w:pos="9720"/>
        <w:tab w:val="center" w:pos="4500"/>
        <w:tab w:val="right" w:pos="9360"/>
        <w:tab w:val="right" w:pos="13680"/>
      </w:tabs>
      <w:rPr>
        <w:rFonts w:asciiTheme="minorHAnsi" w:hAnsiTheme="minorHAnsi" w:cs="Times New Roman"/>
      </w:rPr>
    </w:pPr>
    <w:r w:rsidRPr="00303CEE">
      <w:rPr>
        <w:rStyle w:val="PageNumber"/>
        <w:rFonts w:asciiTheme="minorHAnsi" w:hAnsiTheme="minorHAnsi" w:cs="Times New Roman"/>
      </w:rPr>
      <w:fldChar w:fldCharType="begin"/>
    </w:r>
    <w:r w:rsidRPr="00303CEE">
      <w:rPr>
        <w:rStyle w:val="PageNumber"/>
        <w:rFonts w:asciiTheme="minorHAnsi" w:hAnsiTheme="minorHAnsi" w:cs="Times New Roman"/>
      </w:rPr>
      <w:instrText xml:space="preserve"> PAGE </w:instrText>
    </w:r>
    <w:r w:rsidRPr="00303CEE">
      <w:rPr>
        <w:rStyle w:val="PageNumber"/>
        <w:rFonts w:asciiTheme="minorHAnsi" w:hAnsiTheme="minorHAnsi" w:cs="Times New Roman"/>
      </w:rPr>
      <w:fldChar w:fldCharType="separate"/>
    </w:r>
    <w:r>
      <w:rPr>
        <w:rStyle w:val="PageNumber"/>
        <w:rFonts w:asciiTheme="minorHAnsi" w:hAnsiTheme="minorHAnsi" w:cs="Times New Roman"/>
        <w:noProof/>
      </w:rPr>
      <w:t>44</w:t>
    </w:r>
    <w:r w:rsidRPr="00303CEE">
      <w:rPr>
        <w:rStyle w:val="PageNumber"/>
        <w:rFonts w:asciiTheme="minorHAnsi" w:hAnsiTheme="minorHAnsi" w:cs="Times New Roman"/>
      </w:rPr>
      <w:fldChar w:fldCharType="end"/>
    </w:r>
    <w:r w:rsidRPr="00303CEE">
      <w:rPr>
        <w:rFonts w:asciiTheme="minorHAnsi" w:hAnsiTheme="minorHAnsi" w:cs="Times New Roman"/>
      </w:rPr>
      <w:tab/>
    </w:r>
    <w:r w:rsidRPr="00303CEE">
      <w:rPr>
        <w:rFonts w:asciiTheme="minorHAnsi" w:hAnsiTheme="minorHAnsi" w:cs="Times New Roman"/>
      </w:rPr>
      <w:fldChar w:fldCharType="begin"/>
    </w:r>
    <w:r w:rsidRPr="00303CEE">
      <w:rPr>
        <w:rFonts w:asciiTheme="minorHAnsi" w:hAnsiTheme="minorHAnsi" w:cs="Times New Roman"/>
      </w:rPr>
      <w:instrText xml:space="preserve"> SUBJECT  \* MERGEFORMAT </w:instrText>
    </w:r>
    <w:r w:rsidRPr="00303CEE">
      <w:rPr>
        <w:rFonts w:asciiTheme="minorHAnsi" w:hAnsiTheme="minorHAnsi" w:cs="Times New Roman"/>
      </w:rPr>
      <w:fldChar w:fldCharType="separate"/>
    </w:r>
    <w:r w:rsidR="00DA20EF">
      <w:rPr>
        <w:rFonts w:asciiTheme="minorHAnsi" w:hAnsiTheme="minorHAnsi" w:cs="Times New Roman"/>
      </w:rPr>
      <w:t>Public</w:t>
    </w:r>
    <w:r w:rsidRPr="00303CEE">
      <w:rPr>
        <w:rFonts w:asciiTheme="minorHAnsi" w:hAnsiTheme="minorHAnsi" w:cs="Times New Roman"/>
      </w:rPr>
      <w:fldChar w:fldCharType="end"/>
    </w:r>
    <w:r w:rsidRPr="00303CEE">
      <w:rPr>
        <w:rFonts w:asciiTheme="minorHAnsi" w:hAnsiTheme="minorHAnsi" w:cs="Times New Roman"/>
      </w:rPr>
      <w:tab/>
    </w:r>
    <w:r w:rsidRPr="00303CEE">
      <w:rPr>
        <w:rFonts w:asciiTheme="minorHAnsi" w:hAnsiTheme="minorHAnsi" w:cs="Times New Roman"/>
      </w:rPr>
      <w:fldChar w:fldCharType="begin"/>
    </w:r>
    <w:r w:rsidRPr="00303CEE">
      <w:rPr>
        <w:rFonts w:asciiTheme="minorHAnsi" w:hAnsiTheme="minorHAnsi" w:cs="Times New Roman"/>
      </w:rPr>
      <w:instrText xml:space="preserve"> DOCPROPERTY "Category" Manager  \* MERGEFORMAT </w:instrText>
    </w:r>
    <w:r w:rsidRPr="00303CEE">
      <w:rPr>
        <w:rFonts w:asciiTheme="minorHAnsi" w:hAnsiTheme="minorHAnsi" w:cs="Times New Roman"/>
      </w:rPr>
      <w:fldChar w:fldCharType="separate"/>
    </w:r>
    <w:r w:rsidR="00DA20EF">
      <w:rPr>
        <w:rFonts w:asciiTheme="minorHAnsi" w:hAnsiTheme="minorHAnsi" w:cs="Times New Roman"/>
      </w:rPr>
      <w:t>Issue 64.0</w:t>
    </w:r>
    <w:r w:rsidRPr="00303CEE">
      <w:rPr>
        <w:rFonts w:asciiTheme="minorHAnsi" w:hAnsiTheme="minorHAnsi" w:cs="Times New Roman"/>
      </w:rPr>
      <w:fldChar w:fldCharType="end"/>
    </w:r>
    <w:r w:rsidRPr="00303CEE">
      <w:rPr>
        <w:rFonts w:asciiTheme="minorHAnsi" w:hAnsiTheme="minorHAnsi" w:cs="Times New Roman"/>
      </w:rPr>
      <w:t xml:space="preserve"> – </w:t>
    </w:r>
    <w:r w:rsidRPr="00303CEE">
      <w:rPr>
        <w:rFonts w:asciiTheme="minorHAnsi" w:hAnsiTheme="minorHAnsi" w:cs="Times New Roman"/>
      </w:rPr>
      <w:fldChar w:fldCharType="begin"/>
    </w:r>
    <w:r w:rsidRPr="00303CEE">
      <w:rPr>
        <w:rFonts w:asciiTheme="minorHAnsi" w:hAnsiTheme="minorHAnsi" w:cs="Times New Roman"/>
      </w:rPr>
      <w:instrText xml:space="preserve"> DOCPROPERTY  Comments  \* MERGEFORMAT </w:instrText>
    </w:r>
    <w:r w:rsidRPr="00303CEE">
      <w:rPr>
        <w:rFonts w:asciiTheme="minorHAnsi" w:hAnsiTheme="minorHAnsi" w:cs="Times New Roman"/>
      </w:rPr>
      <w:fldChar w:fldCharType="separate"/>
    </w:r>
    <w:r w:rsidR="00DA20EF">
      <w:rPr>
        <w:rFonts w:asciiTheme="minorHAnsi" w:hAnsiTheme="minorHAnsi" w:cs="Times New Roman"/>
      </w:rPr>
      <w:t>February 26, 2021</w:t>
    </w:r>
    <w:r w:rsidRPr="00303CEE">
      <w:rPr>
        <w:rFonts w:asciiTheme="minorHAnsi" w:hAnsiTheme="minorHAnsi" w:cs="Times New Roman"/>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305DE" w14:textId="6D414157" w:rsidR="00EF7B0D" w:rsidRPr="005344F9" w:rsidRDefault="00EF7B0D" w:rsidP="0052777E">
    <w:pPr>
      <w:pStyle w:val="Footer"/>
      <w:pBdr>
        <w:top w:val="single" w:sz="4" w:space="0" w:color="auto"/>
      </w:pBdr>
      <w:tabs>
        <w:tab w:val="clear" w:pos="4824"/>
        <w:tab w:val="clear" w:pos="9720"/>
        <w:tab w:val="center" w:pos="4500"/>
        <w:tab w:val="right" w:pos="9360"/>
      </w:tabs>
      <w:rPr>
        <w:rFonts w:asciiTheme="minorHAnsi" w:hAnsiTheme="minorHAnsi" w:cs="Times New Roman"/>
        <w:sz w:val="20"/>
      </w:rPr>
    </w:pPr>
    <w:r w:rsidRPr="005344F9">
      <w:rPr>
        <w:rFonts w:asciiTheme="minorHAnsi" w:hAnsiTheme="minorHAnsi" w:cs="Times New Roman"/>
        <w:sz w:val="20"/>
        <w:szCs w:val="20"/>
      </w:rPr>
      <w:fldChar w:fldCharType="begin"/>
    </w:r>
    <w:r w:rsidRPr="005344F9">
      <w:rPr>
        <w:rFonts w:asciiTheme="minorHAnsi" w:hAnsiTheme="minorHAnsi" w:cs="Times New Roman"/>
        <w:sz w:val="20"/>
        <w:szCs w:val="20"/>
      </w:rPr>
      <w:instrText xml:space="preserve"> DOCPROPERTY "Category"  \* MERGEFORMAT </w:instrText>
    </w:r>
    <w:r w:rsidRPr="005344F9">
      <w:rPr>
        <w:rFonts w:asciiTheme="minorHAnsi" w:hAnsiTheme="minorHAnsi" w:cs="Times New Roman"/>
        <w:sz w:val="20"/>
        <w:szCs w:val="20"/>
      </w:rPr>
      <w:fldChar w:fldCharType="separate"/>
    </w:r>
    <w:r w:rsidR="00DA20EF">
      <w:rPr>
        <w:rFonts w:asciiTheme="minorHAnsi" w:hAnsiTheme="minorHAnsi" w:cs="Times New Roman"/>
        <w:sz w:val="20"/>
        <w:szCs w:val="20"/>
      </w:rPr>
      <w:t>Issue 64.0</w:t>
    </w:r>
    <w:r w:rsidRPr="005344F9">
      <w:rPr>
        <w:rFonts w:asciiTheme="minorHAnsi" w:hAnsiTheme="minorHAnsi" w:cs="Times New Roman"/>
        <w:sz w:val="20"/>
        <w:szCs w:val="20"/>
      </w:rPr>
      <w:fldChar w:fldCharType="end"/>
    </w:r>
    <w:r w:rsidRPr="005344F9">
      <w:rPr>
        <w:rFonts w:asciiTheme="minorHAnsi" w:hAnsiTheme="minorHAnsi" w:cs="Times New Roman"/>
        <w:sz w:val="20"/>
        <w:szCs w:val="20"/>
      </w:rPr>
      <w:t xml:space="preserve"> –</w:t>
    </w:r>
    <w:r>
      <w:rPr>
        <w:rFonts w:asciiTheme="minorHAnsi" w:hAnsiTheme="minorHAnsi" w:cs="Times New Roman"/>
        <w:sz w:val="20"/>
        <w:szCs w:val="20"/>
      </w:rPr>
      <w:t>February 26, 2021</w:t>
    </w:r>
    <w:r w:rsidRPr="005344F9">
      <w:rPr>
        <w:rFonts w:asciiTheme="minorHAnsi" w:hAnsiTheme="minorHAnsi" w:cs="Times New Roman"/>
        <w:sz w:val="20"/>
      </w:rPr>
      <w:tab/>
    </w:r>
    <w:r w:rsidRPr="005344F9">
      <w:rPr>
        <w:rFonts w:asciiTheme="minorHAnsi" w:hAnsiTheme="minorHAnsi" w:cs="Times New Roman"/>
        <w:sz w:val="20"/>
      </w:rPr>
      <w:fldChar w:fldCharType="begin"/>
    </w:r>
    <w:r w:rsidRPr="005344F9">
      <w:rPr>
        <w:rFonts w:asciiTheme="minorHAnsi" w:hAnsiTheme="minorHAnsi" w:cs="Times New Roman"/>
        <w:sz w:val="20"/>
      </w:rPr>
      <w:instrText xml:space="preserve"> SUBJECT  \* MERGEFORMAT </w:instrText>
    </w:r>
    <w:r w:rsidRPr="005344F9">
      <w:rPr>
        <w:rFonts w:asciiTheme="minorHAnsi" w:hAnsiTheme="minorHAnsi" w:cs="Times New Roman"/>
        <w:sz w:val="20"/>
      </w:rPr>
      <w:fldChar w:fldCharType="separate"/>
    </w:r>
    <w:r w:rsidR="00DA20EF">
      <w:rPr>
        <w:rFonts w:asciiTheme="minorHAnsi" w:hAnsiTheme="minorHAnsi" w:cs="Times New Roman"/>
        <w:sz w:val="20"/>
      </w:rPr>
      <w:t>Public</w:t>
    </w:r>
    <w:r w:rsidRPr="005344F9">
      <w:rPr>
        <w:rFonts w:asciiTheme="minorHAnsi" w:hAnsiTheme="minorHAnsi" w:cs="Times New Roman"/>
        <w:sz w:val="20"/>
      </w:rPr>
      <w:fldChar w:fldCharType="end"/>
    </w:r>
    <w:r w:rsidRPr="005344F9">
      <w:rPr>
        <w:rFonts w:asciiTheme="minorHAnsi" w:hAnsiTheme="minorHAnsi" w:cs="Times New Roman"/>
        <w:sz w:val="20"/>
      </w:rPr>
      <w:tab/>
    </w:r>
    <w:r w:rsidRPr="005344F9">
      <w:rPr>
        <w:rStyle w:val="PageNumber"/>
        <w:rFonts w:asciiTheme="minorHAnsi" w:hAnsiTheme="minorHAnsi" w:cs="Times New Roman"/>
        <w:sz w:val="20"/>
      </w:rPr>
      <w:fldChar w:fldCharType="begin"/>
    </w:r>
    <w:r w:rsidRPr="005344F9">
      <w:rPr>
        <w:rStyle w:val="PageNumber"/>
        <w:rFonts w:asciiTheme="minorHAnsi" w:hAnsiTheme="minorHAnsi" w:cs="Times New Roman"/>
        <w:sz w:val="20"/>
      </w:rPr>
      <w:instrText xml:space="preserve"> PAGE </w:instrText>
    </w:r>
    <w:r w:rsidRPr="005344F9">
      <w:rPr>
        <w:rStyle w:val="PageNumber"/>
        <w:rFonts w:asciiTheme="minorHAnsi" w:hAnsiTheme="minorHAnsi" w:cs="Times New Roman"/>
        <w:sz w:val="20"/>
      </w:rPr>
      <w:fldChar w:fldCharType="separate"/>
    </w:r>
    <w:r w:rsidR="007E2AF1">
      <w:rPr>
        <w:rStyle w:val="PageNumber"/>
        <w:rFonts w:asciiTheme="minorHAnsi" w:hAnsiTheme="minorHAnsi" w:cs="Times New Roman"/>
        <w:noProof/>
        <w:sz w:val="20"/>
      </w:rPr>
      <w:t>40</w:t>
    </w:r>
    <w:r w:rsidRPr="005344F9">
      <w:rPr>
        <w:rStyle w:val="PageNumber"/>
        <w:rFonts w:asciiTheme="minorHAnsi" w:hAnsiTheme="minorHAnsi" w:cs="Times New Roman"/>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1D47B" w14:textId="7927B6F9" w:rsidR="00EF7B0D" w:rsidRPr="00303CEE" w:rsidRDefault="00EF7B0D" w:rsidP="0096746B">
    <w:pPr>
      <w:pStyle w:val="Footer"/>
      <w:tabs>
        <w:tab w:val="clear" w:pos="4824"/>
        <w:tab w:val="clear" w:pos="9720"/>
        <w:tab w:val="center" w:pos="6480"/>
        <w:tab w:val="right" w:pos="13680"/>
      </w:tabs>
      <w:rPr>
        <w:rFonts w:asciiTheme="minorHAnsi" w:hAnsiTheme="minorHAnsi" w:cs="Times New Roman"/>
      </w:rPr>
    </w:pPr>
    <w:r w:rsidRPr="00303CEE">
      <w:rPr>
        <w:rFonts w:asciiTheme="minorHAnsi" w:hAnsiTheme="minorHAnsi" w:cs="Times New Roman"/>
      </w:rPr>
      <w:fldChar w:fldCharType="begin"/>
    </w:r>
    <w:r w:rsidRPr="00303CEE">
      <w:rPr>
        <w:rFonts w:asciiTheme="minorHAnsi" w:hAnsiTheme="minorHAnsi" w:cs="Times New Roman"/>
      </w:rPr>
      <w:instrText xml:space="preserve"> PAGE </w:instrText>
    </w:r>
    <w:r w:rsidRPr="00303CEE">
      <w:rPr>
        <w:rFonts w:asciiTheme="minorHAnsi" w:hAnsiTheme="minorHAnsi" w:cs="Times New Roman"/>
      </w:rPr>
      <w:fldChar w:fldCharType="separate"/>
    </w:r>
    <w:r>
      <w:rPr>
        <w:rFonts w:asciiTheme="minorHAnsi" w:hAnsiTheme="minorHAnsi" w:cs="Times New Roman"/>
        <w:noProof/>
      </w:rPr>
      <w:t>48</w:t>
    </w:r>
    <w:r w:rsidRPr="00303CEE">
      <w:rPr>
        <w:rFonts w:asciiTheme="minorHAnsi" w:hAnsiTheme="minorHAnsi" w:cs="Times New Roman"/>
        <w:noProof/>
      </w:rPr>
      <w:fldChar w:fldCharType="end"/>
    </w:r>
    <w:r w:rsidRPr="00303CEE">
      <w:rPr>
        <w:rFonts w:asciiTheme="minorHAnsi" w:hAnsiTheme="minorHAnsi" w:cs="Times New Roman"/>
      </w:rPr>
      <w:tab/>
    </w:r>
    <w:r w:rsidRPr="00303CEE">
      <w:rPr>
        <w:rFonts w:asciiTheme="minorHAnsi" w:hAnsiTheme="minorHAnsi" w:cs="Times New Roman"/>
      </w:rPr>
      <w:fldChar w:fldCharType="begin"/>
    </w:r>
    <w:r w:rsidRPr="00303CEE">
      <w:rPr>
        <w:rFonts w:asciiTheme="minorHAnsi" w:hAnsiTheme="minorHAnsi" w:cs="Times New Roman"/>
      </w:rPr>
      <w:instrText xml:space="preserve"> SUBJECT  \* MERGEFORMAT </w:instrText>
    </w:r>
    <w:r w:rsidRPr="00303CEE">
      <w:rPr>
        <w:rFonts w:asciiTheme="minorHAnsi" w:hAnsiTheme="minorHAnsi" w:cs="Times New Roman"/>
      </w:rPr>
      <w:fldChar w:fldCharType="separate"/>
    </w:r>
    <w:r w:rsidR="00DA20EF">
      <w:rPr>
        <w:rFonts w:asciiTheme="minorHAnsi" w:hAnsiTheme="minorHAnsi" w:cs="Times New Roman"/>
      </w:rPr>
      <w:t>Public</w:t>
    </w:r>
    <w:r w:rsidRPr="00303CEE">
      <w:rPr>
        <w:rFonts w:asciiTheme="minorHAnsi" w:hAnsiTheme="minorHAnsi" w:cs="Times New Roman"/>
      </w:rPr>
      <w:fldChar w:fldCharType="end"/>
    </w:r>
    <w:r w:rsidRPr="00303CEE">
      <w:rPr>
        <w:rFonts w:asciiTheme="minorHAnsi" w:hAnsiTheme="minorHAnsi" w:cs="Times New Roman"/>
      </w:rPr>
      <w:tab/>
    </w:r>
    <w:r w:rsidRPr="00303CEE">
      <w:rPr>
        <w:rFonts w:asciiTheme="minorHAnsi" w:hAnsiTheme="minorHAnsi" w:cs="Times New Roman"/>
      </w:rPr>
      <w:fldChar w:fldCharType="begin"/>
    </w:r>
    <w:r w:rsidRPr="00303CEE">
      <w:rPr>
        <w:rFonts w:asciiTheme="minorHAnsi" w:hAnsiTheme="minorHAnsi" w:cs="Times New Roman"/>
      </w:rPr>
      <w:instrText xml:space="preserve"> DOCPROPERTY "Category" Manager  \* MERGEFORMAT </w:instrText>
    </w:r>
    <w:r w:rsidRPr="00303CEE">
      <w:rPr>
        <w:rFonts w:asciiTheme="minorHAnsi" w:hAnsiTheme="minorHAnsi" w:cs="Times New Roman"/>
      </w:rPr>
      <w:fldChar w:fldCharType="separate"/>
    </w:r>
    <w:r w:rsidR="00DA20EF">
      <w:rPr>
        <w:rFonts w:asciiTheme="minorHAnsi" w:hAnsiTheme="minorHAnsi" w:cs="Times New Roman"/>
      </w:rPr>
      <w:t>Issue 64.0</w:t>
    </w:r>
    <w:r w:rsidRPr="00303CEE">
      <w:rPr>
        <w:rFonts w:asciiTheme="minorHAnsi" w:hAnsiTheme="minorHAnsi" w:cs="Times New Roman"/>
      </w:rPr>
      <w:fldChar w:fldCharType="end"/>
    </w:r>
    <w:r w:rsidRPr="00303CEE">
      <w:rPr>
        <w:rFonts w:asciiTheme="minorHAnsi" w:hAnsiTheme="minorHAnsi" w:cs="Times New Roman"/>
      </w:rPr>
      <w:t xml:space="preserve"> – </w:t>
    </w:r>
    <w:r w:rsidRPr="00303CEE">
      <w:rPr>
        <w:rFonts w:asciiTheme="minorHAnsi" w:hAnsiTheme="minorHAnsi" w:cs="Times New Roman"/>
      </w:rPr>
      <w:fldChar w:fldCharType="begin"/>
    </w:r>
    <w:r w:rsidRPr="00303CEE">
      <w:rPr>
        <w:rFonts w:asciiTheme="minorHAnsi" w:hAnsiTheme="minorHAnsi" w:cs="Times New Roman"/>
      </w:rPr>
      <w:instrText xml:space="preserve"> DOCPROPERTY  Comments  \* MERGEFORMAT </w:instrText>
    </w:r>
    <w:r w:rsidRPr="00303CEE">
      <w:rPr>
        <w:rFonts w:asciiTheme="minorHAnsi" w:hAnsiTheme="minorHAnsi" w:cs="Times New Roman"/>
      </w:rPr>
      <w:fldChar w:fldCharType="separate"/>
    </w:r>
    <w:r w:rsidR="00DA20EF">
      <w:rPr>
        <w:rFonts w:asciiTheme="minorHAnsi" w:hAnsiTheme="minorHAnsi" w:cs="Times New Roman"/>
      </w:rPr>
      <w:t>February 26, 2021</w:t>
    </w:r>
    <w:r w:rsidRPr="00303CEE">
      <w:rPr>
        <w:rFonts w:asciiTheme="minorHAnsi" w:hAnsiTheme="minorHAnsi" w:cs="Times New Roman"/>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FFD1A" w14:textId="7B3A9180" w:rsidR="00EF7B0D" w:rsidRPr="005344F9" w:rsidRDefault="00EF7B0D" w:rsidP="0096746B">
    <w:pPr>
      <w:pStyle w:val="Footer"/>
      <w:tabs>
        <w:tab w:val="clear" w:pos="4824"/>
        <w:tab w:val="clear" w:pos="9720"/>
        <w:tab w:val="center" w:pos="6480"/>
        <w:tab w:val="right" w:pos="13680"/>
      </w:tabs>
      <w:rPr>
        <w:rFonts w:asciiTheme="minorHAnsi" w:hAnsiTheme="minorHAnsi" w:cs="Times New Roman"/>
        <w:sz w:val="20"/>
      </w:rPr>
    </w:pPr>
    <w:r w:rsidRPr="005344F9">
      <w:rPr>
        <w:rFonts w:asciiTheme="minorHAnsi" w:hAnsiTheme="minorHAnsi" w:cs="Times New Roman"/>
        <w:sz w:val="20"/>
        <w:szCs w:val="20"/>
      </w:rPr>
      <w:fldChar w:fldCharType="begin"/>
    </w:r>
    <w:r w:rsidRPr="005344F9">
      <w:rPr>
        <w:rFonts w:asciiTheme="minorHAnsi" w:hAnsiTheme="minorHAnsi" w:cs="Times New Roman"/>
        <w:sz w:val="20"/>
        <w:szCs w:val="20"/>
      </w:rPr>
      <w:instrText xml:space="preserve"> DOCPROPERTY "Category"  \* MERGEFORMAT </w:instrText>
    </w:r>
    <w:r w:rsidRPr="005344F9">
      <w:rPr>
        <w:rFonts w:asciiTheme="minorHAnsi" w:hAnsiTheme="minorHAnsi" w:cs="Times New Roman"/>
        <w:sz w:val="20"/>
        <w:szCs w:val="20"/>
      </w:rPr>
      <w:fldChar w:fldCharType="separate"/>
    </w:r>
    <w:r w:rsidR="00DA20EF">
      <w:rPr>
        <w:rFonts w:asciiTheme="minorHAnsi" w:hAnsiTheme="minorHAnsi" w:cs="Times New Roman"/>
        <w:sz w:val="20"/>
        <w:szCs w:val="20"/>
      </w:rPr>
      <w:t>Issue 64.0</w:t>
    </w:r>
    <w:r w:rsidRPr="005344F9">
      <w:rPr>
        <w:rFonts w:asciiTheme="minorHAnsi" w:hAnsiTheme="minorHAnsi" w:cs="Times New Roman"/>
        <w:sz w:val="20"/>
        <w:szCs w:val="20"/>
      </w:rPr>
      <w:fldChar w:fldCharType="end"/>
    </w:r>
    <w:r w:rsidRPr="005344F9">
      <w:rPr>
        <w:rFonts w:asciiTheme="minorHAnsi" w:hAnsiTheme="minorHAnsi" w:cs="Times New Roman"/>
        <w:sz w:val="20"/>
        <w:szCs w:val="20"/>
      </w:rPr>
      <w:t xml:space="preserve"> –</w:t>
    </w:r>
    <w:r>
      <w:rPr>
        <w:rFonts w:asciiTheme="minorHAnsi" w:hAnsiTheme="minorHAnsi" w:cs="Times New Roman"/>
        <w:sz w:val="20"/>
        <w:szCs w:val="20"/>
      </w:rPr>
      <w:t>February 26, 2021</w:t>
    </w:r>
    <w:r w:rsidRPr="005344F9">
      <w:rPr>
        <w:rFonts w:asciiTheme="minorHAnsi" w:hAnsiTheme="minorHAnsi" w:cs="Times New Roman"/>
        <w:sz w:val="20"/>
      </w:rPr>
      <w:tab/>
    </w:r>
    <w:r w:rsidRPr="005344F9">
      <w:rPr>
        <w:rFonts w:asciiTheme="minorHAnsi" w:hAnsiTheme="minorHAnsi" w:cs="Times New Roman"/>
        <w:sz w:val="20"/>
      </w:rPr>
      <w:fldChar w:fldCharType="begin"/>
    </w:r>
    <w:r w:rsidRPr="005344F9">
      <w:rPr>
        <w:rFonts w:asciiTheme="minorHAnsi" w:hAnsiTheme="minorHAnsi" w:cs="Times New Roman"/>
        <w:sz w:val="20"/>
      </w:rPr>
      <w:instrText xml:space="preserve"> SUBJECT  \* MERGEFORMAT </w:instrText>
    </w:r>
    <w:r w:rsidRPr="005344F9">
      <w:rPr>
        <w:rFonts w:asciiTheme="minorHAnsi" w:hAnsiTheme="minorHAnsi" w:cs="Times New Roman"/>
        <w:sz w:val="20"/>
      </w:rPr>
      <w:fldChar w:fldCharType="separate"/>
    </w:r>
    <w:r w:rsidR="00DA20EF">
      <w:rPr>
        <w:rFonts w:asciiTheme="minorHAnsi" w:hAnsiTheme="minorHAnsi" w:cs="Times New Roman"/>
        <w:sz w:val="20"/>
      </w:rPr>
      <w:t>Public</w:t>
    </w:r>
    <w:r w:rsidRPr="005344F9">
      <w:rPr>
        <w:rFonts w:asciiTheme="minorHAnsi" w:hAnsiTheme="minorHAnsi" w:cs="Times New Roman"/>
        <w:sz w:val="20"/>
      </w:rPr>
      <w:fldChar w:fldCharType="end"/>
    </w:r>
    <w:r w:rsidRPr="005344F9">
      <w:rPr>
        <w:rFonts w:asciiTheme="minorHAnsi" w:hAnsiTheme="minorHAnsi" w:cs="Times New Roman"/>
        <w:sz w:val="20"/>
      </w:rPr>
      <w:tab/>
    </w:r>
    <w:r w:rsidRPr="005344F9">
      <w:rPr>
        <w:rStyle w:val="PageNumber"/>
        <w:rFonts w:asciiTheme="minorHAnsi" w:hAnsiTheme="minorHAnsi" w:cs="Times New Roman"/>
        <w:sz w:val="20"/>
      </w:rPr>
      <w:fldChar w:fldCharType="begin"/>
    </w:r>
    <w:r w:rsidRPr="005344F9">
      <w:rPr>
        <w:rStyle w:val="PageNumber"/>
        <w:rFonts w:asciiTheme="minorHAnsi" w:hAnsiTheme="minorHAnsi" w:cs="Times New Roman"/>
        <w:sz w:val="20"/>
      </w:rPr>
      <w:instrText xml:space="preserve"> PAGE </w:instrText>
    </w:r>
    <w:r w:rsidRPr="005344F9">
      <w:rPr>
        <w:rStyle w:val="PageNumber"/>
        <w:rFonts w:asciiTheme="minorHAnsi" w:hAnsiTheme="minorHAnsi" w:cs="Times New Roman"/>
        <w:sz w:val="20"/>
      </w:rPr>
      <w:fldChar w:fldCharType="separate"/>
    </w:r>
    <w:r w:rsidR="007E2AF1">
      <w:rPr>
        <w:rStyle w:val="PageNumber"/>
        <w:rFonts w:asciiTheme="minorHAnsi" w:hAnsiTheme="minorHAnsi" w:cs="Times New Roman"/>
        <w:noProof/>
        <w:sz w:val="20"/>
      </w:rPr>
      <w:t>44</w:t>
    </w:r>
    <w:r w:rsidRPr="005344F9">
      <w:rPr>
        <w:rStyle w:val="PageNumber"/>
        <w:rFonts w:asciiTheme="minorHAnsi" w:hAnsiTheme="minorHAnsi" w:cs="Times New Roman"/>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25833" w14:textId="5F03730A" w:rsidR="00EF7B0D" w:rsidRPr="004920D1" w:rsidRDefault="00EF7B0D" w:rsidP="0096746B">
    <w:pPr>
      <w:pStyle w:val="Footer"/>
      <w:tabs>
        <w:tab w:val="clear" w:pos="4824"/>
        <w:tab w:val="center" w:pos="4500"/>
      </w:tabs>
      <w:rPr>
        <w:rFonts w:asciiTheme="minorHAnsi" w:hAnsiTheme="minorHAnsi" w:cs="Times New Roman"/>
      </w:rPr>
    </w:pPr>
    <w:r w:rsidRPr="004920D1">
      <w:rPr>
        <w:rStyle w:val="PageNumber"/>
        <w:rFonts w:asciiTheme="minorHAnsi" w:hAnsiTheme="minorHAnsi" w:cs="Times New Roman"/>
      </w:rPr>
      <w:fldChar w:fldCharType="begin"/>
    </w:r>
    <w:r w:rsidRPr="004920D1">
      <w:rPr>
        <w:rStyle w:val="PageNumber"/>
        <w:rFonts w:asciiTheme="minorHAnsi" w:hAnsiTheme="minorHAnsi" w:cs="Times New Roman"/>
      </w:rPr>
      <w:instrText xml:space="preserve"> PAGE </w:instrText>
    </w:r>
    <w:r w:rsidRPr="004920D1">
      <w:rPr>
        <w:rStyle w:val="PageNumber"/>
        <w:rFonts w:asciiTheme="minorHAnsi" w:hAnsiTheme="minorHAnsi" w:cs="Times New Roman"/>
      </w:rPr>
      <w:fldChar w:fldCharType="separate"/>
    </w:r>
    <w:r>
      <w:rPr>
        <w:rStyle w:val="PageNumber"/>
        <w:rFonts w:asciiTheme="minorHAnsi" w:hAnsiTheme="minorHAnsi" w:cs="Times New Roman"/>
        <w:noProof/>
      </w:rPr>
      <w:t>52</w:t>
    </w:r>
    <w:r w:rsidRPr="004920D1">
      <w:rPr>
        <w:rStyle w:val="PageNumber"/>
        <w:rFonts w:asciiTheme="minorHAnsi" w:hAnsiTheme="minorHAnsi" w:cs="Times New Roman"/>
      </w:rPr>
      <w:fldChar w:fldCharType="end"/>
    </w:r>
    <w:r w:rsidRPr="004920D1">
      <w:rPr>
        <w:rFonts w:asciiTheme="minorHAnsi" w:hAnsiTheme="minorHAnsi" w:cs="Times New Roman"/>
      </w:rPr>
      <w:tab/>
    </w:r>
    <w:r w:rsidRPr="004920D1">
      <w:rPr>
        <w:rFonts w:asciiTheme="minorHAnsi" w:hAnsiTheme="minorHAnsi" w:cs="Times New Roman"/>
      </w:rPr>
      <w:fldChar w:fldCharType="begin"/>
    </w:r>
    <w:r w:rsidRPr="004920D1">
      <w:rPr>
        <w:rFonts w:asciiTheme="minorHAnsi" w:hAnsiTheme="minorHAnsi" w:cs="Times New Roman"/>
      </w:rPr>
      <w:instrText xml:space="preserve"> SUBJECT  \* MERGEFORMAT </w:instrText>
    </w:r>
    <w:r w:rsidRPr="004920D1">
      <w:rPr>
        <w:rFonts w:asciiTheme="minorHAnsi" w:hAnsiTheme="minorHAnsi" w:cs="Times New Roman"/>
      </w:rPr>
      <w:fldChar w:fldCharType="separate"/>
    </w:r>
    <w:r w:rsidR="00DA20EF">
      <w:rPr>
        <w:rFonts w:asciiTheme="minorHAnsi" w:hAnsiTheme="minorHAnsi" w:cs="Times New Roman"/>
      </w:rPr>
      <w:t>Public</w:t>
    </w:r>
    <w:r w:rsidRPr="004920D1">
      <w:rPr>
        <w:rFonts w:asciiTheme="minorHAnsi" w:hAnsiTheme="minorHAnsi" w:cs="Times New Roman"/>
      </w:rPr>
      <w:fldChar w:fldCharType="end"/>
    </w:r>
    <w:r w:rsidRPr="004920D1">
      <w:rPr>
        <w:rFonts w:asciiTheme="minorHAnsi" w:hAnsiTheme="minorHAnsi" w:cs="Times New Roman"/>
      </w:rPr>
      <w:tab/>
    </w:r>
    <w:r w:rsidRPr="004920D1">
      <w:rPr>
        <w:rFonts w:asciiTheme="minorHAnsi" w:hAnsiTheme="minorHAnsi" w:cs="Times New Roman"/>
      </w:rPr>
      <w:fldChar w:fldCharType="begin"/>
    </w:r>
    <w:r w:rsidRPr="004920D1">
      <w:rPr>
        <w:rFonts w:asciiTheme="minorHAnsi" w:hAnsiTheme="minorHAnsi" w:cs="Times New Roman"/>
      </w:rPr>
      <w:instrText xml:space="preserve"> DOCPROPERTY "Category" Manager  \* MERGEFORMAT </w:instrText>
    </w:r>
    <w:r w:rsidRPr="004920D1">
      <w:rPr>
        <w:rFonts w:asciiTheme="minorHAnsi" w:hAnsiTheme="minorHAnsi" w:cs="Times New Roman"/>
      </w:rPr>
      <w:fldChar w:fldCharType="separate"/>
    </w:r>
    <w:r w:rsidR="00DA20EF">
      <w:rPr>
        <w:rFonts w:asciiTheme="minorHAnsi" w:hAnsiTheme="minorHAnsi" w:cs="Times New Roman"/>
      </w:rPr>
      <w:t>Issue 64.0</w:t>
    </w:r>
    <w:r w:rsidRPr="004920D1">
      <w:rPr>
        <w:rFonts w:asciiTheme="minorHAnsi" w:hAnsiTheme="minorHAnsi" w:cs="Times New Roman"/>
      </w:rPr>
      <w:fldChar w:fldCharType="end"/>
    </w:r>
    <w:r w:rsidRPr="004920D1">
      <w:rPr>
        <w:rFonts w:asciiTheme="minorHAnsi" w:hAnsiTheme="minorHAnsi" w:cs="Times New Roman"/>
      </w:rPr>
      <w:t xml:space="preserve"> – </w:t>
    </w:r>
    <w:r w:rsidRPr="004920D1">
      <w:rPr>
        <w:rFonts w:asciiTheme="minorHAnsi" w:hAnsiTheme="minorHAnsi" w:cs="Times New Roman"/>
      </w:rPr>
      <w:fldChar w:fldCharType="begin"/>
    </w:r>
    <w:r w:rsidRPr="004920D1">
      <w:rPr>
        <w:rFonts w:asciiTheme="minorHAnsi" w:hAnsiTheme="minorHAnsi" w:cs="Times New Roman"/>
      </w:rPr>
      <w:instrText xml:space="preserve"> DOCPROPERTY  Comments  \* MERGEFORMAT </w:instrText>
    </w:r>
    <w:r w:rsidRPr="004920D1">
      <w:rPr>
        <w:rFonts w:asciiTheme="minorHAnsi" w:hAnsiTheme="minorHAnsi" w:cs="Times New Roman"/>
      </w:rPr>
      <w:fldChar w:fldCharType="separate"/>
    </w:r>
    <w:r w:rsidR="00DA20EF">
      <w:rPr>
        <w:rFonts w:asciiTheme="minorHAnsi" w:hAnsiTheme="minorHAnsi" w:cs="Times New Roman"/>
      </w:rPr>
      <w:t>February 26, 2021</w:t>
    </w:r>
    <w:r w:rsidRPr="004920D1">
      <w:rPr>
        <w:rFonts w:asciiTheme="minorHAnsi" w:hAnsiTheme="minorHAnsi" w:cs="Times New Roman"/>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A9992" w14:textId="0CA51165" w:rsidR="00EF7B0D" w:rsidRPr="005344F9" w:rsidRDefault="00EF7B0D" w:rsidP="0096746B">
    <w:pPr>
      <w:pStyle w:val="Footer"/>
      <w:tabs>
        <w:tab w:val="clear" w:pos="4824"/>
        <w:tab w:val="center" w:pos="4500"/>
      </w:tabs>
      <w:rPr>
        <w:rFonts w:asciiTheme="minorHAnsi" w:hAnsiTheme="minorHAnsi" w:cs="Times New Roman"/>
        <w:sz w:val="20"/>
      </w:rPr>
    </w:pPr>
    <w:r w:rsidRPr="005344F9">
      <w:rPr>
        <w:rFonts w:asciiTheme="minorHAnsi" w:hAnsiTheme="minorHAnsi" w:cs="Times New Roman"/>
        <w:sz w:val="20"/>
        <w:szCs w:val="20"/>
      </w:rPr>
      <w:fldChar w:fldCharType="begin"/>
    </w:r>
    <w:r w:rsidRPr="005344F9">
      <w:rPr>
        <w:rFonts w:asciiTheme="minorHAnsi" w:hAnsiTheme="minorHAnsi" w:cs="Times New Roman"/>
        <w:sz w:val="20"/>
        <w:szCs w:val="20"/>
      </w:rPr>
      <w:instrText xml:space="preserve"> DOCPROPERTY "Category"  \* MERGEFORMAT </w:instrText>
    </w:r>
    <w:r w:rsidRPr="005344F9">
      <w:rPr>
        <w:rFonts w:asciiTheme="minorHAnsi" w:hAnsiTheme="minorHAnsi" w:cs="Times New Roman"/>
        <w:sz w:val="20"/>
        <w:szCs w:val="20"/>
      </w:rPr>
      <w:fldChar w:fldCharType="separate"/>
    </w:r>
    <w:r w:rsidR="00DA20EF">
      <w:rPr>
        <w:rFonts w:asciiTheme="minorHAnsi" w:hAnsiTheme="minorHAnsi" w:cs="Times New Roman"/>
        <w:sz w:val="20"/>
        <w:szCs w:val="20"/>
      </w:rPr>
      <w:t>Issue 64.0</w:t>
    </w:r>
    <w:r w:rsidRPr="005344F9">
      <w:rPr>
        <w:rFonts w:asciiTheme="minorHAnsi" w:hAnsiTheme="minorHAnsi" w:cs="Times New Roman"/>
        <w:sz w:val="20"/>
        <w:szCs w:val="20"/>
      </w:rPr>
      <w:fldChar w:fldCharType="end"/>
    </w:r>
    <w:r w:rsidRPr="005344F9">
      <w:rPr>
        <w:rFonts w:asciiTheme="minorHAnsi" w:hAnsiTheme="minorHAnsi" w:cs="Times New Roman"/>
        <w:sz w:val="20"/>
        <w:szCs w:val="20"/>
      </w:rPr>
      <w:t xml:space="preserve"> –</w:t>
    </w:r>
    <w:r>
      <w:rPr>
        <w:rFonts w:asciiTheme="minorHAnsi" w:hAnsiTheme="minorHAnsi" w:cs="Times New Roman"/>
        <w:sz w:val="20"/>
        <w:szCs w:val="20"/>
      </w:rPr>
      <w:t>February 26, 2021</w:t>
    </w:r>
    <w:r w:rsidRPr="005344F9">
      <w:rPr>
        <w:rFonts w:asciiTheme="minorHAnsi" w:hAnsiTheme="minorHAnsi" w:cs="Times New Roman"/>
        <w:sz w:val="20"/>
      </w:rPr>
      <w:tab/>
    </w:r>
    <w:r w:rsidRPr="005344F9">
      <w:rPr>
        <w:rFonts w:asciiTheme="minorHAnsi" w:hAnsiTheme="minorHAnsi" w:cs="Times New Roman"/>
        <w:sz w:val="20"/>
      </w:rPr>
      <w:fldChar w:fldCharType="begin"/>
    </w:r>
    <w:r w:rsidRPr="005344F9">
      <w:rPr>
        <w:rFonts w:asciiTheme="minorHAnsi" w:hAnsiTheme="minorHAnsi" w:cs="Times New Roman"/>
        <w:sz w:val="20"/>
      </w:rPr>
      <w:instrText xml:space="preserve"> SUBJECT  \* MERGEFORMAT </w:instrText>
    </w:r>
    <w:r w:rsidRPr="005344F9">
      <w:rPr>
        <w:rFonts w:asciiTheme="minorHAnsi" w:hAnsiTheme="minorHAnsi" w:cs="Times New Roman"/>
        <w:sz w:val="20"/>
      </w:rPr>
      <w:fldChar w:fldCharType="separate"/>
    </w:r>
    <w:r w:rsidR="00DA20EF">
      <w:rPr>
        <w:rFonts w:asciiTheme="minorHAnsi" w:hAnsiTheme="minorHAnsi" w:cs="Times New Roman"/>
        <w:sz w:val="20"/>
      </w:rPr>
      <w:t>Public</w:t>
    </w:r>
    <w:r w:rsidRPr="005344F9">
      <w:rPr>
        <w:rFonts w:asciiTheme="minorHAnsi" w:hAnsiTheme="minorHAnsi" w:cs="Times New Roman"/>
        <w:sz w:val="20"/>
      </w:rPr>
      <w:fldChar w:fldCharType="end"/>
    </w:r>
    <w:r w:rsidRPr="005344F9">
      <w:rPr>
        <w:rFonts w:asciiTheme="minorHAnsi" w:hAnsiTheme="minorHAnsi" w:cs="Times New Roman"/>
        <w:sz w:val="20"/>
      </w:rPr>
      <w:tab/>
    </w:r>
    <w:r w:rsidRPr="005344F9">
      <w:rPr>
        <w:rStyle w:val="PageNumber"/>
        <w:rFonts w:asciiTheme="minorHAnsi" w:hAnsiTheme="minorHAnsi" w:cs="Times New Roman"/>
        <w:sz w:val="20"/>
      </w:rPr>
      <w:fldChar w:fldCharType="begin"/>
    </w:r>
    <w:r w:rsidRPr="005344F9">
      <w:rPr>
        <w:rStyle w:val="PageNumber"/>
        <w:rFonts w:asciiTheme="minorHAnsi" w:hAnsiTheme="minorHAnsi" w:cs="Times New Roman"/>
        <w:sz w:val="20"/>
      </w:rPr>
      <w:instrText xml:space="preserve"> PAGE </w:instrText>
    </w:r>
    <w:r w:rsidRPr="005344F9">
      <w:rPr>
        <w:rStyle w:val="PageNumber"/>
        <w:rFonts w:asciiTheme="minorHAnsi" w:hAnsiTheme="minorHAnsi" w:cs="Times New Roman"/>
        <w:sz w:val="20"/>
      </w:rPr>
      <w:fldChar w:fldCharType="separate"/>
    </w:r>
    <w:r w:rsidR="007E2AF1">
      <w:rPr>
        <w:rStyle w:val="PageNumber"/>
        <w:rFonts w:asciiTheme="minorHAnsi" w:hAnsiTheme="minorHAnsi" w:cs="Times New Roman"/>
        <w:noProof/>
        <w:sz w:val="20"/>
      </w:rPr>
      <w:t>63</w:t>
    </w:r>
    <w:r w:rsidRPr="005344F9">
      <w:rPr>
        <w:rStyle w:val="PageNumber"/>
        <w:rFonts w:asciiTheme="minorHAnsi" w:hAnsiTheme="minorHAnsi" w:cs="Times New Roman"/>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00" w14:textId="77777777" w:rsidR="00EF7B0D" w:rsidRDefault="00EF7B0D" w:rsidP="00BB4681">
    <w:pPr>
      <w:pStyle w:val="Footer"/>
      <w:pBdr>
        <w:top w:val="none" w:sz="0" w:space="0" w:color="auto"/>
      </w:pBd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83875" w14:textId="236F2CDF" w:rsidR="00EF7B0D" w:rsidRPr="004920D1" w:rsidRDefault="00EF7B0D" w:rsidP="0096746B">
    <w:pPr>
      <w:pStyle w:val="Footer"/>
      <w:tabs>
        <w:tab w:val="clear" w:pos="4824"/>
        <w:tab w:val="center" w:pos="4500"/>
      </w:tabs>
      <w:rPr>
        <w:rFonts w:asciiTheme="minorHAnsi" w:hAnsiTheme="minorHAnsi" w:cs="Times New Roman"/>
      </w:rPr>
    </w:pPr>
    <w:r w:rsidRPr="004920D1">
      <w:rPr>
        <w:rStyle w:val="PageNumber"/>
        <w:rFonts w:asciiTheme="minorHAnsi" w:hAnsiTheme="minorHAnsi" w:cs="Times New Roman"/>
      </w:rPr>
      <w:fldChar w:fldCharType="begin"/>
    </w:r>
    <w:r w:rsidRPr="004920D1">
      <w:rPr>
        <w:rStyle w:val="PageNumber"/>
        <w:rFonts w:asciiTheme="minorHAnsi" w:hAnsiTheme="minorHAnsi" w:cs="Times New Roman"/>
      </w:rPr>
      <w:instrText xml:space="preserve"> PAGE </w:instrText>
    </w:r>
    <w:r w:rsidRPr="004920D1">
      <w:rPr>
        <w:rStyle w:val="PageNumber"/>
        <w:rFonts w:asciiTheme="minorHAnsi" w:hAnsiTheme="minorHAnsi" w:cs="Times New Roman"/>
      </w:rPr>
      <w:fldChar w:fldCharType="separate"/>
    </w:r>
    <w:r>
      <w:rPr>
        <w:rStyle w:val="PageNumber"/>
        <w:rFonts w:asciiTheme="minorHAnsi" w:hAnsiTheme="minorHAnsi" w:cs="Times New Roman"/>
        <w:noProof/>
      </w:rPr>
      <w:t>54</w:t>
    </w:r>
    <w:r w:rsidRPr="004920D1">
      <w:rPr>
        <w:rStyle w:val="PageNumber"/>
        <w:rFonts w:asciiTheme="minorHAnsi" w:hAnsiTheme="minorHAnsi" w:cs="Times New Roman"/>
      </w:rPr>
      <w:fldChar w:fldCharType="end"/>
    </w:r>
    <w:r w:rsidRPr="004920D1">
      <w:rPr>
        <w:rFonts w:asciiTheme="minorHAnsi" w:hAnsiTheme="minorHAnsi" w:cs="Times New Roman"/>
      </w:rPr>
      <w:tab/>
    </w:r>
    <w:r w:rsidRPr="004920D1">
      <w:rPr>
        <w:rFonts w:asciiTheme="minorHAnsi" w:hAnsiTheme="minorHAnsi" w:cs="Times New Roman"/>
      </w:rPr>
      <w:fldChar w:fldCharType="begin"/>
    </w:r>
    <w:r w:rsidRPr="004920D1">
      <w:rPr>
        <w:rFonts w:asciiTheme="minorHAnsi" w:hAnsiTheme="minorHAnsi" w:cs="Times New Roman"/>
      </w:rPr>
      <w:instrText xml:space="preserve"> SUBJECT  \* MERGEFORMAT </w:instrText>
    </w:r>
    <w:r w:rsidRPr="004920D1">
      <w:rPr>
        <w:rFonts w:asciiTheme="minorHAnsi" w:hAnsiTheme="minorHAnsi" w:cs="Times New Roman"/>
      </w:rPr>
      <w:fldChar w:fldCharType="separate"/>
    </w:r>
    <w:r w:rsidR="00DA20EF">
      <w:rPr>
        <w:rFonts w:asciiTheme="minorHAnsi" w:hAnsiTheme="minorHAnsi" w:cs="Times New Roman"/>
      </w:rPr>
      <w:t>Public</w:t>
    </w:r>
    <w:r w:rsidRPr="004920D1">
      <w:rPr>
        <w:rFonts w:asciiTheme="minorHAnsi" w:hAnsiTheme="minorHAnsi" w:cs="Times New Roman"/>
      </w:rPr>
      <w:fldChar w:fldCharType="end"/>
    </w:r>
    <w:r w:rsidRPr="004920D1">
      <w:rPr>
        <w:rFonts w:asciiTheme="minorHAnsi" w:hAnsiTheme="minorHAnsi" w:cs="Times New Roman"/>
      </w:rPr>
      <w:tab/>
    </w:r>
    <w:r w:rsidRPr="004920D1">
      <w:rPr>
        <w:rFonts w:asciiTheme="minorHAnsi" w:hAnsiTheme="minorHAnsi" w:cs="Times New Roman"/>
      </w:rPr>
      <w:fldChar w:fldCharType="begin"/>
    </w:r>
    <w:r w:rsidRPr="004920D1">
      <w:rPr>
        <w:rFonts w:asciiTheme="minorHAnsi" w:hAnsiTheme="minorHAnsi" w:cs="Times New Roman"/>
      </w:rPr>
      <w:instrText xml:space="preserve"> DOCPROPERTY "Category" Manager  \* MERGEFORMAT </w:instrText>
    </w:r>
    <w:r w:rsidRPr="004920D1">
      <w:rPr>
        <w:rFonts w:asciiTheme="minorHAnsi" w:hAnsiTheme="minorHAnsi" w:cs="Times New Roman"/>
      </w:rPr>
      <w:fldChar w:fldCharType="separate"/>
    </w:r>
    <w:r w:rsidR="00DA20EF">
      <w:rPr>
        <w:rFonts w:asciiTheme="minorHAnsi" w:hAnsiTheme="minorHAnsi" w:cs="Times New Roman"/>
      </w:rPr>
      <w:t>Issue 64.0</w:t>
    </w:r>
    <w:r w:rsidRPr="004920D1">
      <w:rPr>
        <w:rFonts w:asciiTheme="minorHAnsi" w:hAnsiTheme="minorHAnsi" w:cs="Times New Roman"/>
      </w:rPr>
      <w:fldChar w:fldCharType="end"/>
    </w:r>
    <w:r w:rsidRPr="004920D1">
      <w:rPr>
        <w:rFonts w:asciiTheme="minorHAnsi" w:hAnsiTheme="minorHAnsi" w:cs="Times New Roman"/>
      </w:rPr>
      <w:t xml:space="preserve"> – </w:t>
    </w:r>
    <w:r w:rsidRPr="004920D1">
      <w:rPr>
        <w:rFonts w:asciiTheme="minorHAnsi" w:hAnsiTheme="minorHAnsi" w:cs="Times New Roman"/>
      </w:rPr>
      <w:fldChar w:fldCharType="begin"/>
    </w:r>
    <w:r w:rsidRPr="004920D1">
      <w:rPr>
        <w:rFonts w:asciiTheme="minorHAnsi" w:hAnsiTheme="minorHAnsi" w:cs="Times New Roman"/>
      </w:rPr>
      <w:instrText xml:space="preserve"> DOCPROPERTY  Comments  \* MERGEFORMAT </w:instrText>
    </w:r>
    <w:r w:rsidRPr="004920D1">
      <w:rPr>
        <w:rFonts w:asciiTheme="minorHAnsi" w:hAnsiTheme="minorHAnsi" w:cs="Times New Roman"/>
      </w:rPr>
      <w:fldChar w:fldCharType="separate"/>
    </w:r>
    <w:r w:rsidR="00DA20EF">
      <w:rPr>
        <w:rFonts w:asciiTheme="minorHAnsi" w:hAnsiTheme="minorHAnsi" w:cs="Times New Roman"/>
      </w:rPr>
      <w:t>February 26, 2021</w:t>
    </w:r>
    <w:r w:rsidRPr="004920D1">
      <w:rPr>
        <w:rFonts w:asciiTheme="minorHAnsi" w:hAnsiTheme="minorHAnsi" w:cs="Times New Roman"/>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6BEF1" w14:textId="56A3B5CC" w:rsidR="00EF7B0D" w:rsidRPr="00BB4681" w:rsidRDefault="00EF7B0D" w:rsidP="0096746B">
    <w:pPr>
      <w:pStyle w:val="Footer"/>
      <w:rPr>
        <w:rFonts w:asciiTheme="minorHAnsi" w:hAnsiTheme="minorHAnsi" w:cs="Times New Roman"/>
      </w:rPr>
    </w:pPr>
    <w:r w:rsidRPr="00BB4681">
      <w:rPr>
        <w:rStyle w:val="PageNumber"/>
        <w:rFonts w:asciiTheme="minorHAnsi" w:hAnsiTheme="minorHAnsi" w:cs="Times New Roman"/>
      </w:rPr>
      <w:fldChar w:fldCharType="begin"/>
    </w:r>
    <w:r w:rsidRPr="00BB4681">
      <w:rPr>
        <w:rStyle w:val="PageNumber"/>
        <w:rFonts w:asciiTheme="minorHAnsi" w:hAnsiTheme="minorHAnsi" w:cs="Times New Roman"/>
      </w:rPr>
      <w:instrText xml:space="preserve"> PAGE </w:instrText>
    </w:r>
    <w:r w:rsidRPr="00BB4681">
      <w:rPr>
        <w:rStyle w:val="PageNumber"/>
        <w:rFonts w:asciiTheme="minorHAnsi" w:hAnsiTheme="minorHAnsi" w:cs="Times New Roman"/>
      </w:rPr>
      <w:fldChar w:fldCharType="separate"/>
    </w:r>
    <w:r>
      <w:rPr>
        <w:rStyle w:val="PageNumber"/>
        <w:rFonts w:asciiTheme="minorHAnsi" w:hAnsiTheme="minorHAnsi" w:cs="Times New Roman"/>
        <w:noProof/>
      </w:rPr>
      <w:t>62</w:t>
    </w:r>
    <w:r w:rsidRPr="00BB4681">
      <w:rPr>
        <w:rStyle w:val="PageNumber"/>
        <w:rFonts w:asciiTheme="minorHAnsi" w:hAnsiTheme="minorHAnsi" w:cs="Times New Roman"/>
      </w:rPr>
      <w:fldChar w:fldCharType="end"/>
    </w:r>
    <w:r w:rsidRPr="00BB4681">
      <w:rPr>
        <w:rFonts w:asciiTheme="minorHAnsi" w:hAnsiTheme="minorHAnsi" w:cs="Times New Roman"/>
      </w:rPr>
      <w:tab/>
    </w:r>
    <w:r w:rsidRPr="00BB4681">
      <w:rPr>
        <w:rFonts w:asciiTheme="minorHAnsi" w:hAnsiTheme="minorHAnsi" w:cs="Times New Roman"/>
      </w:rPr>
      <w:fldChar w:fldCharType="begin"/>
    </w:r>
    <w:r w:rsidRPr="00BB4681">
      <w:rPr>
        <w:rFonts w:asciiTheme="minorHAnsi" w:hAnsiTheme="minorHAnsi" w:cs="Times New Roman"/>
      </w:rPr>
      <w:instrText xml:space="preserve"> SUBJECT  \* MERGEFORMAT </w:instrText>
    </w:r>
    <w:r w:rsidRPr="00BB4681">
      <w:rPr>
        <w:rFonts w:asciiTheme="minorHAnsi" w:hAnsiTheme="minorHAnsi" w:cs="Times New Roman"/>
      </w:rPr>
      <w:fldChar w:fldCharType="separate"/>
    </w:r>
    <w:r w:rsidR="00DA20EF">
      <w:rPr>
        <w:rFonts w:asciiTheme="minorHAnsi" w:hAnsiTheme="minorHAnsi" w:cs="Times New Roman"/>
      </w:rPr>
      <w:t>Public</w:t>
    </w:r>
    <w:r w:rsidRPr="00BB4681">
      <w:rPr>
        <w:rFonts w:asciiTheme="minorHAnsi" w:hAnsiTheme="minorHAnsi" w:cs="Times New Roman"/>
      </w:rPr>
      <w:fldChar w:fldCharType="end"/>
    </w:r>
    <w:r w:rsidRPr="00BB4681">
      <w:rPr>
        <w:rFonts w:asciiTheme="minorHAnsi" w:hAnsiTheme="minorHAnsi" w:cs="Times New Roman"/>
      </w:rPr>
      <w:tab/>
    </w:r>
    <w:r w:rsidRPr="00BB4681">
      <w:rPr>
        <w:rFonts w:asciiTheme="minorHAnsi" w:hAnsiTheme="minorHAnsi" w:cs="Times New Roman"/>
      </w:rPr>
      <w:fldChar w:fldCharType="begin"/>
    </w:r>
    <w:r w:rsidRPr="00BB4681">
      <w:rPr>
        <w:rFonts w:asciiTheme="minorHAnsi" w:hAnsiTheme="minorHAnsi" w:cs="Times New Roman"/>
      </w:rPr>
      <w:instrText xml:space="preserve"> DOCPROPERTY "Category" Manager  \* MERGEFORMAT </w:instrText>
    </w:r>
    <w:r w:rsidRPr="00BB4681">
      <w:rPr>
        <w:rFonts w:asciiTheme="minorHAnsi" w:hAnsiTheme="minorHAnsi" w:cs="Times New Roman"/>
      </w:rPr>
      <w:fldChar w:fldCharType="separate"/>
    </w:r>
    <w:r w:rsidR="00DA20EF">
      <w:rPr>
        <w:rFonts w:asciiTheme="minorHAnsi" w:hAnsiTheme="minorHAnsi" w:cs="Times New Roman"/>
      </w:rPr>
      <w:t>Issue 64.0</w:t>
    </w:r>
    <w:r w:rsidRPr="00BB4681">
      <w:rPr>
        <w:rFonts w:asciiTheme="minorHAnsi" w:hAnsiTheme="minorHAnsi" w:cs="Times New Roman"/>
      </w:rPr>
      <w:fldChar w:fldCharType="end"/>
    </w:r>
    <w:r w:rsidRPr="00BB4681">
      <w:rPr>
        <w:rFonts w:asciiTheme="minorHAnsi" w:hAnsiTheme="minorHAnsi" w:cs="Times New Roman"/>
      </w:rPr>
      <w:t xml:space="preserve"> – </w:t>
    </w:r>
    <w:r w:rsidRPr="00BB4681">
      <w:rPr>
        <w:rFonts w:asciiTheme="minorHAnsi" w:hAnsiTheme="minorHAnsi" w:cs="Times New Roman"/>
      </w:rPr>
      <w:fldChar w:fldCharType="begin"/>
    </w:r>
    <w:r w:rsidRPr="00BB4681">
      <w:rPr>
        <w:rFonts w:asciiTheme="minorHAnsi" w:hAnsiTheme="minorHAnsi" w:cs="Times New Roman"/>
      </w:rPr>
      <w:instrText xml:space="preserve"> DOCPROPERTY  Comments  \* MERGEFORMAT </w:instrText>
    </w:r>
    <w:r w:rsidRPr="00BB4681">
      <w:rPr>
        <w:rFonts w:asciiTheme="minorHAnsi" w:hAnsiTheme="minorHAnsi" w:cs="Times New Roman"/>
      </w:rPr>
      <w:fldChar w:fldCharType="separate"/>
    </w:r>
    <w:r w:rsidR="00DA20EF">
      <w:rPr>
        <w:rFonts w:asciiTheme="minorHAnsi" w:hAnsiTheme="minorHAnsi" w:cs="Times New Roman"/>
      </w:rPr>
      <w:t>February 26, 2021</w:t>
    </w:r>
    <w:r w:rsidRPr="00BB4681">
      <w:rPr>
        <w:rFonts w:asciiTheme="minorHAnsi" w:hAnsiTheme="minorHAnsi" w:cs="Times New Roman"/>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38" w14:textId="3A5C25E5" w:rsidR="00EF7B0D" w:rsidRPr="004920D1" w:rsidRDefault="00EF7B0D" w:rsidP="0096746B">
    <w:pPr>
      <w:pStyle w:val="Footer"/>
      <w:tabs>
        <w:tab w:val="clear" w:pos="4824"/>
        <w:tab w:val="center" w:pos="4680"/>
      </w:tabs>
      <w:rPr>
        <w:rFonts w:asciiTheme="minorHAnsi" w:hAnsiTheme="minorHAnsi" w:cs="Times New Roman"/>
      </w:rPr>
    </w:pPr>
    <w:r w:rsidRPr="004920D1">
      <w:rPr>
        <w:rStyle w:val="PageNumber"/>
        <w:rFonts w:asciiTheme="minorHAnsi" w:hAnsiTheme="minorHAnsi" w:cs="Times New Roman"/>
      </w:rPr>
      <w:fldChar w:fldCharType="begin"/>
    </w:r>
    <w:r w:rsidRPr="004920D1">
      <w:rPr>
        <w:rStyle w:val="PageNumber"/>
        <w:rFonts w:asciiTheme="minorHAnsi" w:hAnsiTheme="minorHAnsi" w:cs="Times New Roman"/>
      </w:rPr>
      <w:instrText xml:space="preserve"> PAGE </w:instrText>
    </w:r>
    <w:r w:rsidRPr="004920D1">
      <w:rPr>
        <w:rStyle w:val="PageNumber"/>
        <w:rFonts w:asciiTheme="minorHAnsi" w:hAnsiTheme="minorHAnsi" w:cs="Times New Roman"/>
      </w:rPr>
      <w:fldChar w:fldCharType="separate"/>
    </w:r>
    <w:r>
      <w:rPr>
        <w:rStyle w:val="PageNumber"/>
        <w:rFonts w:asciiTheme="minorHAnsi" w:hAnsiTheme="minorHAnsi" w:cs="Times New Roman"/>
        <w:noProof/>
      </w:rPr>
      <w:t>70</w:t>
    </w:r>
    <w:r w:rsidRPr="004920D1">
      <w:rPr>
        <w:rStyle w:val="PageNumber"/>
        <w:rFonts w:asciiTheme="minorHAnsi" w:hAnsiTheme="minorHAnsi" w:cs="Times New Roman"/>
      </w:rPr>
      <w:fldChar w:fldCharType="end"/>
    </w:r>
    <w:r w:rsidRPr="004920D1">
      <w:rPr>
        <w:rFonts w:asciiTheme="minorHAnsi" w:hAnsiTheme="minorHAnsi" w:cs="Times New Roman"/>
      </w:rPr>
      <w:tab/>
    </w:r>
    <w:r w:rsidRPr="004920D1">
      <w:rPr>
        <w:rFonts w:asciiTheme="minorHAnsi" w:hAnsiTheme="minorHAnsi" w:cs="Times New Roman"/>
      </w:rPr>
      <w:fldChar w:fldCharType="begin"/>
    </w:r>
    <w:r w:rsidRPr="004920D1">
      <w:rPr>
        <w:rFonts w:asciiTheme="minorHAnsi" w:hAnsiTheme="minorHAnsi" w:cs="Times New Roman"/>
      </w:rPr>
      <w:instrText xml:space="preserve"> SUBJECT  \* MERGEFORMAT </w:instrText>
    </w:r>
    <w:r w:rsidRPr="004920D1">
      <w:rPr>
        <w:rFonts w:asciiTheme="minorHAnsi" w:hAnsiTheme="minorHAnsi" w:cs="Times New Roman"/>
      </w:rPr>
      <w:fldChar w:fldCharType="separate"/>
    </w:r>
    <w:r w:rsidR="00DA20EF">
      <w:rPr>
        <w:rFonts w:asciiTheme="minorHAnsi" w:hAnsiTheme="minorHAnsi" w:cs="Times New Roman"/>
      </w:rPr>
      <w:t>Public</w:t>
    </w:r>
    <w:r w:rsidRPr="004920D1">
      <w:rPr>
        <w:rFonts w:asciiTheme="minorHAnsi" w:hAnsiTheme="minorHAnsi" w:cs="Times New Roman"/>
      </w:rPr>
      <w:fldChar w:fldCharType="end"/>
    </w:r>
    <w:r w:rsidRPr="004920D1">
      <w:rPr>
        <w:rFonts w:asciiTheme="minorHAnsi" w:hAnsiTheme="minorHAnsi" w:cs="Times New Roman"/>
      </w:rPr>
      <w:tab/>
    </w:r>
    <w:r w:rsidRPr="004920D1">
      <w:rPr>
        <w:rFonts w:asciiTheme="minorHAnsi" w:hAnsiTheme="minorHAnsi" w:cs="Times New Roman"/>
      </w:rPr>
      <w:fldChar w:fldCharType="begin"/>
    </w:r>
    <w:r w:rsidRPr="004920D1">
      <w:rPr>
        <w:rFonts w:asciiTheme="minorHAnsi" w:hAnsiTheme="minorHAnsi" w:cs="Times New Roman"/>
      </w:rPr>
      <w:instrText xml:space="preserve"> DOCPROPERTY "Category" Manager  \* MERGEFORMAT </w:instrText>
    </w:r>
    <w:r w:rsidRPr="004920D1">
      <w:rPr>
        <w:rFonts w:asciiTheme="minorHAnsi" w:hAnsiTheme="minorHAnsi" w:cs="Times New Roman"/>
      </w:rPr>
      <w:fldChar w:fldCharType="separate"/>
    </w:r>
    <w:r w:rsidR="00DA20EF">
      <w:rPr>
        <w:rFonts w:asciiTheme="minorHAnsi" w:hAnsiTheme="minorHAnsi" w:cs="Times New Roman"/>
      </w:rPr>
      <w:t>Issue 64.0</w:t>
    </w:r>
    <w:r w:rsidRPr="004920D1">
      <w:rPr>
        <w:rFonts w:asciiTheme="minorHAnsi" w:hAnsiTheme="minorHAnsi" w:cs="Times New Roman"/>
      </w:rPr>
      <w:fldChar w:fldCharType="end"/>
    </w:r>
    <w:r w:rsidRPr="004920D1">
      <w:rPr>
        <w:rFonts w:asciiTheme="minorHAnsi" w:hAnsiTheme="minorHAnsi" w:cs="Times New Roman"/>
      </w:rPr>
      <w:t xml:space="preserve"> – </w:t>
    </w:r>
    <w:r w:rsidRPr="004920D1">
      <w:rPr>
        <w:rFonts w:asciiTheme="minorHAnsi" w:hAnsiTheme="minorHAnsi" w:cs="Times New Roman"/>
      </w:rPr>
      <w:fldChar w:fldCharType="begin"/>
    </w:r>
    <w:r w:rsidRPr="004920D1">
      <w:rPr>
        <w:rFonts w:asciiTheme="minorHAnsi" w:hAnsiTheme="minorHAnsi" w:cs="Times New Roman"/>
      </w:rPr>
      <w:instrText xml:space="preserve"> DOCPROPERTY  Comments  \* MERGEFORMAT </w:instrText>
    </w:r>
    <w:r w:rsidRPr="004920D1">
      <w:rPr>
        <w:rFonts w:asciiTheme="minorHAnsi" w:hAnsiTheme="minorHAnsi" w:cs="Times New Roman"/>
      </w:rPr>
      <w:fldChar w:fldCharType="separate"/>
    </w:r>
    <w:r w:rsidR="00DA20EF">
      <w:rPr>
        <w:rFonts w:asciiTheme="minorHAnsi" w:hAnsiTheme="minorHAnsi" w:cs="Times New Roman"/>
      </w:rPr>
      <w:t>February 26, 2021</w:t>
    </w:r>
    <w:r w:rsidRPr="004920D1">
      <w:rPr>
        <w:rFonts w:asciiTheme="minorHAnsi" w:hAnsiTheme="minorHAnsi" w:cs="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01" w14:textId="77777777" w:rsidR="00EF7B0D" w:rsidRDefault="00EF7B0D" w:rsidP="0096746B">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14222" w14:textId="335D1F95" w:rsidR="00EF7B0D" w:rsidRPr="00F135E0" w:rsidRDefault="00EF7B0D" w:rsidP="0096746B">
    <w:pPr>
      <w:pStyle w:val="Footer"/>
      <w:tabs>
        <w:tab w:val="clear" w:pos="4824"/>
        <w:tab w:val="center" w:pos="4500"/>
      </w:tabs>
      <w:rPr>
        <w:rFonts w:asciiTheme="minorHAnsi" w:hAnsiTheme="minorHAnsi" w:cs="Times New Roman"/>
      </w:rPr>
    </w:pPr>
    <w:r w:rsidRPr="00F135E0">
      <w:rPr>
        <w:rFonts w:asciiTheme="minorHAnsi" w:hAnsiTheme="minorHAnsi" w:cs="Times New Roman"/>
      </w:rPr>
      <w:tab/>
    </w:r>
    <w:r w:rsidRPr="00F135E0">
      <w:rPr>
        <w:rFonts w:asciiTheme="minorHAnsi" w:hAnsiTheme="minorHAnsi" w:cs="Times New Roman"/>
      </w:rPr>
      <w:fldChar w:fldCharType="begin"/>
    </w:r>
    <w:r w:rsidRPr="00F135E0">
      <w:rPr>
        <w:rFonts w:asciiTheme="minorHAnsi" w:hAnsiTheme="minorHAnsi" w:cs="Times New Roman"/>
      </w:rPr>
      <w:instrText xml:space="preserve"> SUBJECT  \* MERGEFORMAT </w:instrText>
    </w:r>
    <w:r w:rsidRPr="00F135E0">
      <w:rPr>
        <w:rFonts w:asciiTheme="minorHAnsi" w:hAnsiTheme="minorHAnsi" w:cs="Times New Roman"/>
      </w:rPr>
      <w:fldChar w:fldCharType="separate"/>
    </w:r>
    <w:r w:rsidR="00DA20EF">
      <w:rPr>
        <w:rFonts w:asciiTheme="minorHAnsi" w:hAnsiTheme="minorHAnsi" w:cs="Times New Roman"/>
      </w:rPr>
      <w:t>Public</w:t>
    </w:r>
    <w:r w:rsidRPr="00F135E0">
      <w:rPr>
        <w:rFonts w:asciiTheme="minorHAnsi" w:hAnsiTheme="minorHAnsi" w:cs="Times New Roman"/>
      </w:rPr>
      <w:fldChar w:fldCharType="end"/>
    </w:r>
    <w:r w:rsidRPr="00F135E0">
      <w:rPr>
        <w:rFonts w:asciiTheme="minorHAnsi" w:hAnsiTheme="minorHAnsi" w:cs="Times New Roman"/>
      </w:rPr>
      <w:tab/>
    </w:r>
    <w:r w:rsidRPr="00F135E0">
      <w:rPr>
        <w:rFonts w:asciiTheme="minorHAnsi" w:hAnsiTheme="minorHAnsi" w:cs="Times New Roman"/>
      </w:rPr>
      <w:fldChar w:fldCharType="begin"/>
    </w:r>
    <w:r w:rsidRPr="00F135E0">
      <w:rPr>
        <w:rFonts w:asciiTheme="minorHAnsi" w:hAnsiTheme="minorHAnsi" w:cs="Times New Roman"/>
      </w:rPr>
      <w:instrText xml:space="preserve"> DOCPROPERTY "Category"  \* MERGEFORMAT </w:instrText>
    </w:r>
    <w:r w:rsidRPr="00F135E0">
      <w:rPr>
        <w:rFonts w:asciiTheme="minorHAnsi" w:hAnsiTheme="minorHAnsi" w:cs="Times New Roman"/>
      </w:rPr>
      <w:fldChar w:fldCharType="separate"/>
    </w:r>
    <w:r w:rsidR="00DA20EF">
      <w:rPr>
        <w:rFonts w:asciiTheme="minorHAnsi" w:hAnsiTheme="minorHAnsi" w:cs="Times New Roman"/>
      </w:rPr>
      <w:t>Issue 64.0</w:t>
    </w:r>
    <w:r w:rsidRPr="00F135E0">
      <w:rPr>
        <w:rFonts w:asciiTheme="minorHAnsi" w:hAnsiTheme="minorHAnsi" w:cs="Times New Roman"/>
      </w:rPr>
      <w:fldChar w:fldCharType="end"/>
    </w:r>
    <w:r w:rsidRPr="00F135E0">
      <w:rPr>
        <w:rFonts w:asciiTheme="minorHAnsi" w:hAnsiTheme="minorHAnsi" w:cs="Times New Roman"/>
      </w:rPr>
      <w:t xml:space="preserve"> – </w:t>
    </w:r>
    <w:r w:rsidRPr="00F135E0">
      <w:rPr>
        <w:rFonts w:asciiTheme="minorHAnsi" w:hAnsiTheme="minorHAnsi" w:cs="Times New Roman"/>
      </w:rPr>
      <w:fldChar w:fldCharType="begin"/>
    </w:r>
    <w:r w:rsidRPr="00F135E0">
      <w:rPr>
        <w:rFonts w:asciiTheme="minorHAnsi" w:hAnsiTheme="minorHAnsi" w:cs="Times New Roman"/>
      </w:rPr>
      <w:instrText xml:space="preserve"> COMMENTS   \* MERGEFORMAT </w:instrText>
    </w:r>
    <w:r w:rsidRPr="00F135E0">
      <w:rPr>
        <w:rFonts w:asciiTheme="minorHAnsi" w:hAnsiTheme="minorHAnsi" w:cs="Times New Roman"/>
      </w:rPr>
      <w:fldChar w:fldCharType="separate"/>
    </w:r>
    <w:r w:rsidR="00DA20EF">
      <w:rPr>
        <w:rFonts w:asciiTheme="minorHAnsi" w:hAnsiTheme="minorHAnsi" w:cs="Times New Roman"/>
      </w:rPr>
      <w:t>February 26, 2021</w:t>
    </w:r>
    <w:r w:rsidRPr="00F135E0">
      <w:rPr>
        <w:rFonts w:asciiTheme="minorHAnsi" w:hAnsiTheme="minorHAnsi" w:cs="Times New Roman"/>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3E29C2" w14:textId="560B14AE" w:rsidR="00EF7B0D" w:rsidRPr="005344F9" w:rsidRDefault="00EF7B0D" w:rsidP="0096746B">
    <w:pPr>
      <w:pStyle w:val="Footer"/>
      <w:pBdr>
        <w:top w:val="single" w:sz="4" w:space="0" w:color="auto"/>
      </w:pBdr>
      <w:tabs>
        <w:tab w:val="clear" w:pos="4824"/>
        <w:tab w:val="center" w:pos="4500"/>
      </w:tabs>
      <w:rPr>
        <w:rFonts w:asciiTheme="minorHAnsi" w:hAnsiTheme="minorHAnsi" w:cs="Times New Roman"/>
        <w:sz w:val="20"/>
        <w:szCs w:val="20"/>
      </w:rPr>
    </w:pPr>
    <w:r w:rsidRPr="005344F9">
      <w:rPr>
        <w:rFonts w:asciiTheme="minorHAnsi" w:hAnsiTheme="minorHAnsi" w:cs="Times New Roman"/>
        <w:sz w:val="20"/>
        <w:szCs w:val="20"/>
      </w:rPr>
      <w:fldChar w:fldCharType="begin"/>
    </w:r>
    <w:r w:rsidRPr="005344F9">
      <w:rPr>
        <w:rFonts w:asciiTheme="minorHAnsi" w:hAnsiTheme="minorHAnsi" w:cs="Times New Roman"/>
        <w:sz w:val="20"/>
        <w:szCs w:val="20"/>
      </w:rPr>
      <w:instrText xml:space="preserve"> DOCPROPERTY "Category"  \* MERGEFORMAT </w:instrText>
    </w:r>
    <w:r w:rsidRPr="005344F9">
      <w:rPr>
        <w:rFonts w:asciiTheme="minorHAnsi" w:hAnsiTheme="minorHAnsi" w:cs="Times New Roman"/>
        <w:sz w:val="20"/>
        <w:szCs w:val="20"/>
      </w:rPr>
      <w:fldChar w:fldCharType="separate"/>
    </w:r>
    <w:r w:rsidR="00DA20EF">
      <w:rPr>
        <w:rFonts w:asciiTheme="minorHAnsi" w:hAnsiTheme="minorHAnsi" w:cs="Times New Roman"/>
        <w:sz w:val="20"/>
        <w:szCs w:val="20"/>
      </w:rPr>
      <w:t>Issue 64.0</w:t>
    </w:r>
    <w:r w:rsidRPr="005344F9">
      <w:rPr>
        <w:rFonts w:asciiTheme="minorHAnsi" w:hAnsiTheme="minorHAnsi" w:cs="Times New Roman"/>
        <w:sz w:val="20"/>
        <w:szCs w:val="20"/>
      </w:rPr>
      <w:fldChar w:fldCharType="end"/>
    </w:r>
    <w:r w:rsidRPr="005344F9">
      <w:rPr>
        <w:rFonts w:asciiTheme="minorHAnsi" w:hAnsiTheme="minorHAnsi" w:cs="Times New Roman"/>
        <w:sz w:val="20"/>
        <w:szCs w:val="20"/>
      </w:rPr>
      <w:t xml:space="preserve"> –</w:t>
    </w:r>
    <w:r>
      <w:rPr>
        <w:rFonts w:asciiTheme="minorHAnsi" w:hAnsiTheme="minorHAnsi" w:cs="Times New Roman"/>
        <w:sz w:val="20"/>
        <w:szCs w:val="20"/>
      </w:rPr>
      <w:t>February 26, 2021</w:t>
    </w:r>
    <w:r w:rsidRPr="005344F9">
      <w:rPr>
        <w:rFonts w:asciiTheme="minorHAnsi" w:hAnsiTheme="minorHAnsi" w:cs="Times New Roman"/>
        <w:sz w:val="20"/>
        <w:szCs w:val="20"/>
      </w:rPr>
      <w:tab/>
    </w:r>
    <w:r w:rsidRPr="005344F9">
      <w:rPr>
        <w:rFonts w:asciiTheme="minorHAnsi" w:hAnsiTheme="minorHAnsi" w:cs="Times New Roman"/>
        <w:sz w:val="20"/>
        <w:szCs w:val="20"/>
      </w:rPr>
      <w:fldChar w:fldCharType="begin"/>
    </w:r>
    <w:r w:rsidRPr="005344F9">
      <w:rPr>
        <w:rFonts w:asciiTheme="minorHAnsi" w:hAnsiTheme="minorHAnsi" w:cs="Times New Roman"/>
        <w:sz w:val="20"/>
        <w:szCs w:val="20"/>
      </w:rPr>
      <w:instrText xml:space="preserve"> SUBJECT  \* MERGEFORMAT </w:instrText>
    </w:r>
    <w:r w:rsidRPr="005344F9">
      <w:rPr>
        <w:rFonts w:asciiTheme="minorHAnsi" w:hAnsiTheme="minorHAnsi" w:cs="Times New Roman"/>
        <w:sz w:val="20"/>
        <w:szCs w:val="20"/>
      </w:rPr>
      <w:fldChar w:fldCharType="separate"/>
    </w:r>
    <w:r w:rsidR="00DA20EF">
      <w:rPr>
        <w:rFonts w:asciiTheme="minorHAnsi" w:hAnsiTheme="minorHAnsi" w:cs="Times New Roman"/>
        <w:sz w:val="20"/>
        <w:szCs w:val="20"/>
      </w:rPr>
      <w:t>Public</w:t>
    </w:r>
    <w:r w:rsidRPr="005344F9">
      <w:rPr>
        <w:rFonts w:asciiTheme="minorHAnsi" w:hAnsiTheme="minorHAnsi" w:cs="Times New Roman"/>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89BC5" w14:textId="77777777" w:rsidR="00EF7B0D" w:rsidRDefault="00EF7B0D" w:rsidP="0096746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0A" w14:textId="5327C1AE" w:rsidR="00EF7B0D" w:rsidRPr="00773A44" w:rsidRDefault="00EF7B0D" w:rsidP="0096746B">
    <w:pPr>
      <w:pStyle w:val="Footer"/>
      <w:tabs>
        <w:tab w:val="clear" w:pos="4824"/>
        <w:tab w:val="center" w:pos="4500"/>
      </w:tabs>
      <w:rPr>
        <w:rFonts w:asciiTheme="minorHAnsi" w:hAnsiTheme="minorHAnsi" w:cs="Times New Roman"/>
      </w:rPr>
    </w:pPr>
    <w:r w:rsidRPr="00773A44">
      <w:rPr>
        <w:rFonts w:asciiTheme="minorHAnsi" w:hAnsiTheme="minorHAnsi" w:cs="Times New Roman"/>
      </w:rPr>
      <w:fldChar w:fldCharType="begin"/>
    </w:r>
    <w:r w:rsidRPr="00773A44">
      <w:rPr>
        <w:rFonts w:asciiTheme="minorHAnsi" w:hAnsiTheme="minorHAnsi" w:cs="Times New Roman"/>
      </w:rPr>
      <w:instrText xml:space="preserve"> PAGE   \* MERGEFORMAT </w:instrText>
    </w:r>
    <w:r w:rsidRPr="00773A44">
      <w:rPr>
        <w:rFonts w:asciiTheme="minorHAnsi" w:hAnsiTheme="minorHAnsi" w:cs="Times New Roman"/>
      </w:rPr>
      <w:fldChar w:fldCharType="separate"/>
    </w:r>
    <w:r>
      <w:rPr>
        <w:rFonts w:asciiTheme="minorHAnsi" w:hAnsiTheme="minorHAnsi" w:cs="Times New Roman"/>
        <w:noProof/>
      </w:rPr>
      <w:t>iv</w:t>
    </w:r>
    <w:r w:rsidRPr="00773A44">
      <w:rPr>
        <w:rFonts w:asciiTheme="minorHAnsi" w:hAnsiTheme="minorHAnsi" w:cs="Times New Roman"/>
        <w:noProof/>
      </w:rPr>
      <w:fldChar w:fldCharType="end"/>
    </w:r>
    <w:r w:rsidRPr="00773A44">
      <w:rPr>
        <w:rFonts w:asciiTheme="minorHAnsi" w:hAnsiTheme="minorHAnsi" w:cs="Times New Roman"/>
      </w:rPr>
      <w:tab/>
    </w:r>
    <w:r w:rsidRPr="00773A44">
      <w:rPr>
        <w:rFonts w:asciiTheme="minorHAnsi" w:hAnsiTheme="minorHAnsi" w:cs="Times New Roman"/>
      </w:rPr>
      <w:fldChar w:fldCharType="begin"/>
    </w:r>
    <w:r w:rsidRPr="00773A44">
      <w:rPr>
        <w:rFonts w:asciiTheme="minorHAnsi" w:hAnsiTheme="minorHAnsi" w:cs="Times New Roman"/>
      </w:rPr>
      <w:instrText xml:space="preserve"> SUBJECT  \* MERGEFORMAT </w:instrText>
    </w:r>
    <w:r w:rsidRPr="00773A44">
      <w:rPr>
        <w:rFonts w:asciiTheme="minorHAnsi" w:hAnsiTheme="minorHAnsi" w:cs="Times New Roman"/>
      </w:rPr>
      <w:fldChar w:fldCharType="separate"/>
    </w:r>
    <w:r w:rsidR="00DA20EF">
      <w:rPr>
        <w:rFonts w:asciiTheme="minorHAnsi" w:hAnsiTheme="minorHAnsi" w:cs="Times New Roman"/>
      </w:rPr>
      <w:t>Public</w:t>
    </w:r>
    <w:r w:rsidRPr="00773A44">
      <w:rPr>
        <w:rFonts w:asciiTheme="minorHAnsi" w:hAnsiTheme="minorHAnsi" w:cs="Times New Roman"/>
      </w:rPr>
      <w:fldChar w:fldCharType="end"/>
    </w:r>
    <w:r w:rsidRPr="00773A44">
      <w:rPr>
        <w:rFonts w:asciiTheme="minorHAnsi" w:hAnsiTheme="minorHAnsi" w:cs="Times New Roman"/>
      </w:rPr>
      <w:tab/>
    </w:r>
    <w:r w:rsidRPr="00773A44">
      <w:rPr>
        <w:rFonts w:asciiTheme="minorHAnsi" w:hAnsiTheme="minorHAnsi" w:cs="Times New Roman"/>
      </w:rPr>
      <w:fldChar w:fldCharType="begin"/>
    </w:r>
    <w:r w:rsidRPr="00773A44">
      <w:rPr>
        <w:rFonts w:asciiTheme="minorHAnsi" w:hAnsiTheme="minorHAnsi" w:cs="Times New Roman"/>
      </w:rPr>
      <w:instrText xml:space="preserve"> DOCPROPERTY "Category" Manager  \* MERGEFORMAT </w:instrText>
    </w:r>
    <w:r w:rsidRPr="00773A44">
      <w:rPr>
        <w:rFonts w:asciiTheme="minorHAnsi" w:hAnsiTheme="minorHAnsi" w:cs="Times New Roman"/>
      </w:rPr>
      <w:fldChar w:fldCharType="separate"/>
    </w:r>
    <w:r w:rsidR="00DA20EF">
      <w:rPr>
        <w:rFonts w:asciiTheme="minorHAnsi" w:hAnsiTheme="minorHAnsi" w:cs="Times New Roman"/>
      </w:rPr>
      <w:t>Issue 64.0</w:t>
    </w:r>
    <w:r w:rsidRPr="00773A44">
      <w:rPr>
        <w:rFonts w:asciiTheme="minorHAnsi" w:hAnsiTheme="minorHAnsi" w:cs="Times New Roman"/>
      </w:rPr>
      <w:fldChar w:fldCharType="end"/>
    </w:r>
    <w:r w:rsidRPr="00773A44">
      <w:rPr>
        <w:rFonts w:asciiTheme="minorHAnsi" w:hAnsiTheme="minorHAnsi" w:cs="Times New Roman"/>
      </w:rPr>
      <w:t xml:space="preserve"> – </w:t>
    </w:r>
    <w:r w:rsidRPr="00773A44">
      <w:rPr>
        <w:rFonts w:asciiTheme="minorHAnsi" w:hAnsiTheme="minorHAnsi" w:cs="Times New Roman"/>
      </w:rPr>
      <w:fldChar w:fldCharType="begin"/>
    </w:r>
    <w:r w:rsidRPr="00773A44">
      <w:rPr>
        <w:rFonts w:asciiTheme="minorHAnsi" w:hAnsiTheme="minorHAnsi" w:cs="Times New Roman"/>
      </w:rPr>
      <w:instrText xml:space="preserve"> DOCPROPERTY  Comments  \* MERGEFORMAT </w:instrText>
    </w:r>
    <w:r w:rsidRPr="00773A44">
      <w:rPr>
        <w:rFonts w:asciiTheme="minorHAnsi" w:hAnsiTheme="minorHAnsi" w:cs="Times New Roman"/>
      </w:rPr>
      <w:fldChar w:fldCharType="separate"/>
    </w:r>
    <w:r w:rsidR="00DA20EF">
      <w:rPr>
        <w:rFonts w:asciiTheme="minorHAnsi" w:hAnsiTheme="minorHAnsi" w:cs="Times New Roman"/>
      </w:rPr>
      <w:t>February 26, 2021</w:t>
    </w:r>
    <w:r w:rsidRPr="00773A44">
      <w:rPr>
        <w:rFonts w:asciiTheme="minorHAnsi" w:hAnsiTheme="minorHAnsi" w:cs="Times New Roma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0B" w14:textId="463F8B8E" w:rsidR="00EF7B0D" w:rsidRPr="005344F9" w:rsidRDefault="00EF7B0D" w:rsidP="0096746B">
    <w:pPr>
      <w:pStyle w:val="Footer"/>
      <w:tabs>
        <w:tab w:val="clear" w:pos="4824"/>
        <w:tab w:val="center" w:pos="4500"/>
      </w:tabs>
      <w:rPr>
        <w:sz w:val="20"/>
      </w:rPr>
    </w:pPr>
    <w:r w:rsidRPr="005344F9">
      <w:rPr>
        <w:rFonts w:asciiTheme="minorHAnsi" w:hAnsiTheme="minorHAnsi" w:cs="Times New Roman"/>
        <w:sz w:val="20"/>
        <w:szCs w:val="20"/>
      </w:rPr>
      <w:fldChar w:fldCharType="begin"/>
    </w:r>
    <w:r w:rsidRPr="005344F9">
      <w:rPr>
        <w:rFonts w:asciiTheme="minorHAnsi" w:hAnsiTheme="minorHAnsi" w:cs="Times New Roman"/>
        <w:sz w:val="20"/>
        <w:szCs w:val="20"/>
      </w:rPr>
      <w:instrText xml:space="preserve"> DOCPROPERTY "Category"  \* MERGEFORMAT </w:instrText>
    </w:r>
    <w:r w:rsidRPr="005344F9">
      <w:rPr>
        <w:rFonts w:asciiTheme="minorHAnsi" w:hAnsiTheme="minorHAnsi" w:cs="Times New Roman"/>
        <w:sz w:val="20"/>
        <w:szCs w:val="20"/>
      </w:rPr>
      <w:fldChar w:fldCharType="separate"/>
    </w:r>
    <w:r w:rsidR="00DA20EF">
      <w:rPr>
        <w:rFonts w:asciiTheme="minorHAnsi" w:hAnsiTheme="minorHAnsi" w:cs="Times New Roman"/>
        <w:sz w:val="20"/>
        <w:szCs w:val="20"/>
      </w:rPr>
      <w:t>Issue 64.0</w:t>
    </w:r>
    <w:r w:rsidRPr="005344F9">
      <w:rPr>
        <w:rFonts w:asciiTheme="minorHAnsi" w:hAnsiTheme="minorHAnsi" w:cs="Times New Roman"/>
        <w:sz w:val="20"/>
        <w:szCs w:val="20"/>
      </w:rPr>
      <w:fldChar w:fldCharType="end"/>
    </w:r>
    <w:r w:rsidRPr="005344F9">
      <w:rPr>
        <w:rFonts w:asciiTheme="minorHAnsi" w:hAnsiTheme="minorHAnsi" w:cs="Times New Roman"/>
        <w:sz w:val="20"/>
        <w:szCs w:val="20"/>
      </w:rPr>
      <w:t xml:space="preserve"> –</w:t>
    </w:r>
    <w:r>
      <w:rPr>
        <w:rFonts w:asciiTheme="minorHAnsi" w:hAnsiTheme="minorHAnsi" w:cs="Times New Roman"/>
        <w:sz w:val="20"/>
        <w:szCs w:val="20"/>
      </w:rPr>
      <w:t>February 26, 2021</w:t>
    </w:r>
    <w:r w:rsidRPr="005344F9">
      <w:rPr>
        <w:sz w:val="20"/>
      </w:rPr>
      <w:tab/>
    </w:r>
    <w:r w:rsidRPr="005344F9">
      <w:rPr>
        <w:sz w:val="20"/>
      </w:rPr>
      <w:fldChar w:fldCharType="begin"/>
    </w:r>
    <w:r w:rsidRPr="005344F9">
      <w:rPr>
        <w:sz w:val="20"/>
      </w:rPr>
      <w:instrText xml:space="preserve"> SUBJECT  \* MERGEFORMAT </w:instrText>
    </w:r>
    <w:r w:rsidRPr="005344F9">
      <w:rPr>
        <w:sz w:val="20"/>
      </w:rPr>
      <w:fldChar w:fldCharType="separate"/>
    </w:r>
    <w:r w:rsidR="00DA20EF">
      <w:rPr>
        <w:sz w:val="20"/>
      </w:rPr>
      <w:t>Public</w:t>
    </w:r>
    <w:r w:rsidRPr="005344F9">
      <w:rPr>
        <w:sz w:val="20"/>
      </w:rPr>
      <w:fldChar w:fldCharType="end"/>
    </w:r>
    <w:r w:rsidRPr="005344F9">
      <w:rPr>
        <w:sz w:val="20"/>
      </w:rPr>
      <w:tab/>
    </w:r>
    <w:r w:rsidRPr="005344F9">
      <w:rPr>
        <w:sz w:val="20"/>
      </w:rPr>
      <w:fldChar w:fldCharType="begin"/>
    </w:r>
    <w:r w:rsidRPr="005344F9">
      <w:rPr>
        <w:sz w:val="20"/>
      </w:rPr>
      <w:instrText xml:space="preserve"> PAGE   \* MERGEFORMAT </w:instrText>
    </w:r>
    <w:r w:rsidRPr="005344F9">
      <w:rPr>
        <w:sz w:val="20"/>
      </w:rPr>
      <w:fldChar w:fldCharType="separate"/>
    </w:r>
    <w:r w:rsidR="007E2AF1">
      <w:rPr>
        <w:noProof/>
        <w:sz w:val="20"/>
      </w:rPr>
      <w:t>vi</w:t>
    </w:r>
    <w:r w:rsidRPr="005344F9">
      <w:rPr>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0F" w14:textId="32E41D1F" w:rsidR="00EF7B0D" w:rsidRDefault="00EF7B0D" w:rsidP="0096746B">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r>
      <w:tab/>
    </w:r>
    <w:fldSimple w:instr=" SUBJECT  \* MERGEFORMAT ">
      <w:r w:rsidR="00DA20EF">
        <w:t>Public</w:t>
      </w:r>
    </w:fldSimple>
    <w:r>
      <w:tab/>
    </w:r>
    <w:fldSimple w:instr=" DOCPROPERTY &quot;Category&quot;  \* MERGEFORMAT ">
      <w:r w:rsidR="00DA20EF">
        <w:t>Issue 64.0</w:t>
      </w:r>
    </w:fldSimple>
    <w:r>
      <w:t xml:space="preserve"> – </w:t>
    </w:r>
    <w:fldSimple w:instr=" DOCPROPERTY  Comments  \* MERGEFORMAT ">
      <w:r w:rsidR="00DA20EF">
        <w:t>February 26, 2021</w:t>
      </w:r>
    </w:fldSimple>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6716F9" w14:textId="77777777" w:rsidR="00F05446" w:rsidRDefault="00F05446">
      <w:pPr>
        <w:pStyle w:val="FootnoteText"/>
      </w:pPr>
      <w:r>
        <w:separator/>
      </w:r>
    </w:p>
  </w:footnote>
  <w:footnote w:type="continuationSeparator" w:id="0">
    <w:p w14:paraId="3CC9F120" w14:textId="77777777" w:rsidR="00F05446" w:rsidRDefault="00F05446">
      <w:pPr>
        <w:pStyle w:val="DocumentControlTableText"/>
      </w:pPr>
      <w:r>
        <w:continuationSeparator/>
      </w:r>
    </w:p>
  </w:footnote>
  <w:footnote w:type="continuationNotice" w:id="1">
    <w:p w14:paraId="2EDFD825" w14:textId="77777777" w:rsidR="00F05446" w:rsidRDefault="00F05446">
      <w:pPr>
        <w:spacing w:before="0" w:after="0"/>
      </w:pPr>
    </w:p>
  </w:footnote>
  <w:footnote w:id="2">
    <w:p w14:paraId="64B84DC3" w14:textId="77777777" w:rsidR="00EF7B0D" w:rsidRPr="002E0A58" w:rsidRDefault="00EF7B0D" w:rsidP="00F3515F">
      <w:pPr>
        <w:pStyle w:val="FootnoteText"/>
        <w:rPr>
          <w:lang w:val="en-US"/>
        </w:rPr>
      </w:pPr>
      <w:r>
        <w:rPr>
          <w:rStyle w:val="FootnoteReference"/>
        </w:rPr>
        <w:footnoteRef/>
      </w:r>
      <w:r>
        <w:t xml:space="preserve"> </w:t>
      </w:r>
      <w:r w:rsidRPr="00FE4A26">
        <w:rPr>
          <w:lang w:val="en-US"/>
        </w:rPr>
        <w:t xml:space="preserve">For the purpose of this </w:t>
      </w:r>
      <w:r w:rsidRPr="00FE4A26">
        <w:rPr>
          <w:i/>
          <w:lang w:val="en-US"/>
        </w:rPr>
        <w:t xml:space="preserve">market manual, </w:t>
      </w:r>
      <w:r w:rsidRPr="00FE4A26">
        <w:rPr>
          <w:lang w:val="en-US"/>
        </w:rPr>
        <w:t>within the context of submitting</w:t>
      </w:r>
      <w:r w:rsidRPr="00FE4A26">
        <w:rPr>
          <w:i/>
          <w:lang w:val="en-US"/>
        </w:rPr>
        <w:t xml:space="preserve"> self-schedules</w:t>
      </w:r>
      <w:r w:rsidRPr="00FE4A26">
        <w:rPr>
          <w:lang w:val="en-US"/>
        </w:rPr>
        <w:t xml:space="preserve">, all references to </w:t>
      </w:r>
      <w:r w:rsidRPr="00FE4A26">
        <w:rPr>
          <w:i/>
          <w:lang w:val="en-US"/>
        </w:rPr>
        <w:t xml:space="preserve">self-scheduling electricity storage facilities </w:t>
      </w:r>
      <w:r w:rsidRPr="00FE4A26">
        <w:rPr>
          <w:lang w:val="en-US"/>
        </w:rPr>
        <w:t>shall</w:t>
      </w:r>
      <w:r w:rsidRPr="00FE4A26">
        <w:rPr>
          <w:i/>
          <w:lang w:val="en-US"/>
        </w:rPr>
        <w:t xml:space="preserve"> </w:t>
      </w:r>
      <w:r w:rsidRPr="00FE4A26">
        <w:rPr>
          <w:lang w:val="en-US"/>
        </w:rPr>
        <w:t xml:space="preserve">mean the injecting component of </w:t>
      </w:r>
      <w:r w:rsidRPr="00FE4A26">
        <w:rPr>
          <w:i/>
          <w:lang w:val="en-US"/>
        </w:rPr>
        <w:t>the self-scheduling facility</w:t>
      </w:r>
      <w:r w:rsidRPr="00FE4A26">
        <w:rPr>
          <w:lang w:val="en-US"/>
        </w:rPr>
        <w:t xml:space="preserve">. The withdrawing component does not submit </w:t>
      </w:r>
      <w:r w:rsidRPr="00FE4A26">
        <w:rPr>
          <w:i/>
          <w:lang w:val="en-US"/>
        </w:rPr>
        <w:t>self-schedules</w:t>
      </w:r>
      <w:r>
        <w:rPr>
          <w:lang w:val="en-US"/>
        </w:rPr>
        <w:t xml:space="preserve">. </w:t>
      </w:r>
    </w:p>
  </w:footnote>
  <w:footnote w:id="3">
    <w:p w14:paraId="01F4E1EE" w14:textId="77777777" w:rsidR="00EF7B0D" w:rsidRPr="00C53D73" w:rsidRDefault="00EF7B0D" w:rsidP="00F3515F">
      <w:pPr>
        <w:pStyle w:val="FootnoteText"/>
        <w:rPr>
          <w:lang w:val="en-US"/>
        </w:rPr>
      </w:pPr>
      <w:r w:rsidRPr="00C53D73">
        <w:rPr>
          <w:rStyle w:val="FootnoteReference"/>
        </w:rPr>
        <w:footnoteRef/>
      </w:r>
      <w:r w:rsidRPr="00C53D73">
        <w:t xml:space="preserve"> </w:t>
      </w:r>
      <w:r w:rsidRPr="00C53D73">
        <w:rPr>
          <w:i/>
          <w:lang w:val="en-US"/>
        </w:rPr>
        <w:t>Electricity storage facilities</w:t>
      </w:r>
      <w:r w:rsidRPr="00C53D73">
        <w:rPr>
          <w:lang w:val="en-US"/>
        </w:rPr>
        <w:t xml:space="preserve"> proposing to inject </w:t>
      </w:r>
      <w:r w:rsidRPr="00C53D73">
        <w:rPr>
          <w:i/>
          <w:lang w:val="en-US"/>
        </w:rPr>
        <w:t xml:space="preserve">energy </w:t>
      </w:r>
      <w:r w:rsidRPr="00C53D73">
        <w:rPr>
          <w:lang w:val="en-US"/>
        </w:rPr>
        <w:t xml:space="preserve">submit </w:t>
      </w:r>
      <w:r w:rsidRPr="00C53D73">
        <w:rPr>
          <w:i/>
          <w:lang w:val="en-US"/>
        </w:rPr>
        <w:t>offers</w:t>
      </w:r>
      <w:r w:rsidRPr="00C53D73">
        <w:rPr>
          <w:lang w:val="en-US"/>
        </w:rPr>
        <w:t>.</w:t>
      </w:r>
    </w:p>
  </w:footnote>
  <w:footnote w:id="4">
    <w:p w14:paraId="66DD4132" w14:textId="77777777" w:rsidR="00EF7B0D" w:rsidRPr="00915A42" w:rsidRDefault="00EF7B0D" w:rsidP="00F3515F">
      <w:pPr>
        <w:pStyle w:val="FootnoteText"/>
        <w:rPr>
          <w:lang w:val="en-US"/>
        </w:rPr>
      </w:pPr>
      <w:r w:rsidRPr="00C53D73">
        <w:rPr>
          <w:rStyle w:val="FootnoteReference"/>
        </w:rPr>
        <w:footnoteRef/>
      </w:r>
      <w:r w:rsidRPr="00C53D73">
        <w:t xml:space="preserve"> </w:t>
      </w:r>
      <w:r w:rsidRPr="00C53D73">
        <w:rPr>
          <w:i/>
          <w:lang w:val="en-US"/>
        </w:rPr>
        <w:t>Electricity storage facilities</w:t>
      </w:r>
      <w:r w:rsidRPr="00C53D73">
        <w:rPr>
          <w:lang w:val="en-US"/>
        </w:rPr>
        <w:t xml:space="preserve"> proposing to withdraw </w:t>
      </w:r>
      <w:r w:rsidRPr="00C53D73">
        <w:rPr>
          <w:i/>
          <w:lang w:val="en-US"/>
        </w:rPr>
        <w:t xml:space="preserve">energy </w:t>
      </w:r>
      <w:r w:rsidRPr="00C53D73">
        <w:rPr>
          <w:lang w:val="en-US"/>
        </w:rPr>
        <w:t xml:space="preserve">submit </w:t>
      </w:r>
      <w:r w:rsidRPr="00C53D73">
        <w:rPr>
          <w:i/>
          <w:lang w:val="en-US"/>
        </w:rPr>
        <w:t>bids</w:t>
      </w:r>
      <w:r w:rsidRPr="00C53D73">
        <w:rPr>
          <w:lang w:val="en-US"/>
        </w:rPr>
        <w:t>.</w:t>
      </w:r>
      <w:r>
        <w:rPr>
          <w:lang w:val="en-US"/>
        </w:rPr>
        <w:t xml:space="preserve"> </w:t>
      </w:r>
    </w:p>
  </w:footnote>
  <w:footnote w:id="5">
    <w:p w14:paraId="06BA153F" w14:textId="77777777" w:rsidR="00EF7B0D" w:rsidRPr="006F4329" w:rsidRDefault="00EF7B0D" w:rsidP="00DD2414">
      <w:pPr>
        <w:pStyle w:val="FootnoteText"/>
        <w:spacing w:after="120"/>
        <w:rPr>
          <w:rStyle w:val="FootnoteReference"/>
          <w:rFonts w:ascii="Calibri" w:hAnsi="Calibri" w:cs="Times New Roman"/>
          <w:szCs w:val="20"/>
          <w:vertAlign w:val="baseline"/>
        </w:rPr>
      </w:pPr>
      <w:r w:rsidRPr="006F4329">
        <w:rPr>
          <w:rStyle w:val="FootnoteReference"/>
          <w:rFonts w:ascii="Calibri" w:hAnsi="Calibri" w:cs="Times New Roman"/>
          <w:szCs w:val="20"/>
        </w:rPr>
        <w:footnoteRef/>
      </w:r>
      <w:r w:rsidRPr="006F4329">
        <w:rPr>
          <w:rStyle w:val="FootnoteReference"/>
          <w:rFonts w:ascii="Calibri" w:hAnsi="Calibri" w:cs="Times New Roman"/>
          <w:szCs w:val="20"/>
          <w:vertAlign w:val="baseline"/>
        </w:rPr>
        <w:t xml:space="preserve"> The IESO intends to run pre-dispatch hourly to set the interchange schedules for interchange and the intention is to publish the results of each pre-dispatch run. </w:t>
      </w:r>
    </w:p>
  </w:footnote>
  <w:footnote w:id="6">
    <w:p w14:paraId="06BA1540" w14:textId="77777777" w:rsidR="00EF7B0D" w:rsidRPr="006F4329" w:rsidRDefault="00EF7B0D" w:rsidP="00DD2414">
      <w:pPr>
        <w:pStyle w:val="FootnoteText"/>
        <w:spacing w:after="120"/>
        <w:rPr>
          <w:rStyle w:val="FootnoteReference"/>
          <w:rFonts w:cs="Times New Roman"/>
          <w:szCs w:val="20"/>
          <w:vertAlign w:val="baseline"/>
        </w:rPr>
      </w:pPr>
      <w:r w:rsidRPr="006F4329">
        <w:rPr>
          <w:rStyle w:val="FootnoteReference"/>
          <w:rFonts w:cs="Times New Roman"/>
          <w:szCs w:val="20"/>
        </w:rPr>
        <w:footnoteRef/>
      </w:r>
      <w:r w:rsidRPr="006F4329">
        <w:rPr>
          <w:rStyle w:val="FootnoteReference"/>
          <w:rFonts w:cs="Times New Roman"/>
          <w:szCs w:val="20"/>
          <w:vertAlign w:val="baseline"/>
        </w:rPr>
        <w:t xml:space="preserve"> The 60 minute cut-off reflects the fact that the interchange schedule is set by the last pre-dispatch schedule run for the hour before the dispatch hour.</w:t>
      </w:r>
    </w:p>
  </w:footnote>
  <w:footnote w:id="7">
    <w:p w14:paraId="06BA1541" w14:textId="77777777" w:rsidR="00EF7B0D" w:rsidRPr="006F4329" w:rsidRDefault="00EF7B0D" w:rsidP="00DD2414">
      <w:pPr>
        <w:pStyle w:val="FootnoteText"/>
        <w:spacing w:after="120"/>
        <w:rPr>
          <w:rFonts w:cs="Times New Roman"/>
          <w:szCs w:val="20"/>
        </w:rPr>
      </w:pPr>
      <w:r w:rsidRPr="006F4329">
        <w:rPr>
          <w:rStyle w:val="FootnoteReference"/>
          <w:rFonts w:cs="Times New Roman"/>
          <w:szCs w:val="20"/>
        </w:rPr>
        <w:footnoteRef/>
      </w:r>
      <w:r w:rsidRPr="006F4329">
        <w:rPr>
          <w:rFonts w:cs="Times New Roman"/>
          <w:szCs w:val="20"/>
        </w:rPr>
        <w:t xml:space="preserve"> In some situations (e.g. when an </w:t>
      </w:r>
      <w:r w:rsidRPr="006F4329">
        <w:rPr>
          <w:rFonts w:cs="Times New Roman"/>
          <w:i/>
          <w:szCs w:val="20"/>
        </w:rPr>
        <w:t>Emergency Operating State</w:t>
      </w:r>
      <w:r w:rsidRPr="006F4329">
        <w:rPr>
          <w:rFonts w:cs="Times New Roman"/>
          <w:szCs w:val="20"/>
        </w:rPr>
        <w:t xml:space="preserve"> is anticipated), the </w:t>
      </w:r>
      <w:r w:rsidRPr="006F4329">
        <w:rPr>
          <w:rFonts w:cs="Times New Roman"/>
          <w:i/>
          <w:szCs w:val="20"/>
        </w:rPr>
        <w:t>IESO</w:t>
      </w:r>
      <w:r w:rsidRPr="006F4329">
        <w:rPr>
          <w:rFonts w:cs="Times New Roman"/>
          <w:szCs w:val="20"/>
        </w:rPr>
        <w:t xml:space="preserve"> may request that the </w:t>
      </w:r>
      <w:r w:rsidRPr="006F4329">
        <w:rPr>
          <w:rFonts w:cs="Times New Roman"/>
          <w:i/>
          <w:szCs w:val="20"/>
        </w:rPr>
        <w:t>market participants</w:t>
      </w:r>
      <w:r w:rsidRPr="006F4329">
        <w:rPr>
          <w:rFonts w:cs="Times New Roman"/>
          <w:szCs w:val="20"/>
        </w:rPr>
        <w:t xml:space="preserve"> submit </w:t>
      </w:r>
      <w:r w:rsidRPr="006F4329">
        <w:rPr>
          <w:rFonts w:cs="Times New Roman"/>
          <w:i/>
          <w:szCs w:val="20"/>
        </w:rPr>
        <w:t>dispatch data</w:t>
      </w:r>
      <w:r w:rsidRPr="006F4329">
        <w:rPr>
          <w:rFonts w:cs="Times New Roman"/>
          <w:szCs w:val="20"/>
        </w:rPr>
        <w:t xml:space="preserve"> that is more accurate than allowed by these criteria.</w:t>
      </w:r>
    </w:p>
  </w:footnote>
  <w:footnote w:id="8">
    <w:p w14:paraId="06BA1542" w14:textId="5FC8F448" w:rsidR="00EF7B0D" w:rsidRDefault="00EF7B0D" w:rsidP="00BB4681">
      <w:pPr>
        <w:pStyle w:val="FootnoteText"/>
      </w:pPr>
      <w:r w:rsidRPr="00BB4681">
        <w:rPr>
          <w:rStyle w:val="FootnoteReference"/>
        </w:rPr>
        <w:footnoteRef/>
      </w:r>
      <w:r w:rsidRPr="00BB4681">
        <w:t xml:space="preserve"> </w:t>
      </w:r>
      <w:r>
        <w:t xml:space="preserve">For more information </w:t>
      </w:r>
      <w:r w:rsidRPr="00CA49D6">
        <w:t xml:space="preserve">on </w:t>
      </w:r>
      <w:r w:rsidRPr="00CA49D6">
        <w:rPr>
          <w:szCs w:val="20"/>
        </w:rPr>
        <w:t>capacity exports</w:t>
      </w:r>
      <w:r w:rsidRPr="00CA49D6">
        <w:t xml:space="preserve">, </w:t>
      </w:r>
      <w:r w:rsidRPr="00CA49D6">
        <w:rPr>
          <w:bCs/>
        </w:rPr>
        <w:t>s</w:t>
      </w:r>
      <w:r w:rsidRPr="00CA49D6">
        <w:t xml:space="preserve">ee section </w:t>
      </w:r>
      <w:r>
        <w:t>2.6</w:t>
      </w:r>
      <w:r>
        <w:rPr>
          <w:bCs/>
        </w:rPr>
        <w:t xml:space="preserve"> </w:t>
      </w:r>
    </w:p>
  </w:footnote>
  <w:footnote w:id="9">
    <w:p w14:paraId="26F20520" w14:textId="77777777" w:rsidR="00EF7B0D" w:rsidRPr="00186673" w:rsidRDefault="00EF7B0D" w:rsidP="0027031D">
      <w:pPr>
        <w:pStyle w:val="FootnoteText"/>
        <w:spacing w:before="0" w:after="60"/>
        <w:rPr>
          <w:lang w:val="en-US"/>
        </w:rPr>
      </w:pPr>
      <w:r w:rsidRPr="00FE4A26">
        <w:rPr>
          <w:rStyle w:val="FootnoteReference"/>
        </w:rPr>
        <w:footnoteRef/>
      </w:r>
      <w:r w:rsidRPr="00FE4A26">
        <w:t xml:space="preserve"> </w:t>
      </w:r>
      <w:r w:rsidRPr="00FE4A26">
        <w:rPr>
          <w:lang w:val="en-US"/>
        </w:rPr>
        <w:t>This requirement ensures that the injecting and withdrawing resources do not receive conflicting dispatches.</w:t>
      </w:r>
      <w:r>
        <w:rPr>
          <w:lang w:val="en-US"/>
        </w:rPr>
        <w:t xml:space="preserve">  </w:t>
      </w:r>
    </w:p>
  </w:footnote>
  <w:footnote w:id="10">
    <w:p w14:paraId="06BA1543" w14:textId="050CAB8E" w:rsidR="00EF7B0D" w:rsidRPr="006F4329" w:rsidRDefault="00EF7B0D" w:rsidP="008C5F18">
      <w:pPr>
        <w:pStyle w:val="FootnoteText"/>
        <w:spacing w:after="120"/>
        <w:rPr>
          <w:rFonts w:ascii="Calibri" w:hAnsi="Calibri" w:cs="Times New Roman"/>
          <w:szCs w:val="20"/>
        </w:rPr>
      </w:pPr>
      <w:r w:rsidRPr="006F4329">
        <w:rPr>
          <w:rStyle w:val="FootnoteReference"/>
          <w:rFonts w:ascii="Calibri" w:hAnsi="Calibri" w:cs="Times New Roman"/>
          <w:szCs w:val="20"/>
        </w:rPr>
        <w:footnoteRef/>
      </w:r>
      <w:r w:rsidRPr="006F4329">
        <w:rPr>
          <w:rFonts w:ascii="Calibri" w:hAnsi="Calibri" w:cs="Times New Roman"/>
          <w:szCs w:val="20"/>
        </w:rPr>
        <w:t xml:space="preserve"> For more on </w:t>
      </w:r>
      <w:r w:rsidRPr="006F4329">
        <w:rPr>
          <w:rFonts w:ascii="Calibri" w:hAnsi="Calibri" w:cs="Times New Roman"/>
          <w:i/>
          <w:szCs w:val="20"/>
        </w:rPr>
        <w:t>dispatch data</w:t>
      </w:r>
      <w:r w:rsidRPr="006F4329">
        <w:rPr>
          <w:rFonts w:ascii="Calibri" w:hAnsi="Calibri" w:cs="Times New Roman"/>
          <w:szCs w:val="20"/>
        </w:rPr>
        <w:t xml:space="preserve"> submission for </w:t>
      </w:r>
      <w:r w:rsidRPr="006F4329">
        <w:rPr>
          <w:rFonts w:ascii="Calibri" w:hAnsi="Calibri" w:cs="Times New Roman"/>
          <w:i/>
          <w:szCs w:val="20"/>
        </w:rPr>
        <w:t>generator</w:t>
      </w:r>
      <w:r w:rsidRPr="006F4329">
        <w:rPr>
          <w:rFonts w:ascii="Calibri" w:hAnsi="Calibri" w:cs="Times New Roman"/>
          <w:szCs w:val="20"/>
        </w:rPr>
        <w:t xml:space="preserve"> </w:t>
      </w:r>
      <w:r>
        <w:rPr>
          <w:rFonts w:ascii="Calibri" w:hAnsi="Calibri" w:cs="Times New Roman"/>
          <w:szCs w:val="20"/>
        </w:rPr>
        <w:t xml:space="preserve">and </w:t>
      </w:r>
      <w:r w:rsidRPr="00267E93">
        <w:rPr>
          <w:rFonts w:ascii="Calibri" w:hAnsi="Calibri" w:cs="Times New Roman"/>
          <w:i/>
          <w:szCs w:val="20"/>
        </w:rPr>
        <w:t xml:space="preserve">electricity storage </w:t>
      </w:r>
      <w:r>
        <w:rPr>
          <w:i/>
        </w:rPr>
        <w:t>participant</w:t>
      </w:r>
      <w:r>
        <w:rPr>
          <w:rFonts w:ascii="Calibri" w:hAnsi="Calibri" w:cs="Times New Roman"/>
          <w:szCs w:val="20"/>
        </w:rPr>
        <w:t xml:space="preserve"> </w:t>
      </w:r>
      <w:r w:rsidRPr="006F4329">
        <w:rPr>
          <w:rFonts w:ascii="Calibri" w:hAnsi="Calibri" w:cs="Times New Roman"/>
          <w:szCs w:val="20"/>
        </w:rPr>
        <w:t xml:space="preserve">tests with immediate recall, refer to Market Manual 7.3: Outage Management, Section </w:t>
      </w:r>
      <w:r>
        <w:rPr>
          <w:rFonts w:ascii="Calibri" w:hAnsi="Calibri" w:cs="Times New Roman"/>
          <w:szCs w:val="20"/>
        </w:rPr>
        <w:t>4.1.2</w:t>
      </w:r>
      <w:r w:rsidRPr="006F4329">
        <w:rPr>
          <w:rFonts w:ascii="Calibri" w:hAnsi="Calibri" w:cs="Times New Roman"/>
          <w:szCs w:val="20"/>
        </w:rPr>
        <w:t>.</w:t>
      </w:r>
    </w:p>
  </w:footnote>
  <w:footnote w:id="11">
    <w:p w14:paraId="06BA1544" w14:textId="77777777" w:rsidR="00EF7B0D" w:rsidRPr="006B7DDB" w:rsidRDefault="00EF7B0D" w:rsidP="008C5F18">
      <w:pPr>
        <w:pStyle w:val="FootnoteText"/>
        <w:spacing w:after="120"/>
        <w:rPr>
          <w:rFonts w:cs="Times New Roman"/>
          <w:szCs w:val="20"/>
        </w:rPr>
      </w:pPr>
      <w:r w:rsidRPr="006B7DDB">
        <w:rPr>
          <w:rStyle w:val="FootnoteReference"/>
          <w:rFonts w:cs="Times New Roman"/>
          <w:szCs w:val="20"/>
        </w:rPr>
        <w:footnoteRef/>
      </w:r>
      <w:r w:rsidRPr="006B7DDB">
        <w:rPr>
          <w:rFonts w:cs="Times New Roman"/>
          <w:szCs w:val="20"/>
        </w:rPr>
        <w:t xml:space="preserve"> This price may not be less than negative MMCP. A price must be provided</w:t>
      </w:r>
      <w:r>
        <w:rPr>
          <w:rFonts w:cs="Times New Roman"/>
          <w:szCs w:val="20"/>
        </w:rPr>
        <w:t>,</w:t>
      </w:r>
      <w:r w:rsidRPr="006B7DDB">
        <w:rPr>
          <w:rFonts w:cs="Times New Roman"/>
          <w:szCs w:val="20"/>
        </w:rPr>
        <w:t xml:space="preserve"> otherwise </w:t>
      </w:r>
      <w:r w:rsidRPr="006B7DDB">
        <w:rPr>
          <w:rFonts w:cs="Times New Roman"/>
          <w:i/>
          <w:szCs w:val="20"/>
        </w:rPr>
        <w:t>dispatch data</w:t>
      </w:r>
      <w:r w:rsidRPr="006B7DDB">
        <w:rPr>
          <w:rFonts w:cs="Times New Roman"/>
          <w:szCs w:val="20"/>
        </w:rPr>
        <w:t xml:space="preserve"> will be rejected.</w:t>
      </w:r>
    </w:p>
  </w:footnote>
  <w:footnote w:id="12">
    <w:p w14:paraId="06BA1545" w14:textId="56484A72" w:rsidR="00EF7B0D" w:rsidRPr="007173FC" w:rsidRDefault="00EF7B0D" w:rsidP="008C5F18">
      <w:pPr>
        <w:pStyle w:val="FootnoteText"/>
        <w:spacing w:after="120"/>
        <w:rPr>
          <w:rFonts w:ascii="Calibri" w:hAnsi="Calibri" w:cs="Times New Roman"/>
          <w:szCs w:val="20"/>
        </w:rPr>
      </w:pPr>
      <w:r w:rsidRPr="007173FC">
        <w:rPr>
          <w:rStyle w:val="FootnoteReference"/>
          <w:rFonts w:ascii="Calibri" w:hAnsi="Calibri" w:cs="Times New Roman"/>
          <w:szCs w:val="20"/>
        </w:rPr>
        <w:footnoteRef/>
      </w:r>
      <w:r w:rsidRPr="007173FC">
        <w:rPr>
          <w:rFonts w:ascii="Calibri" w:hAnsi="Calibri" w:cs="Times New Roman"/>
          <w:szCs w:val="20"/>
        </w:rPr>
        <w:t xml:space="preserve"> For more information please visit the </w:t>
      </w:r>
      <w:hyperlink r:id="rId1" w:history="1">
        <w:r w:rsidRPr="00A5319E">
          <w:rPr>
            <w:rStyle w:val="Hyperlink"/>
            <w:rFonts w:ascii="Calibri" w:hAnsi="Calibri" w:cs="Times New Roman"/>
            <w:szCs w:val="20"/>
          </w:rPr>
          <w:t>Canada Energy Regulator web page</w:t>
        </w:r>
      </w:hyperlink>
      <w:r>
        <w:rPr>
          <w:rFonts w:ascii="Calibri" w:hAnsi="Calibri" w:cs="Times New Roman"/>
          <w:szCs w:val="20"/>
        </w:rPr>
        <w:t>.</w:t>
      </w:r>
    </w:p>
  </w:footnote>
  <w:footnote w:id="13">
    <w:p w14:paraId="06BA1546" w14:textId="77777777" w:rsidR="00EF7B0D" w:rsidRPr="007173FC" w:rsidRDefault="00EF7B0D" w:rsidP="008C5F18">
      <w:pPr>
        <w:pStyle w:val="FootnoteText"/>
        <w:spacing w:after="120"/>
        <w:rPr>
          <w:rFonts w:ascii="Calibri" w:hAnsi="Calibri" w:cs="Times New Roman"/>
          <w:szCs w:val="20"/>
        </w:rPr>
      </w:pPr>
      <w:r w:rsidRPr="007173FC">
        <w:rPr>
          <w:rStyle w:val="FootnoteReference"/>
          <w:rFonts w:ascii="Calibri" w:hAnsi="Calibri" w:cs="Times New Roman"/>
          <w:szCs w:val="20"/>
        </w:rPr>
        <w:footnoteRef/>
      </w:r>
      <w:r w:rsidRPr="007173FC">
        <w:rPr>
          <w:rFonts w:ascii="Calibri" w:hAnsi="Calibri" w:cs="Times New Roman"/>
          <w:szCs w:val="20"/>
        </w:rPr>
        <w:t xml:space="preserve"> The restrictions are a result of operating circuits B31L and B5D in the “bi-directional” mode, which means that the </w:t>
      </w:r>
      <w:r w:rsidRPr="007173FC">
        <w:rPr>
          <w:rFonts w:ascii="Calibri" w:hAnsi="Calibri" w:cs="Times New Roman"/>
          <w:i/>
          <w:szCs w:val="20"/>
        </w:rPr>
        <w:t>IESO</w:t>
      </w:r>
      <w:r w:rsidRPr="007173FC">
        <w:rPr>
          <w:rFonts w:ascii="Calibri" w:hAnsi="Calibri" w:cs="Times New Roman"/>
          <w:szCs w:val="20"/>
        </w:rPr>
        <w:t xml:space="preserve"> will simultaneously schedule segregated mode of operation exports on B31L and imports on B5D.</w:t>
      </w:r>
    </w:p>
  </w:footnote>
  <w:footnote w:id="14">
    <w:p w14:paraId="06BA1547" w14:textId="77777777" w:rsidR="00EF7B0D" w:rsidRPr="007173FC" w:rsidRDefault="00EF7B0D" w:rsidP="008C5F18">
      <w:pPr>
        <w:pStyle w:val="FootnoteText"/>
        <w:spacing w:after="120"/>
        <w:rPr>
          <w:rFonts w:ascii="Calibri" w:hAnsi="Calibri" w:cs="Times New Roman"/>
          <w:szCs w:val="20"/>
        </w:rPr>
      </w:pPr>
      <w:r w:rsidRPr="007173FC">
        <w:rPr>
          <w:rStyle w:val="FootnoteReference"/>
          <w:rFonts w:ascii="Calibri" w:hAnsi="Calibri" w:cs="Times New Roman"/>
          <w:szCs w:val="20"/>
        </w:rPr>
        <w:footnoteRef/>
      </w:r>
      <w:r w:rsidRPr="007173FC">
        <w:rPr>
          <w:rFonts w:ascii="Calibri" w:hAnsi="Calibri" w:cs="Times New Roman"/>
          <w:szCs w:val="20"/>
        </w:rPr>
        <w:t xml:space="preserve"> The Transaction ID is not the tag itself rather the unique ID # that will be used when an e-Tag is submitted through the e-Tag system.</w:t>
      </w:r>
    </w:p>
  </w:footnote>
  <w:footnote w:id="15">
    <w:p w14:paraId="06BA1548" w14:textId="77777777" w:rsidR="00EF7B0D" w:rsidRPr="007A313B" w:rsidRDefault="00EF7B0D" w:rsidP="00634283">
      <w:pPr>
        <w:pStyle w:val="FootnoteText"/>
        <w:rPr>
          <w:rFonts w:ascii="Calibri" w:hAnsi="Calibri" w:cs="Times New Roman"/>
          <w:szCs w:val="20"/>
          <w:highlight w:val="cyan"/>
        </w:rPr>
      </w:pPr>
      <w:r w:rsidRPr="00BA46C7">
        <w:rPr>
          <w:rStyle w:val="FootnoteReference"/>
          <w:rFonts w:ascii="Calibri" w:hAnsi="Calibri" w:cs="Times New Roman"/>
          <w:szCs w:val="20"/>
        </w:rPr>
        <w:footnoteRef/>
      </w:r>
      <w:r w:rsidRPr="00BA46C7">
        <w:rPr>
          <w:rFonts w:ascii="Calibri" w:hAnsi="Calibri" w:cs="Times New Roman"/>
          <w:i/>
          <w:szCs w:val="20"/>
        </w:rPr>
        <w:t>Market Participants</w:t>
      </w:r>
      <w:r w:rsidRPr="00BA46C7">
        <w:rPr>
          <w:rFonts w:ascii="Calibri" w:hAnsi="Calibri" w:cs="Times New Roman"/>
          <w:szCs w:val="20"/>
        </w:rPr>
        <w:t xml:space="preserve"> are responsible for submitting or adjusting impacted </w:t>
      </w:r>
      <w:r w:rsidRPr="00BA46C7">
        <w:rPr>
          <w:rFonts w:ascii="Calibri" w:hAnsi="Calibri" w:cs="Times New Roman"/>
          <w:i/>
          <w:szCs w:val="20"/>
        </w:rPr>
        <w:t>e-Tag</w:t>
      </w:r>
      <w:r w:rsidRPr="00BA46C7">
        <w:rPr>
          <w:rFonts w:ascii="Calibri" w:hAnsi="Calibri" w:cs="Times New Roman"/>
          <w:szCs w:val="20"/>
        </w:rPr>
        <w:t xml:space="preserve">s early enough for the tags to be in the IDC database by 35 minutes prior to the </w:t>
      </w:r>
      <w:r w:rsidRPr="00BA46C7">
        <w:rPr>
          <w:rFonts w:ascii="Calibri" w:hAnsi="Calibri" w:cs="Times New Roman"/>
          <w:i/>
          <w:szCs w:val="20"/>
        </w:rPr>
        <w:t>dispatch hour</w:t>
      </w:r>
      <w:r w:rsidRPr="00BA46C7">
        <w:rPr>
          <w:rFonts w:ascii="Calibri" w:hAnsi="Calibri" w:cs="Times New Roman"/>
          <w:szCs w:val="20"/>
        </w:rPr>
        <w:t xml:space="preserve"> when a Transmission Loading Relief (TLR) procedure has been activated.</w:t>
      </w:r>
    </w:p>
  </w:footnote>
  <w:footnote w:id="16">
    <w:p w14:paraId="06BA154A" w14:textId="77777777" w:rsidR="00EF7B0D" w:rsidRPr="00BA46C7" w:rsidRDefault="00EF7B0D" w:rsidP="008C5F18">
      <w:pPr>
        <w:pStyle w:val="FootnoteText"/>
        <w:spacing w:after="120"/>
        <w:rPr>
          <w:rFonts w:cs="Times New Roman"/>
          <w:szCs w:val="20"/>
        </w:rPr>
      </w:pPr>
      <w:r w:rsidRPr="00BA46C7">
        <w:rPr>
          <w:rStyle w:val="FootnoteReference"/>
          <w:rFonts w:cs="Times New Roman"/>
          <w:szCs w:val="20"/>
        </w:rPr>
        <w:footnoteRef/>
      </w:r>
      <w:r w:rsidRPr="00BA46C7">
        <w:rPr>
          <w:rFonts w:cs="Times New Roman"/>
          <w:szCs w:val="20"/>
        </w:rPr>
        <w:t xml:space="preserve"> The obligation to adjust the scheduled MW quantity on the e-Tag, to ensure it corresponds to the d</w:t>
      </w:r>
      <w:r w:rsidRPr="00BA46C7">
        <w:rPr>
          <w:rFonts w:cs="Times New Roman"/>
          <w:i/>
          <w:szCs w:val="20"/>
        </w:rPr>
        <w:t>ispatch instruction,</w:t>
      </w:r>
      <w:r w:rsidRPr="00BA46C7">
        <w:rPr>
          <w:rFonts w:cs="Times New Roman"/>
          <w:szCs w:val="20"/>
        </w:rPr>
        <w:t xml:space="preserve"> lies with the </w:t>
      </w:r>
      <w:r w:rsidRPr="00BA46C7">
        <w:rPr>
          <w:rFonts w:cs="Times New Roman"/>
          <w:i/>
          <w:szCs w:val="20"/>
        </w:rPr>
        <w:t xml:space="preserve">market participants. </w:t>
      </w:r>
      <w:r w:rsidRPr="00BA46C7">
        <w:rPr>
          <w:rFonts w:cs="Times New Roman"/>
          <w:szCs w:val="20"/>
        </w:rPr>
        <w:t>Failure to do so will be deemed a breach of the</w:t>
      </w:r>
      <w:r w:rsidRPr="00BA46C7">
        <w:rPr>
          <w:rFonts w:cs="Times New Roman"/>
          <w:i/>
          <w:szCs w:val="20"/>
        </w:rPr>
        <w:t xml:space="preserve"> market rules. </w:t>
      </w:r>
    </w:p>
  </w:footnote>
  <w:footnote w:id="17">
    <w:p w14:paraId="06BA154B" w14:textId="77777777" w:rsidR="00EF7B0D" w:rsidRPr="007173FC" w:rsidRDefault="00EF7B0D" w:rsidP="008C5F18">
      <w:pPr>
        <w:pStyle w:val="FootnoteText"/>
        <w:spacing w:after="120"/>
        <w:rPr>
          <w:rFonts w:cs="Times New Roman"/>
          <w:szCs w:val="20"/>
        </w:rPr>
      </w:pPr>
      <w:r w:rsidRPr="00BA46C7">
        <w:rPr>
          <w:rStyle w:val="FootnoteReference"/>
          <w:rFonts w:cs="Times New Roman"/>
          <w:szCs w:val="20"/>
        </w:rPr>
        <w:footnoteRef/>
      </w:r>
      <w:r w:rsidRPr="00BA46C7">
        <w:rPr>
          <w:rFonts w:cs="Times New Roman"/>
          <w:szCs w:val="20"/>
        </w:rPr>
        <w:t xml:space="preserve"> Should the </w:t>
      </w:r>
      <w:r w:rsidRPr="00BA46C7">
        <w:rPr>
          <w:rFonts w:cs="Times New Roman"/>
          <w:i/>
          <w:szCs w:val="20"/>
        </w:rPr>
        <w:t>market participants</w:t>
      </w:r>
      <w:r w:rsidRPr="00BA46C7">
        <w:rPr>
          <w:rFonts w:cs="Times New Roman"/>
          <w:szCs w:val="20"/>
        </w:rPr>
        <w:t xml:space="preserve"> e-mail system become unavailable for any reason, they must notify the </w:t>
      </w:r>
      <w:r w:rsidRPr="00BA46C7">
        <w:rPr>
          <w:rFonts w:cs="Times New Roman"/>
          <w:i/>
          <w:szCs w:val="20"/>
        </w:rPr>
        <w:t>IESO</w:t>
      </w:r>
      <w:r w:rsidRPr="00BA46C7">
        <w:rPr>
          <w:rFonts w:cs="Times New Roman"/>
          <w:szCs w:val="20"/>
        </w:rPr>
        <w:t xml:space="preserve"> as soon as possible. Once notified, the </w:t>
      </w:r>
      <w:r w:rsidRPr="00BA46C7">
        <w:rPr>
          <w:rFonts w:cs="Times New Roman"/>
          <w:i/>
          <w:szCs w:val="20"/>
        </w:rPr>
        <w:t>IESO</w:t>
      </w:r>
      <w:r w:rsidRPr="00BA46C7">
        <w:rPr>
          <w:rFonts w:cs="Times New Roman"/>
          <w:szCs w:val="20"/>
        </w:rPr>
        <w:t xml:space="preserve"> will revert to notifying the </w:t>
      </w:r>
      <w:r w:rsidRPr="00BA46C7">
        <w:rPr>
          <w:rFonts w:cs="Times New Roman"/>
          <w:i/>
          <w:szCs w:val="20"/>
        </w:rPr>
        <w:t>market</w:t>
      </w:r>
      <w:r w:rsidRPr="00BA46C7">
        <w:rPr>
          <w:rFonts w:cs="Times New Roman"/>
          <w:szCs w:val="20"/>
        </w:rPr>
        <w:t xml:space="preserve"> </w:t>
      </w:r>
      <w:r w:rsidRPr="00BA46C7">
        <w:rPr>
          <w:rFonts w:cs="Times New Roman"/>
          <w:i/>
          <w:szCs w:val="20"/>
        </w:rPr>
        <w:t>participant</w:t>
      </w:r>
      <w:r w:rsidRPr="00BA46C7">
        <w:rPr>
          <w:rFonts w:cs="Times New Roman"/>
          <w:szCs w:val="20"/>
        </w:rPr>
        <w:t xml:space="preserve"> of e-Tag adjustments by telephone.</w:t>
      </w:r>
    </w:p>
  </w:footnote>
  <w:footnote w:id="18">
    <w:p w14:paraId="06BA154C" w14:textId="77777777" w:rsidR="00EF7B0D" w:rsidRPr="007173FC" w:rsidRDefault="00EF7B0D" w:rsidP="008C5F18">
      <w:pPr>
        <w:pStyle w:val="FootnoteText"/>
        <w:spacing w:after="120"/>
        <w:rPr>
          <w:rFonts w:cs="Times New Roman"/>
          <w:szCs w:val="20"/>
        </w:rPr>
      </w:pPr>
      <w:r w:rsidRPr="007173FC">
        <w:rPr>
          <w:rStyle w:val="FootnoteReference"/>
          <w:rFonts w:cs="Times New Roman"/>
          <w:szCs w:val="20"/>
        </w:rPr>
        <w:footnoteRef/>
      </w:r>
      <w:r w:rsidRPr="007173FC">
        <w:rPr>
          <w:rFonts w:cs="Times New Roman"/>
          <w:szCs w:val="20"/>
        </w:rPr>
        <w:t xml:space="preserve"> Although the </w:t>
      </w:r>
      <w:r w:rsidRPr="007173FC">
        <w:rPr>
          <w:rFonts w:cs="Times New Roman"/>
          <w:i/>
          <w:szCs w:val="20"/>
        </w:rPr>
        <w:t>interchange schedule</w:t>
      </w:r>
      <w:r w:rsidRPr="007173FC">
        <w:rPr>
          <w:rFonts w:cs="Times New Roman"/>
          <w:szCs w:val="20"/>
        </w:rPr>
        <w:t xml:space="preserve"> may be approved for </w:t>
      </w:r>
      <w:r w:rsidRPr="007173FC">
        <w:rPr>
          <w:rFonts w:cs="Times New Roman"/>
          <w:i/>
          <w:szCs w:val="20"/>
        </w:rPr>
        <w:t>reliability</w:t>
      </w:r>
      <w:r w:rsidRPr="007173FC">
        <w:rPr>
          <w:rFonts w:cs="Times New Roman"/>
          <w:szCs w:val="20"/>
        </w:rPr>
        <w:t xml:space="preserve"> reasons after </w:t>
      </w:r>
      <w:r>
        <w:rPr>
          <w:rFonts w:cs="Times New Roman"/>
          <w:szCs w:val="20"/>
        </w:rPr>
        <w:t>32</w:t>
      </w:r>
      <w:r w:rsidRPr="007173FC">
        <w:rPr>
          <w:rFonts w:cs="Times New Roman"/>
          <w:szCs w:val="20"/>
        </w:rPr>
        <w:t xml:space="preserve"> minutes prior to the </w:t>
      </w:r>
      <w:r w:rsidRPr="007173FC">
        <w:rPr>
          <w:rFonts w:cs="Times New Roman"/>
          <w:i/>
          <w:szCs w:val="20"/>
        </w:rPr>
        <w:t>dispatch hour</w:t>
      </w:r>
      <w:r w:rsidRPr="007173FC">
        <w:rPr>
          <w:rFonts w:cs="Times New Roman"/>
          <w:szCs w:val="20"/>
        </w:rPr>
        <w:t xml:space="preserve">, it is still deemed a breach of the </w:t>
      </w:r>
      <w:r w:rsidRPr="007173FC">
        <w:rPr>
          <w:rFonts w:cs="Times New Roman"/>
          <w:i/>
          <w:szCs w:val="20"/>
        </w:rPr>
        <w:t>market rules</w:t>
      </w:r>
      <w:r w:rsidRPr="007173FC">
        <w:rPr>
          <w:rFonts w:cs="Times New Roman"/>
          <w:szCs w:val="20"/>
        </w:rPr>
        <w:t xml:space="preserve"> and no CMSC payments will apply.</w:t>
      </w:r>
    </w:p>
  </w:footnote>
  <w:footnote w:id="19">
    <w:p w14:paraId="06BA154D" w14:textId="77777777" w:rsidR="00EF7B0D" w:rsidRPr="007173FC" w:rsidRDefault="00EF7B0D" w:rsidP="008C5F18">
      <w:pPr>
        <w:pStyle w:val="FootnoteText"/>
        <w:spacing w:after="120"/>
        <w:rPr>
          <w:rFonts w:cs="Times New Roman"/>
          <w:szCs w:val="20"/>
        </w:rPr>
      </w:pPr>
      <w:r w:rsidRPr="007173FC">
        <w:rPr>
          <w:rStyle w:val="FootnoteReference"/>
          <w:rFonts w:cs="Times New Roman"/>
          <w:szCs w:val="20"/>
        </w:rPr>
        <w:footnoteRef/>
      </w:r>
      <w:r w:rsidRPr="007173FC">
        <w:rPr>
          <w:rFonts w:cs="Times New Roman"/>
          <w:szCs w:val="20"/>
        </w:rPr>
        <w:t xml:space="preserve"> If the e-Tag is denied by another </w:t>
      </w:r>
      <w:r w:rsidRPr="007173FC">
        <w:rPr>
          <w:rFonts w:cs="Times New Roman"/>
          <w:i/>
          <w:szCs w:val="20"/>
        </w:rPr>
        <w:t>control area</w:t>
      </w:r>
      <w:r w:rsidRPr="007173FC">
        <w:rPr>
          <w:rFonts w:cs="Times New Roman"/>
          <w:szCs w:val="20"/>
        </w:rPr>
        <w:t xml:space="preserve"> the </w:t>
      </w:r>
      <w:r w:rsidRPr="007173FC">
        <w:rPr>
          <w:rFonts w:cs="Times New Roman"/>
          <w:i/>
          <w:szCs w:val="20"/>
        </w:rPr>
        <w:t>interchange schedule</w:t>
      </w:r>
      <w:r w:rsidRPr="007173FC">
        <w:rPr>
          <w:rFonts w:cs="Times New Roman"/>
          <w:szCs w:val="20"/>
        </w:rPr>
        <w:t xml:space="preserve"> will be removed and no CMSC payments will apply.</w:t>
      </w:r>
    </w:p>
  </w:footnote>
  <w:footnote w:id="20">
    <w:p w14:paraId="06BA154E" w14:textId="6E13B957" w:rsidR="00EF7B0D" w:rsidRPr="006F4329" w:rsidRDefault="00EF7B0D" w:rsidP="008C5F18">
      <w:pPr>
        <w:pStyle w:val="FootnoteText"/>
        <w:spacing w:after="120"/>
        <w:rPr>
          <w:rFonts w:cs="Times New Roman"/>
          <w:szCs w:val="20"/>
        </w:rPr>
      </w:pPr>
    </w:p>
  </w:footnote>
  <w:footnote w:id="21">
    <w:p w14:paraId="2AC95BDB" w14:textId="3B5050C3" w:rsidR="00EF7B0D" w:rsidRDefault="00EF7B0D" w:rsidP="00790A61">
      <w:pPr>
        <w:pStyle w:val="FootnoteText"/>
      </w:pPr>
      <w:r>
        <w:rPr>
          <w:rStyle w:val="FootnoteReference"/>
        </w:rPr>
        <w:footnoteRef/>
      </w:r>
      <w:r>
        <w:t xml:space="preserve"> Capitalized terms in this section are defined in Market Manual 13.1: Capacity Export Requests, Appendix A: Glossary of Capacity Export Terms. </w:t>
      </w:r>
      <w:r w:rsidRPr="00480724">
        <w:t>Also, see Market Manual 13.1 for an explanation of capacity export eligibility and approval requirements.</w:t>
      </w:r>
    </w:p>
  </w:footnote>
  <w:footnote w:id="22">
    <w:p w14:paraId="06BA1551" w14:textId="4573BC4C" w:rsidR="00EF7B0D" w:rsidRPr="00FA4DE7" w:rsidRDefault="00EF7B0D" w:rsidP="00790A61">
      <w:pPr>
        <w:pStyle w:val="FootnoteText"/>
        <w:spacing w:after="60"/>
        <w:ind w:right="-180"/>
        <w:rPr>
          <w:szCs w:val="20"/>
        </w:rPr>
      </w:pPr>
      <w:r w:rsidRPr="00FA4DE7">
        <w:rPr>
          <w:rStyle w:val="FootnoteReference"/>
          <w:szCs w:val="20"/>
        </w:rPr>
        <w:footnoteRef/>
      </w:r>
      <w:r w:rsidRPr="00FA4DE7">
        <w:rPr>
          <w:szCs w:val="20"/>
        </w:rPr>
        <w:t xml:space="preserve"> External </w:t>
      </w:r>
      <w:r w:rsidRPr="00790A61">
        <w:rPr>
          <w:i/>
          <w:szCs w:val="20"/>
        </w:rPr>
        <w:t>control areas</w:t>
      </w:r>
      <w:r w:rsidRPr="00FA4DE7">
        <w:rPr>
          <w:szCs w:val="20"/>
        </w:rPr>
        <w:t xml:space="preserve"> will not call on committed capacity after 135 minutes prior to the start of the dispatch hour</w:t>
      </w:r>
      <w:r>
        <w:rPr>
          <w:szCs w:val="20"/>
        </w:rPr>
        <w:t xml:space="preserve">. This provides </w:t>
      </w:r>
      <w:r w:rsidRPr="00BB4681">
        <w:rPr>
          <w:i/>
          <w:szCs w:val="20"/>
        </w:rPr>
        <w:t xml:space="preserve">market participants </w:t>
      </w:r>
      <w:r w:rsidRPr="00FA4DE7">
        <w:rPr>
          <w:szCs w:val="20"/>
        </w:rPr>
        <w:t xml:space="preserve">sufficient time to update their </w:t>
      </w:r>
      <w:r w:rsidRPr="00BB4681">
        <w:rPr>
          <w:i/>
          <w:szCs w:val="20"/>
        </w:rPr>
        <w:t>bids</w:t>
      </w:r>
      <w:r w:rsidRPr="00FA4DE7">
        <w:rPr>
          <w:szCs w:val="20"/>
        </w:rPr>
        <w:t xml:space="preserve"> and </w:t>
      </w:r>
      <w:r w:rsidRPr="00BB4681">
        <w:rPr>
          <w:i/>
          <w:szCs w:val="20"/>
        </w:rPr>
        <w:t>offers</w:t>
      </w:r>
      <w:r>
        <w:rPr>
          <w:szCs w:val="20"/>
        </w:rPr>
        <w:t xml:space="preserve">. </w:t>
      </w:r>
      <w:r w:rsidRPr="00FA4DE7">
        <w:rPr>
          <w:szCs w:val="20"/>
        </w:rPr>
        <w:t xml:space="preserve">External </w:t>
      </w:r>
      <w:r w:rsidRPr="00790A61">
        <w:rPr>
          <w:i/>
          <w:szCs w:val="20"/>
        </w:rPr>
        <w:t>control areas</w:t>
      </w:r>
      <w:r w:rsidRPr="00FA4DE7">
        <w:rPr>
          <w:szCs w:val="20"/>
        </w:rPr>
        <w:t xml:space="preserve"> and </w:t>
      </w:r>
      <w:r w:rsidRPr="00BB4681">
        <w:rPr>
          <w:i/>
          <w:szCs w:val="20"/>
        </w:rPr>
        <w:t xml:space="preserve">market participants </w:t>
      </w:r>
      <w:r w:rsidRPr="00FA4DE7">
        <w:rPr>
          <w:szCs w:val="20"/>
        </w:rPr>
        <w:t>are also required to respect the mandatory window requirements outlined within this manual</w:t>
      </w:r>
      <w:r>
        <w:rPr>
          <w:szCs w:val="20"/>
        </w:rPr>
        <w:t>,</w:t>
      </w:r>
      <w:r w:rsidRPr="00FA4DE7">
        <w:rPr>
          <w:szCs w:val="20"/>
        </w:rPr>
        <w:t xml:space="preserve"> as </w:t>
      </w:r>
      <w:r>
        <w:rPr>
          <w:szCs w:val="20"/>
        </w:rPr>
        <w:t>they</w:t>
      </w:r>
      <w:r w:rsidRPr="00FA4DE7">
        <w:rPr>
          <w:szCs w:val="20"/>
        </w:rPr>
        <w:t xml:space="preserve"> pertain to changes/updates to the capacity call (e.g.</w:t>
      </w:r>
      <w:r>
        <w:rPr>
          <w:szCs w:val="20"/>
        </w:rPr>
        <w:t>,</w:t>
      </w:r>
      <w:r w:rsidRPr="00FA4DE7">
        <w:rPr>
          <w:szCs w:val="20"/>
        </w:rPr>
        <w:t xml:space="preserve"> changes in end times, MW quantities etc.)</w:t>
      </w:r>
      <w:r>
        <w:rPr>
          <w:szCs w:val="20"/>
        </w:rPr>
        <w:t>.</w:t>
      </w:r>
    </w:p>
  </w:footnote>
  <w:footnote w:id="23">
    <w:p w14:paraId="06BA1553" w14:textId="77777777" w:rsidR="00EF7B0D" w:rsidRPr="00703A81" w:rsidRDefault="00EF7B0D" w:rsidP="00DB3B43">
      <w:pPr>
        <w:pStyle w:val="FootnoteText"/>
        <w:spacing w:after="120"/>
        <w:rPr>
          <w:rFonts w:cs="Times New Roman"/>
          <w:szCs w:val="20"/>
        </w:rPr>
      </w:pPr>
      <w:r w:rsidRPr="00703A81">
        <w:rPr>
          <w:rStyle w:val="FootnoteReference"/>
          <w:rFonts w:cs="Times New Roman"/>
          <w:szCs w:val="20"/>
        </w:rPr>
        <w:footnoteRef/>
      </w:r>
      <w:r w:rsidRPr="00703A81">
        <w:rPr>
          <w:rFonts w:cs="Times New Roman"/>
          <w:szCs w:val="20"/>
        </w:rPr>
        <w:t xml:space="preserve"> </w:t>
      </w:r>
      <w:r w:rsidRPr="00703A81">
        <w:rPr>
          <w:rFonts w:cs="Times New Roman"/>
          <w:snapToGrid w:val="0"/>
          <w:szCs w:val="20"/>
        </w:rPr>
        <w:t xml:space="preserve">The submission of the </w:t>
      </w:r>
      <w:r w:rsidRPr="00703A81">
        <w:rPr>
          <w:rFonts w:cs="Times New Roman"/>
          <w:i/>
          <w:snapToGrid w:val="0"/>
          <w:szCs w:val="20"/>
        </w:rPr>
        <w:t xml:space="preserve">outage </w:t>
      </w:r>
      <w:r w:rsidRPr="00703A81">
        <w:rPr>
          <w:rFonts w:cs="Times New Roman"/>
          <w:snapToGrid w:val="0"/>
          <w:szCs w:val="20"/>
        </w:rPr>
        <w:t xml:space="preserve">request will fulfill the obligations with respect to the submission of </w:t>
      </w:r>
      <w:r w:rsidRPr="00703A81">
        <w:rPr>
          <w:rFonts w:cs="Times New Roman"/>
          <w:i/>
          <w:snapToGrid w:val="0"/>
          <w:szCs w:val="20"/>
        </w:rPr>
        <w:t xml:space="preserve">dispatch data </w:t>
      </w:r>
      <w:r w:rsidRPr="00703A81">
        <w:rPr>
          <w:rFonts w:cs="Times New Roman"/>
          <w:snapToGrid w:val="0"/>
          <w:szCs w:val="20"/>
        </w:rPr>
        <w:t xml:space="preserve">as set out in </w:t>
      </w:r>
      <w:r w:rsidRPr="006D2261">
        <w:rPr>
          <w:rFonts w:cs="Times New Roman"/>
          <w:i/>
          <w:snapToGrid w:val="0"/>
          <w:szCs w:val="20"/>
        </w:rPr>
        <w:t>MR</w:t>
      </w:r>
      <w:r>
        <w:rPr>
          <w:rFonts w:cs="Times New Roman"/>
          <w:snapToGrid w:val="0"/>
          <w:szCs w:val="20"/>
        </w:rPr>
        <w:t xml:space="preserve"> Ch. 7, App. </w:t>
      </w:r>
      <w:r w:rsidRPr="00703A81">
        <w:rPr>
          <w:rFonts w:cs="Times New Roman"/>
          <w:snapToGrid w:val="0"/>
          <w:szCs w:val="20"/>
        </w:rPr>
        <w:t>7.7.</w:t>
      </w:r>
    </w:p>
  </w:footnote>
  <w:footnote w:id="24">
    <w:p w14:paraId="06BA1554" w14:textId="77777777" w:rsidR="00EF7B0D" w:rsidRPr="008A6427" w:rsidRDefault="00EF7B0D" w:rsidP="008A6427">
      <w:pPr>
        <w:pStyle w:val="FootnoteText"/>
        <w:spacing w:after="120"/>
        <w:rPr>
          <w:rFonts w:cs="Times New Roman"/>
          <w:szCs w:val="20"/>
        </w:rPr>
      </w:pPr>
      <w:r w:rsidRPr="008A6427">
        <w:rPr>
          <w:rStyle w:val="FootnoteReference"/>
          <w:rFonts w:cs="Times New Roman"/>
          <w:szCs w:val="20"/>
        </w:rPr>
        <w:footnoteRef/>
      </w:r>
      <w:r w:rsidRPr="008A6427">
        <w:rPr>
          <w:rFonts w:cs="Times New Roman"/>
          <w:szCs w:val="20"/>
        </w:rPr>
        <w:t xml:space="preserve"> </w:t>
      </w:r>
      <w:r w:rsidRPr="008A6427">
        <w:rPr>
          <w:rFonts w:cs="Times New Roman"/>
        </w:rPr>
        <w:t xml:space="preserve">At the discretion of the </w:t>
      </w:r>
      <w:r w:rsidRPr="008A6427">
        <w:rPr>
          <w:rFonts w:cs="Times New Roman"/>
          <w:i/>
        </w:rPr>
        <w:t>IESO,</w:t>
      </w:r>
      <w:r w:rsidRPr="008A6427">
        <w:rPr>
          <w:rFonts w:cs="Times New Roman"/>
        </w:rPr>
        <w:t xml:space="preserve"> we may manually adjust the </w:t>
      </w:r>
      <w:r w:rsidRPr="008A6427">
        <w:rPr>
          <w:rFonts w:cs="Times New Roman"/>
          <w:i/>
        </w:rPr>
        <w:t>variable generation</w:t>
      </w:r>
      <w:r w:rsidRPr="008A6427">
        <w:rPr>
          <w:rFonts w:cs="Times New Roman"/>
        </w:rPr>
        <w:t xml:space="preserve"> forecast provided by the </w:t>
      </w:r>
      <w:r w:rsidRPr="008A6427">
        <w:rPr>
          <w:rFonts w:cs="Times New Roman"/>
          <w:i/>
        </w:rPr>
        <w:t xml:space="preserve">forecasting entity </w:t>
      </w:r>
      <w:r w:rsidRPr="008A6427">
        <w:rPr>
          <w:rFonts w:cs="Times New Roman"/>
        </w:rPr>
        <w:t>to account</w:t>
      </w:r>
      <w:r w:rsidRPr="008A6427">
        <w:rPr>
          <w:rFonts w:cs="Times New Roman"/>
          <w:i/>
        </w:rPr>
        <w:t xml:space="preserve"> </w:t>
      </w:r>
      <w:r w:rsidRPr="008A6427">
        <w:rPr>
          <w:rFonts w:cs="Times New Roman"/>
        </w:rPr>
        <w:t>for conditions such as, but not limited to, actual weather that differs from forecast weather</w:t>
      </w:r>
      <w:r>
        <w:rPr>
          <w:rFonts w:cs="Times New Roman"/>
        </w:rPr>
        <w:t xml:space="preserve">. </w:t>
      </w:r>
    </w:p>
  </w:footnote>
  <w:footnote w:id="25">
    <w:p w14:paraId="06BA1555" w14:textId="77777777" w:rsidR="00EF7B0D" w:rsidRPr="00303CEE" w:rsidRDefault="00EF7B0D" w:rsidP="00495CD2">
      <w:pPr>
        <w:pStyle w:val="FootnoteText"/>
        <w:spacing w:after="120"/>
        <w:rPr>
          <w:rFonts w:cs="Times New Roman"/>
          <w:szCs w:val="20"/>
        </w:rPr>
      </w:pPr>
      <w:r w:rsidRPr="00303CEE">
        <w:rPr>
          <w:rStyle w:val="FootnoteReference"/>
          <w:rFonts w:cs="Times New Roman"/>
          <w:szCs w:val="20"/>
        </w:rPr>
        <w:footnoteRef/>
      </w:r>
      <w:r w:rsidRPr="00303CEE">
        <w:rPr>
          <w:rFonts w:cs="Times New Roman"/>
          <w:szCs w:val="20"/>
        </w:rPr>
        <w:t xml:space="preserve"> Refer to </w:t>
      </w:r>
      <w:hyperlink r:id="rId2" w:history="1">
        <w:r w:rsidRPr="006D2261">
          <w:rPr>
            <w:rStyle w:val="Hyperlink"/>
            <w:rFonts w:cs="Times New Roman"/>
            <w:szCs w:val="20"/>
          </w:rPr>
          <w:t>Market Manual 7.2: Near Term Assessments and Reports</w:t>
        </w:r>
      </w:hyperlink>
      <w:r w:rsidRPr="00303CEE">
        <w:rPr>
          <w:rFonts w:cs="Times New Roman"/>
          <w:szCs w:val="20"/>
        </w:rPr>
        <w:t xml:space="preserve">, section </w:t>
      </w:r>
      <w:r>
        <w:rPr>
          <w:rFonts w:cs="Times New Roman"/>
          <w:szCs w:val="20"/>
        </w:rPr>
        <w:t>4</w:t>
      </w:r>
      <w:r w:rsidRPr="00303CEE">
        <w:rPr>
          <w:rFonts w:cs="Times New Roman"/>
          <w:szCs w:val="20"/>
        </w:rPr>
        <w:t xml:space="preserve">.3 for information </w:t>
      </w:r>
      <w:r>
        <w:rPr>
          <w:rFonts w:cs="Times New Roman"/>
          <w:szCs w:val="20"/>
        </w:rPr>
        <w:t>regarding</w:t>
      </w:r>
      <w:r w:rsidRPr="00303CEE">
        <w:rPr>
          <w:rFonts w:cs="Times New Roman"/>
          <w:szCs w:val="20"/>
        </w:rPr>
        <w:t xml:space="preserve"> Minimum Generation states.</w:t>
      </w:r>
    </w:p>
  </w:footnote>
  <w:footnote w:id="26">
    <w:p w14:paraId="06BA1556" w14:textId="77777777" w:rsidR="00EF7B0D" w:rsidRPr="00303CEE" w:rsidRDefault="00EF7B0D" w:rsidP="00495CD2">
      <w:pPr>
        <w:pStyle w:val="FootnoteText"/>
        <w:spacing w:after="120"/>
        <w:rPr>
          <w:rFonts w:cs="Times New Roman"/>
          <w:szCs w:val="20"/>
        </w:rPr>
      </w:pPr>
      <w:r w:rsidRPr="00303CEE">
        <w:rPr>
          <w:rStyle w:val="FootnoteReference"/>
          <w:rFonts w:cs="Times New Roman"/>
          <w:szCs w:val="20"/>
        </w:rPr>
        <w:footnoteRef/>
      </w:r>
      <w:r w:rsidRPr="00303CEE">
        <w:rPr>
          <w:rFonts w:cs="Times New Roman"/>
          <w:szCs w:val="20"/>
        </w:rPr>
        <w:t xml:space="preserve"> See the </w:t>
      </w:r>
      <w:r w:rsidRPr="00303CEE">
        <w:rPr>
          <w:rFonts w:eastAsia="Times New Roman" w:cs="Times New Roman"/>
          <w:lang w:eastAsia="en-CA"/>
        </w:rPr>
        <w:t>Energy Market Graphical User Interface User’s Guide</w:t>
      </w:r>
      <w:r w:rsidRPr="00303CEE">
        <w:rPr>
          <w:rFonts w:cs="Times New Roman"/>
          <w:szCs w:val="20"/>
        </w:rPr>
        <w:t xml:space="preserve"> for detailed descriptions of the standard reasons for change that are available.</w:t>
      </w:r>
    </w:p>
  </w:footnote>
  <w:footnote w:id="27">
    <w:p w14:paraId="06BA1559" w14:textId="77777777" w:rsidR="00EF7B0D" w:rsidRPr="00303CEE" w:rsidRDefault="00EF7B0D" w:rsidP="00495CD2">
      <w:pPr>
        <w:pStyle w:val="FootnoteText"/>
        <w:spacing w:after="120"/>
        <w:rPr>
          <w:rFonts w:ascii="Calibri" w:hAnsi="Calibri" w:cs="Times New Roman"/>
          <w:szCs w:val="20"/>
        </w:rPr>
      </w:pPr>
      <w:r w:rsidRPr="00303CEE">
        <w:rPr>
          <w:rStyle w:val="FootnoteReference"/>
          <w:rFonts w:ascii="Calibri" w:hAnsi="Calibri" w:cs="Times New Roman"/>
          <w:szCs w:val="20"/>
        </w:rPr>
        <w:footnoteRef/>
      </w:r>
      <w:r w:rsidRPr="00303CEE">
        <w:rPr>
          <w:rFonts w:ascii="Calibri" w:hAnsi="Calibri" w:cs="Times New Roman"/>
          <w:szCs w:val="20"/>
        </w:rPr>
        <w:t xml:space="preserve"> EEA2 - </w:t>
      </w:r>
      <w:r w:rsidRPr="00303CEE">
        <w:rPr>
          <w:rFonts w:ascii="Calibri" w:hAnsi="Calibri" w:cs="Times New Roman"/>
          <w:i/>
          <w:szCs w:val="20"/>
        </w:rPr>
        <w:t>NERC</w:t>
      </w:r>
      <w:r w:rsidRPr="00303CEE">
        <w:rPr>
          <w:rFonts w:ascii="Calibri" w:hAnsi="Calibri" w:cs="Times New Roman"/>
          <w:szCs w:val="20"/>
        </w:rPr>
        <w:t xml:space="preserve"> Emergency Energy Alert 2: Implement emergency procedures up to but not including interrupting firm load.</w:t>
      </w:r>
    </w:p>
  </w:footnote>
  <w:footnote w:id="28">
    <w:p w14:paraId="18B93E2F" w14:textId="5E305D1B" w:rsidR="00EF7B0D" w:rsidRPr="004910C4" w:rsidRDefault="00EF7B0D">
      <w:pPr>
        <w:pStyle w:val="FootnoteText"/>
        <w:rPr>
          <w:lang w:val="en-US"/>
        </w:rPr>
      </w:pPr>
      <w:r>
        <w:rPr>
          <w:rStyle w:val="FootnoteReference"/>
        </w:rPr>
        <w:footnoteRef/>
      </w:r>
      <w:r>
        <w:t xml:space="preserve"> </w:t>
      </w:r>
      <w:r>
        <w:rPr>
          <w:i/>
          <w:lang w:val="en-US"/>
        </w:rPr>
        <w:t xml:space="preserve">Electricity storage participants </w:t>
      </w:r>
      <w:r>
        <w:rPr>
          <w:lang w:val="en-US"/>
        </w:rPr>
        <w:t xml:space="preserve">should not use </w:t>
      </w:r>
      <w:r w:rsidRPr="00BE3DA0">
        <w:rPr>
          <w:i/>
          <w:lang w:val="en-US"/>
        </w:rPr>
        <w:t>outage requests</w:t>
      </w:r>
      <w:r>
        <w:rPr>
          <w:lang w:val="en-US"/>
        </w:rPr>
        <w:t xml:space="preserve"> to signal </w:t>
      </w:r>
      <w:r w:rsidRPr="00FE23F6">
        <w:rPr>
          <w:i/>
          <w:lang w:val="en-US"/>
        </w:rPr>
        <w:t>state of charge</w:t>
      </w:r>
      <w:r>
        <w:rPr>
          <w:lang w:val="en-US"/>
        </w:rPr>
        <w:t xml:space="preserve"> capability revisions – rather they should use the provisions set forth in this table.</w:t>
      </w:r>
    </w:p>
  </w:footnote>
  <w:footnote w:id="29">
    <w:p w14:paraId="06BA155A" w14:textId="77777777" w:rsidR="00EF7B0D" w:rsidRPr="00303CEE" w:rsidRDefault="00EF7B0D" w:rsidP="0096746B">
      <w:pPr>
        <w:pStyle w:val="FootnoteText"/>
      </w:pPr>
      <w:r w:rsidRPr="00303CEE">
        <w:rPr>
          <w:rStyle w:val="FootnoteReference"/>
          <w:rFonts w:cs="Times New Roman"/>
          <w:szCs w:val="20"/>
        </w:rPr>
        <w:footnoteRef/>
      </w:r>
      <w:r w:rsidRPr="00303CEE">
        <w:t xml:space="preserve"> A </w:t>
      </w:r>
      <w:r w:rsidRPr="00303CEE">
        <w:rPr>
          <w:i/>
        </w:rPr>
        <w:t>dispatchable load</w:t>
      </w:r>
      <w:r w:rsidRPr="00303CEE">
        <w:t xml:space="preserve"> indicates a status change of part of its load by bidding at </w:t>
      </w:r>
      <w:r w:rsidRPr="00303CEE">
        <w:rPr>
          <w:i/>
        </w:rPr>
        <w:t>MMCP</w:t>
      </w:r>
      <w:r w:rsidRPr="00303CEE">
        <w:t xml:space="preserve">. A status change of its whole load is indicated by either not bidding for its consumption for that hour (refer to Appendix </w:t>
      </w:r>
      <w:r>
        <w:t>B</w:t>
      </w:r>
      <w:r w:rsidRPr="00303CEE">
        <w:t xml:space="preserve">.2.2 for additional information), or by bidding its whole consumption at </w:t>
      </w:r>
      <w:r w:rsidRPr="00303CEE">
        <w:rPr>
          <w:i/>
        </w:rPr>
        <w:t>MMCP</w:t>
      </w:r>
      <w:r w:rsidRPr="00303CEE">
        <w:t>.</w:t>
      </w:r>
    </w:p>
  </w:footnote>
  <w:footnote w:id="30">
    <w:p w14:paraId="06BA155B" w14:textId="77777777" w:rsidR="00EF7B0D" w:rsidRPr="004920D1" w:rsidRDefault="00EF7B0D" w:rsidP="00522F38">
      <w:pPr>
        <w:pStyle w:val="FootnoteText"/>
        <w:spacing w:after="120"/>
        <w:rPr>
          <w:rFonts w:ascii="Calibri" w:hAnsi="Calibri" w:cs="Times New Roman"/>
          <w:szCs w:val="20"/>
        </w:rPr>
      </w:pPr>
      <w:r w:rsidRPr="004920D1">
        <w:rPr>
          <w:rStyle w:val="FootnoteReference"/>
          <w:rFonts w:ascii="Calibri" w:hAnsi="Calibri" w:cs="Times New Roman"/>
          <w:szCs w:val="20"/>
        </w:rPr>
        <w:footnoteRef/>
      </w:r>
      <w:r w:rsidRPr="004920D1">
        <w:rPr>
          <w:rFonts w:ascii="Calibri" w:hAnsi="Calibri" w:cs="Times New Roman"/>
          <w:szCs w:val="20"/>
        </w:rPr>
        <w:t xml:space="preserve"> </w:t>
      </w:r>
      <w:r w:rsidRPr="004920D1">
        <w:rPr>
          <w:rFonts w:ascii="Calibri" w:hAnsi="Calibri" w:cs="Times New Roman"/>
          <w:i/>
          <w:szCs w:val="20"/>
        </w:rPr>
        <w:t xml:space="preserve">Administrative pricing </w:t>
      </w:r>
      <w:r w:rsidRPr="004920D1">
        <w:rPr>
          <w:rFonts w:ascii="Calibri" w:hAnsi="Calibri" w:cs="Times New Roman"/>
          <w:szCs w:val="20"/>
        </w:rPr>
        <w:t>may apply. Ref</w:t>
      </w:r>
      <w:r>
        <w:rPr>
          <w:rFonts w:ascii="Calibri" w:hAnsi="Calibri" w:cs="Times New Roman"/>
          <w:szCs w:val="20"/>
        </w:rPr>
        <w:t>er</w:t>
      </w:r>
      <w:r w:rsidRPr="004920D1">
        <w:rPr>
          <w:rFonts w:ascii="Calibri" w:hAnsi="Calibri" w:cs="Times New Roman"/>
          <w:szCs w:val="20"/>
        </w:rPr>
        <w:t xml:space="preserve"> to Market Manual 4.3, Section 9</w:t>
      </w:r>
      <w:r>
        <w:rPr>
          <w:rFonts w:ascii="Calibri" w:hAnsi="Calibri" w:cs="Times New Roman"/>
          <w:szCs w:val="20"/>
        </w:rPr>
        <w:t xml:space="preserve">: </w:t>
      </w:r>
      <w:r w:rsidRPr="004920D1">
        <w:rPr>
          <w:rFonts w:ascii="Calibri" w:hAnsi="Calibri" w:cs="Times New Roman"/>
          <w:szCs w:val="20"/>
        </w:rPr>
        <w:t>Administrative Pricing.</w:t>
      </w:r>
    </w:p>
  </w:footnote>
  <w:footnote w:id="31">
    <w:p w14:paraId="06BA155C" w14:textId="77777777" w:rsidR="00EF7B0D" w:rsidRPr="008A6427" w:rsidRDefault="00EF7B0D" w:rsidP="008A6427">
      <w:pPr>
        <w:pStyle w:val="FootnoteText"/>
        <w:spacing w:after="120"/>
        <w:rPr>
          <w:rFonts w:cs="Times New Roman"/>
          <w:szCs w:val="20"/>
        </w:rPr>
      </w:pPr>
      <w:r w:rsidRPr="008A6427">
        <w:rPr>
          <w:rStyle w:val="FootnoteReference"/>
          <w:rFonts w:cs="Times New Roman"/>
          <w:szCs w:val="20"/>
        </w:rPr>
        <w:footnoteRef/>
      </w:r>
      <w:r w:rsidRPr="008A6427">
        <w:rPr>
          <w:rFonts w:cs="Times New Roman"/>
          <w:szCs w:val="20"/>
        </w:rPr>
        <w:t xml:space="preserve"> The </w:t>
      </w:r>
      <w:r>
        <w:rPr>
          <w:rFonts w:cs="Times New Roman"/>
          <w:szCs w:val="20"/>
        </w:rPr>
        <w:t>Adequacy Report and Transmission Facility Limit Reports</w:t>
      </w:r>
      <w:r w:rsidRPr="008A6427">
        <w:rPr>
          <w:rFonts w:cs="Times New Roman"/>
          <w:szCs w:val="20"/>
        </w:rPr>
        <w:t xml:space="preserve"> use items such as </w:t>
      </w:r>
      <w:r w:rsidRPr="008A6427">
        <w:rPr>
          <w:rFonts w:cs="Times New Roman"/>
          <w:i/>
          <w:szCs w:val="20"/>
        </w:rPr>
        <w:t>generation capacity,</w:t>
      </w:r>
      <w:r w:rsidRPr="008A6427">
        <w:rPr>
          <w:rFonts w:cs="Times New Roman"/>
          <w:szCs w:val="20"/>
        </w:rPr>
        <w:t xml:space="preserve"> tie-line capacity and </w:t>
      </w:r>
      <w:r w:rsidRPr="008A6427">
        <w:rPr>
          <w:rFonts w:cs="Times New Roman"/>
          <w:i/>
          <w:szCs w:val="20"/>
        </w:rPr>
        <w:t>outage</w:t>
      </w:r>
      <w:r w:rsidRPr="008A6427">
        <w:rPr>
          <w:rFonts w:cs="Times New Roman"/>
          <w:szCs w:val="20"/>
        </w:rPr>
        <w:t xml:space="preserve">s (including their impact on tie-line capacity) to assess </w:t>
      </w:r>
      <w:r w:rsidRPr="008A6427">
        <w:rPr>
          <w:rFonts w:cs="Times New Roman"/>
          <w:i/>
          <w:szCs w:val="20"/>
        </w:rPr>
        <w:t>adequacy</w:t>
      </w:r>
      <w:r w:rsidRPr="008A6427">
        <w:rPr>
          <w:rFonts w:cs="Times New Roman"/>
          <w:szCs w:val="20"/>
        </w:rPr>
        <w:t xml:space="preserve"> of resources to meet forecast Ontario </w:t>
      </w:r>
      <w:r w:rsidRPr="008A6427">
        <w:rPr>
          <w:rFonts w:cs="Times New Roman"/>
          <w:i/>
          <w:szCs w:val="20"/>
        </w:rPr>
        <w:t>demand</w:t>
      </w:r>
      <w:r w:rsidRPr="008A6427">
        <w:rPr>
          <w:rFonts w:cs="Times New Roman"/>
          <w:szCs w:val="20"/>
        </w:rPr>
        <w:t>.</w:t>
      </w:r>
    </w:p>
  </w:footnote>
  <w:footnote w:id="32">
    <w:p w14:paraId="06BA155D" w14:textId="77777777" w:rsidR="00EF7B0D" w:rsidRPr="00223017" w:rsidRDefault="00EF7B0D">
      <w:pPr>
        <w:pStyle w:val="FootnoteText"/>
        <w:rPr>
          <w:color w:val="000000" w:themeColor="text1"/>
        </w:rPr>
      </w:pPr>
      <w:r w:rsidRPr="00223017">
        <w:rPr>
          <w:rStyle w:val="FootnoteReference"/>
          <w:color w:val="000000" w:themeColor="text1"/>
        </w:rPr>
        <w:footnoteRef/>
      </w:r>
      <w:r w:rsidRPr="00223017">
        <w:rPr>
          <w:color w:val="000000" w:themeColor="text1"/>
        </w:rPr>
        <w:t xml:space="preserve"> </w:t>
      </w:r>
      <w:r w:rsidRPr="00223017">
        <w:rPr>
          <w:i/>
          <w:color w:val="000000" w:themeColor="text1"/>
          <w:szCs w:val="20"/>
        </w:rPr>
        <w:t>IESO</w:t>
      </w:r>
      <w:r w:rsidRPr="00223017">
        <w:rPr>
          <w:color w:val="000000" w:themeColor="text1"/>
          <w:szCs w:val="20"/>
        </w:rPr>
        <w:t xml:space="preserve"> Ramp Hours are defined as any hour in which the peak demand forecast exceeds the average demand forecast by at least 300 MW.</w:t>
      </w:r>
    </w:p>
  </w:footnote>
  <w:footnote w:id="33">
    <w:p w14:paraId="06BA155E" w14:textId="77777777" w:rsidR="00EF7B0D" w:rsidRPr="008A6427" w:rsidRDefault="00EF7B0D" w:rsidP="0096746B">
      <w:pPr>
        <w:pStyle w:val="FootnoteText"/>
      </w:pPr>
      <w:r w:rsidRPr="008A6427">
        <w:rPr>
          <w:rStyle w:val="FootnoteReference"/>
          <w:rFonts w:cs="Times New Roman"/>
          <w:szCs w:val="20"/>
        </w:rPr>
        <w:footnoteRef/>
      </w:r>
      <w:r w:rsidRPr="008A6427">
        <w:t xml:space="preserve"> At the discretion of the </w:t>
      </w:r>
      <w:r w:rsidRPr="008A6427">
        <w:rPr>
          <w:i/>
        </w:rPr>
        <w:t>IESO,</w:t>
      </w:r>
      <w:r w:rsidRPr="008A6427">
        <w:t xml:space="preserve"> we may manually adjust the Ontario </w:t>
      </w:r>
      <w:r w:rsidRPr="008A6427">
        <w:rPr>
          <w:i/>
        </w:rPr>
        <w:t xml:space="preserve">demand </w:t>
      </w:r>
      <w:r w:rsidRPr="008A6427">
        <w:t>forecast to account for limitations of our automated load predictor to accurately forecast expected load profiles.</w:t>
      </w:r>
    </w:p>
  </w:footnote>
  <w:footnote w:id="34">
    <w:p w14:paraId="06BA155F" w14:textId="77777777" w:rsidR="00EF7B0D" w:rsidRPr="004920D1" w:rsidRDefault="00EF7B0D" w:rsidP="00522F38">
      <w:pPr>
        <w:pStyle w:val="FootnoteText"/>
        <w:spacing w:after="120"/>
        <w:rPr>
          <w:rFonts w:cs="Times New Roman"/>
          <w:szCs w:val="20"/>
        </w:rPr>
      </w:pPr>
      <w:r w:rsidRPr="004920D1">
        <w:rPr>
          <w:rStyle w:val="FootnoteReference"/>
          <w:rFonts w:cs="Times New Roman"/>
          <w:szCs w:val="20"/>
        </w:rPr>
        <w:footnoteRef/>
      </w:r>
      <w:r w:rsidRPr="004920D1">
        <w:rPr>
          <w:rFonts w:cs="Times New Roman"/>
          <w:szCs w:val="20"/>
        </w:rPr>
        <w:t xml:space="preserve"> </w:t>
      </w:r>
      <w:r w:rsidRPr="004920D1">
        <w:rPr>
          <w:rFonts w:cs="Times New Roman"/>
          <w:snapToGrid w:val="0"/>
          <w:szCs w:val="20"/>
        </w:rPr>
        <w:t xml:space="preserve">Cancellation, </w:t>
      </w:r>
      <w:r>
        <w:rPr>
          <w:rFonts w:cs="Times New Roman"/>
          <w:snapToGrid w:val="0"/>
          <w:szCs w:val="20"/>
        </w:rPr>
        <w:t xml:space="preserve">rescheduling </w:t>
      </w:r>
      <w:r w:rsidRPr="004920D1">
        <w:rPr>
          <w:rFonts w:cs="Times New Roman"/>
          <w:snapToGrid w:val="0"/>
          <w:szCs w:val="20"/>
        </w:rPr>
        <w:t xml:space="preserve">or recall of </w:t>
      </w:r>
      <w:r w:rsidRPr="004920D1">
        <w:rPr>
          <w:rFonts w:cs="Times New Roman"/>
          <w:i/>
          <w:snapToGrid w:val="0"/>
          <w:szCs w:val="20"/>
        </w:rPr>
        <w:t>outage</w:t>
      </w:r>
      <w:r w:rsidRPr="004920D1">
        <w:rPr>
          <w:rFonts w:cs="Times New Roman"/>
          <w:snapToGrid w:val="0"/>
          <w:szCs w:val="20"/>
        </w:rPr>
        <w:t xml:space="preserve">s is detailed in the </w:t>
      </w:r>
      <w:r w:rsidRPr="000A6195">
        <w:rPr>
          <w:rFonts w:cs="Times New Roman"/>
          <w:snapToGrid w:val="0"/>
          <w:szCs w:val="20"/>
        </w:rPr>
        <w:t>Market Manual 7.3</w:t>
      </w:r>
      <w:r>
        <w:rPr>
          <w:rFonts w:cs="Times New Roman"/>
          <w:i/>
          <w:snapToGrid w:val="0"/>
          <w:szCs w:val="20"/>
        </w:rPr>
        <w:t xml:space="preserve">: </w:t>
      </w:r>
      <w:r w:rsidRPr="000A6195">
        <w:rPr>
          <w:rFonts w:cs="Times New Roman"/>
          <w:snapToGrid w:val="0"/>
          <w:szCs w:val="20"/>
        </w:rPr>
        <w:t>Outage Management</w:t>
      </w:r>
      <w:r w:rsidRPr="004920D1">
        <w:rPr>
          <w:rFonts w:cs="Times New Roman"/>
          <w:i/>
          <w:snapToGrid w:val="0"/>
          <w:szCs w:val="20"/>
        </w:rPr>
        <w:t xml:space="preserve">.  </w:t>
      </w:r>
      <w:r w:rsidRPr="004920D1">
        <w:rPr>
          <w:rFonts w:cs="Times New Roman"/>
          <w:snapToGrid w:val="0"/>
          <w:szCs w:val="20"/>
        </w:rPr>
        <w:t xml:space="preserve">However, the </w:t>
      </w:r>
      <w:r w:rsidRPr="004920D1">
        <w:rPr>
          <w:rFonts w:cs="Times New Roman"/>
          <w:i/>
          <w:snapToGrid w:val="0"/>
          <w:szCs w:val="20"/>
        </w:rPr>
        <w:t>IESO</w:t>
      </w:r>
      <w:r w:rsidRPr="004920D1">
        <w:rPr>
          <w:rFonts w:cs="Times New Roman"/>
          <w:snapToGrid w:val="0"/>
          <w:szCs w:val="20"/>
        </w:rPr>
        <w:t xml:space="preserve"> will be guided by </w:t>
      </w:r>
      <w:r>
        <w:rPr>
          <w:rFonts w:cs="Times New Roman"/>
          <w:snapToGrid w:val="0"/>
          <w:szCs w:val="20"/>
        </w:rPr>
        <w:t xml:space="preserve">outage priority </w:t>
      </w:r>
      <w:r w:rsidRPr="004920D1">
        <w:rPr>
          <w:rFonts w:cs="Times New Roman"/>
          <w:snapToGrid w:val="0"/>
          <w:szCs w:val="20"/>
        </w:rPr>
        <w:t xml:space="preserve">and aim to allow as many </w:t>
      </w:r>
      <w:r w:rsidRPr="004920D1">
        <w:rPr>
          <w:rFonts w:cs="Times New Roman"/>
          <w:i/>
          <w:snapToGrid w:val="0"/>
          <w:szCs w:val="20"/>
        </w:rPr>
        <w:t>outage</w:t>
      </w:r>
      <w:r w:rsidRPr="004920D1">
        <w:rPr>
          <w:rFonts w:cs="Times New Roman"/>
          <w:snapToGrid w:val="0"/>
          <w:szCs w:val="20"/>
        </w:rPr>
        <w:t xml:space="preserve">s to proceed as possible. </w:t>
      </w:r>
    </w:p>
  </w:footnote>
  <w:footnote w:id="35">
    <w:p w14:paraId="06BA1560" w14:textId="77777777" w:rsidR="00EF7B0D" w:rsidRPr="004920D1" w:rsidRDefault="00EF7B0D" w:rsidP="00A8071B">
      <w:pPr>
        <w:pStyle w:val="FootnoteText"/>
        <w:rPr>
          <w:rFonts w:cs="Times New Roman"/>
          <w:szCs w:val="20"/>
        </w:rPr>
      </w:pPr>
      <w:r w:rsidRPr="004920D1">
        <w:rPr>
          <w:rStyle w:val="FootnoteReference"/>
          <w:rFonts w:cs="Times New Roman"/>
          <w:szCs w:val="20"/>
        </w:rPr>
        <w:footnoteRef/>
      </w:r>
      <w:r w:rsidRPr="004920D1">
        <w:rPr>
          <w:rFonts w:cs="Times New Roman"/>
          <w:szCs w:val="20"/>
        </w:rPr>
        <w:t xml:space="preserve"> Confidentiality is usually ensured by: </w:t>
      </w:r>
    </w:p>
    <w:p w14:paraId="06BA1561" w14:textId="77777777" w:rsidR="00EF7B0D" w:rsidRPr="004920D1" w:rsidRDefault="00EF7B0D" w:rsidP="00C165E7">
      <w:pPr>
        <w:pStyle w:val="FootnoteText"/>
        <w:numPr>
          <w:ilvl w:val="0"/>
          <w:numId w:val="3"/>
        </w:numPr>
        <w:tabs>
          <w:tab w:val="clear" w:pos="397"/>
          <w:tab w:val="num" w:pos="794"/>
        </w:tabs>
        <w:spacing w:before="0"/>
        <w:ind w:left="806" w:hanging="403"/>
        <w:rPr>
          <w:rFonts w:cs="Times New Roman"/>
          <w:szCs w:val="20"/>
        </w:rPr>
      </w:pPr>
      <w:r>
        <w:rPr>
          <w:rFonts w:cs="Times New Roman"/>
          <w:szCs w:val="20"/>
        </w:rPr>
        <w:t>R</w:t>
      </w:r>
      <w:r w:rsidRPr="004920D1">
        <w:rPr>
          <w:rFonts w:cs="Times New Roman"/>
          <w:szCs w:val="20"/>
        </w:rPr>
        <w:t>emoving individual names, prices, and similar information</w:t>
      </w:r>
      <w:r>
        <w:rPr>
          <w:rFonts w:cs="Times New Roman"/>
          <w:szCs w:val="20"/>
        </w:rPr>
        <w:t>,</w:t>
      </w:r>
      <w:r w:rsidRPr="004920D1">
        <w:rPr>
          <w:rFonts w:cs="Times New Roman"/>
          <w:szCs w:val="20"/>
        </w:rPr>
        <w:t xml:space="preserve"> and </w:t>
      </w:r>
    </w:p>
    <w:p w14:paraId="06BA1562" w14:textId="77777777" w:rsidR="00EF7B0D" w:rsidRPr="004920D1" w:rsidRDefault="00EF7B0D" w:rsidP="00C165E7">
      <w:pPr>
        <w:pStyle w:val="FootnoteText"/>
        <w:numPr>
          <w:ilvl w:val="0"/>
          <w:numId w:val="3"/>
        </w:numPr>
        <w:tabs>
          <w:tab w:val="clear" w:pos="397"/>
          <w:tab w:val="num" w:pos="794"/>
        </w:tabs>
        <w:spacing w:before="0"/>
        <w:ind w:left="806" w:hanging="403"/>
        <w:rPr>
          <w:szCs w:val="20"/>
        </w:rPr>
      </w:pPr>
      <w:r>
        <w:rPr>
          <w:rFonts w:cs="Times New Roman"/>
          <w:szCs w:val="20"/>
        </w:rPr>
        <w:t>A</w:t>
      </w:r>
      <w:r w:rsidRPr="004920D1">
        <w:rPr>
          <w:rFonts w:cs="Times New Roman"/>
          <w:szCs w:val="20"/>
        </w:rPr>
        <w:t>ggregating information in order to avoid identification.</w:t>
      </w:r>
    </w:p>
  </w:footnote>
  <w:footnote w:id="36">
    <w:p w14:paraId="06BA1563" w14:textId="77777777" w:rsidR="00EF7B0D" w:rsidRPr="004920D1" w:rsidRDefault="00EF7B0D" w:rsidP="00522F38">
      <w:pPr>
        <w:pStyle w:val="FootnoteText"/>
        <w:spacing w:after="120"/>
        <w:rPr>
          <w:rFonts w:cs="Times New Roman"/>
          <w:szCs w:val="20"/>
        </w:rPr>
      </w:pPr>
      <w:r w:rsidRPr="004920D1">
        <w:rPr>
          <w:rStyle w:val="FootnoteReference"/>
          <w:rFonts w:cs="Times New Roman"/>
          <w:szCs w:val="20"/>
        </w:rPr>
        <w:footnoteRef/>
      </w:r>
      <w:r w:rsidRPr="004920D1">
        <w:rPr>
          <w:rFonts w:cs="Times New Roman"/>
          <w:szCs w:val="20"/>
        </w:rPr>
        <w:t xml:space="preserve"> MSP - Market scheduling point or "tie point".</w:t>
      </w:r>
    </w:p>
  </w:footnote>
  <w:footnote w:id="37">
    <w:p w14:paraId="06BA1564" w14:textId="77777777" w:rsidR="00EF7B0D" w:rsidRPr="004920D1" w:rsidRDefault="00EF7B0D" w:rsidP="00522F38">
      <w:pPr>
        <w:pStyle w:val="FootnoteText"/>
        <w:spacing w:after="120"/>
        <w:rPr>
          <w:rFonts w:cs="Times New Roman"/>
          <w:szCs w:val="20"/>
        </w:rPr>
      </w:pPr>
      <w:r w:rsidRPr="004920D1">
        <w:rPr>
          <w:rStyle w:val="FootnoteReference"/>
          <w:rFonts w:cs="Times New Roman"/>
          <w:szCs w:val="20"/>
        </w:rPr>
        <w:footnoteRef/>
      </w:r>
      <w:r w:rsidRPr="004920D1">
        <w:rPr>
          <w:rFonts w:cs="Times New Roman"/>
          <w:szCs w:val="20"/>
        </w:rPr>
        <w:t xml:space="preserve"> Due to scheduling restrictions imposed by the </w:t>
      </w:r>
      <w:r w:rsidRPr="004920D1">
        <w:rPr>
          <w:rFonts w:cs="Times New Roman"/>
          <w:i/>
          <w:szCs w:val="20"/>
        </w:rPr>
        <w:t>IESO</w:t>
      </w:r>
      <w:r w:rsidRPr="004920D1">
        <w:rPr>
          <w:rFonts w:cs="Times New Roman"/>
          <w:szCs w:val="20"/>
        </w:rPr>
        <w:t xml:space="preserve">, </w:t>
      </w:r>
      <w:r w:rsidRPr="004920D1">
        <w:rPr>
          <w:rFonts w:cs="Times New Roman"/>
          <w:i/>
          <w:szCs w:val="20"/>
        </w:rPr>
        <w:t>market participants</w:t>
      </w:r>
      <w:r w:rsidRPr="004920D1">
        <w:rPr>
          <w:rFonts w:cs="Times New Roman"/>
          <w:szCs w:val="20"/>
        </w:rPr>
        <w:t xml:space="preserve"> scheduling imports on the Beauharnois interface are required to use only the </w:t>
      </w:r>
      <w:r w:rsidRPr="004920D1">
        <w:rPr>
          <w:rFonts w:cs="Times New Roman"/>
          <w:i/>
          <w:szCs w:val="20"/>
        </w:rPr>
        <w:t>boundary entity</w:t>
      </w:r>
      <w:r w:rsidRPr="004920D1">
        <w:rPr>
          <w:rFonts w:cs="Times New Roman"/>
          <w:szCs w:val="20"/>
        </w:rPr>
        <w:t xml:space="preserve"> resources PQ.BEAUHARNOIS.SOURCE.01-10.</w:t>
      </w:r>
    </w:p>
  </w:footnote>
  <w:footnote w:id="38">
    <w:p w14:paraId="06BA1565" w14:textId="77777777" w:rsidR="00EF7B0D" w:rsidRPr="00B96701" w:rsidRDefault="00EF7B0D" w:rsidP="00522F38">
      <w:pPr>
        <w:pStyle w:val="FootnoteText"/>
        <w:spacing w:after="120"/>
        <w:rPr>
          <w:rFonts w:cs="Times New Roman"/>
          <w:szCs w:val="20"/>
        </w:rPr>
      </w:pPr>
      <w:r w:rsidRPr="00B96701">
        <w:rPr>
          <w:rStyle w:val="FootnoteReference"/>
          <w:rFonts w:cs="Times New Roman"/>
          <w:szCs w:val="20"/>
        </w:rPr>
        <w:footnoteRef/>
      </w:r>
      <w:r w:rsidRPr="00B96701">
        <w:rPr>
          <w:rFonts w:cs="Times New Roman"/>
          <w:szCs w:val="20"/>
        </w:rPr>
        <w:t xml:space="preserve"> </w:t>
      </w:r>
      <w:r w:rsidRPr="00B96701">
        <w:rPr>
          <w:rFonts w:cs="Times New Roman"/>
          <w:snapToGrid w:val="0"/>
          <w:szCs w:val="20"/>
        </w:rPr>
        <w:t xml:space="preserve">The </w:t>
      </w:r>
      <w:r w:rsidRPr="00B96701">
        <w:rPr>
          <w:rFonts w:cs="Times New Roman"/>
          <w:i/>
          <w:snapToGrid w:val="0"/>
          <w:szCs w:val="20"/>
        </w:rPr>
        <w:t xml:space="preserve">IESO </w:t>
      </w:r>
      <w:r w:rsidRPr="00B96701">
        <w:rPr>
          <w:rFonts w:cs="Times New Roman"/>
          <w:snapToGrid w:val="0"/>
          <w:szCs w:val="20"/>
        </w:rPr>
        <w:t xml:space="preserve">(ONT) will be identified as an intermediary </w:t>
      </w:r>
      <w:r w:rsidRPr="00B96701">
        <w:rPr>
          <w:rFonts w:cs="Times New Roman"/>
          <w:i/>
          <w:snapToGrid w:val="0"/>
          <w:szCs w:val="20"/>
        </w:rPr>
        <w:t xml:space="preserve">control area </w:t>
      </w:r>
      <w:r w:rsidRPr="00B96701">
        <w:rPr>
          <w:rFonts w:cs="Times New Roman"/>
          <w:snapToGrid w:val="0"/>
          <w:szCs w:val="20"/>
        </w:rPr>
        <w:t xml:space="preserve">in accordance with </w:t>
      </w:r>
      <w:r w:rsidRPr="00B96701">
        <w:rPr>
          <w:rFonts w:cs="Times New Roman"/>
          <w:i/>
          <w:snapToGrid w:val="0"/>
          <w:szCs w:val="20"/>
        </w:rPr>
        <w:t>market rules</w:t>
      </w:r>
      <w:r w:rsidRPr="00B96701">
        <w:rPr>
          <w:rFonts w:cs="Times New Roman"/>
          <w:snapToGrid w:val="0"/>
          <w:szCs w:val="20"/>
        </w:rPr>
        <w:t xml:space="preserve"> Chapter 7, Section 3.5.</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2F259" w14:textId="77777777" w:rsidR="000920CA" w:rsidRDefault="000920C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0D" w14:textId="0C1F13DD" w:rsidR="00EF7B0D" w:rsidRDefault="004212D0" w:rsidP="001F0B1A">
    <w:pPr>
      <w:pStyle w:val="Header"/>
    </w:pPr>
    <w:fldSimple w:instr=" STYLEREF  Head1NoNum  \* MERGEFORMAT ">
      <w:r w:rsidR="00DA20EF">
        <w:rPr>
          <w:noProof/>
        </w:rPr>
        <w:t>Market Manuals</w:t>
      </w:r>
    </w:fldSimple>
    <w:r w:rsidR="00EF7B0D">
      <w:tab/>
    </w:r>
    <w:fldSimple w:instr=" KEYWORDS  \* MERGEFORMAT ">
      <w:r w:rsidR="00DA20EF">
        <w:t>MDP_PRO_0027</w:t>
      </w:r>
    </w:fldSimple>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0E" w14:textId="55C669C6" w:rsidR="00EF7B0D" w:rsidRDefault="004212D0" w:rsidP="00937BD3">
    <w:pPr>
      <w:pStyle w:val="Header"/>
      <w:pBdr>
        <w:bottom w:val="single" w:sz="4" w:space="1" w:color="auto"/>
      </w:pBdr>
    </w:pPr>
    <w:fldSimple w:instr=" TITLE  \* MERGEFORMAT ">
      <w:r w:rsidR="00DA20EF">
        <w:t>Part 4.2: Submission of Dispatch Data in the Real-Time Energy and Operating Reserve Markets</w:t>
      </w:r>
    </w:fldSimple>
    <w:r w:rsidR="00EF7B0D">
      <w:tab/>
    </w:r>
    <w:fldSimple w:instr=" STYLEREF  Head1NoNum  \* MERGEFORMAT ">
      <w:r w:rsidR="007E2AF1">
        <w:rPr>
          <w:noProof/>
        </w:rPr>
        <w:t>Market Manuals</w:t>
      </w:r>
    </w:fldSimple>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BC79C" w14:textId="5C841BCB" w:rsidR="00EF7B0D" w:rsidRPr="0094276B" w:rsidRDefault="004212D0" w:rsidP="001F0B1A">
    <w:pPr>
      <w:pStyle w:val="Header"/>
    </w:pPr>
    <w:fldSimple w:instr=" TITLE  \* MERGEFORMAT ">
      <w:r w:rsidR="00DA20EF">
        <w:t>Part 4.2: Submission of Dispatch Data in the Real-Time Energy and Operating Reserve Markets</w:t>
      </w:r>
    </w:fldSimple>
    <w:r w:rsidR="00EF7B0D">
      <w:tab/>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14" w14:textId="48D1A598" w:rsidR="00EF7B0D" w:rsidRDefault="004212D0" w:rsidP="001F0B1A">
    <w:pPr>
      <w:pStyle w:val="Header"/>
    </w:pPr>
    <w:fldSimple w:instr=" STYLEREF \w &quot;Heading 1&quot; \* MERGEFORMAT ">
      <w:r w:rsidR="00DA20EF">
        <w:rPr>
          <w:noProof/>
        </w:rPr>
        <w:t>1</w:t>
      </w:r>
    </w:fldSimple>
    <w:r w:rsidR="00EF7B0D">
      <w:t xml:space="preserve">. </w:t>
    </w:r>
    <w:fldSimple w:instr=" STYLEREF &quot;Heading 1&quot; \* MERGEFORMAT ">
      <w:r w:rsidR="00DA20EF">
        <w:rPr>
          <w:noProof/>
        </w:rPr>
        <w:t>Introduction</w:t>
      </w:r>
    </w:fldSimple>
    <w:r w:rsidR="00EF7B0D">
      <w:tab/>
    </w:r>
    <w:fldSimple w:instr=" KEYWORDS  \* MERGEFORMAT ">
      <w:r w:rsidR="00DA20EF">
        <w:t>MDP_PRO_0027</w:t>
      </w:r>
    </w:fldSimple>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2D74A" w14:textId="275843AB" w:rsidR="00EF7B0D" w:rsidRDefault="004212D0" w:rsidP="00937BD3">
    <w:pPr>
      <w:pStyle w:val="Header"/>
      <w:pBdr>
        <w:bottom w:val="single" w:sz="4" w:space="1" w:color="auto"/>
      </w:pBdr>
    </w:pPr>
    <w:fldSimple w:instr=" TITLE  \* MERGEFORMAT ">
      <w:r w:rsidR="00DA20EF">
        <w:t>Part 4.2: Submission of Dispatch Data in the Real-Time Energy and Operating Reserve Markets</w:t>
      </w:r>
    </w:fldSimple>
    <w:r w:rsidR="00EF7B0D">
      <w:tab/>
    </w:r>
    <w:fldSimple w:instr=" STYLEREF \w &quot;Heading 1&quot; \* MERGEFORMAT ">
      <w:r w:rsidR="007E2AF1">
        <w:rPr>
          <w:noProof/>
        </w:rPr>
        <w:t>1</w:t>
      </w:r>
    </w:fldSimple>
    <w:r w:rsidR="00EF7B0D">
      <w:t xml:space="preserve">. </w:t>
    </w:r>
    <w:fldSimple w:instr=" STYLEREF &quot;Heading 1&quot; \* MERGEFORMAT ">
      <w:r w:rsidR="007E2AF1">
        <w:rPr>
          <w:noProof/>
        </w:rPr>
        <w:t>Introduction</w:t>
      </w:r>
    </w:fldSimple>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13" w14:textId="26015C94" w:rsidR="00EF7B0D" w:rsidRPr="0094276B" w:rsidRDefault="004212D0" w:rsidP="001F0B1A">
    <w:pPr>
      <w:pStyle w:val="Header"/>
    </w:pPr>
    <w:fldSimple w:instr=" TITLE  \* MERGEFORMAT ">
      <w:r w:rsidR="00DA20EF">
        <w:t>Part 4.2: Submission of Dispatch Data in the Real-Time Energy and Operating Reserve Markets</w:t>
      </w:r>
    </w:fldSimple>
    <w:r w:rsidR="00EF7B0D">
      <w:tab/>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478EC" w14:textId="267A5B7A" w:rsidR="00EF7B0D" w:rsidRDefault="004212D0" w:rsidP="001F0B1A">
    <w:pPr>
      <w:pStyle w:val="Header"/>
    </w:pPr>
    <w:fldSimple w:instr=" STYLEREF \w &quot;Heading 1&quot; \* MERGEFORMAT ">
      <w:r w:rsidR="00DA20EF">
        <w:rPr>
          <w:noProof/>
        </w:rPr>
        <w:t>1</w:t>
      </w:r>
    </w:fldSimple>
    <w:r w:rsidR="00EF7B0D">
      <w:t xml:space="preserve">. </w:t>
    </w:r>
    <w:fldSimple w:instr=" STYLEREF &quot;Heading 1&quot; \* MERGEFORMAT ">
      <w:r w:rsidR="00DA20EF">
        <w:rPr>
          <w:noProof/>
        </w:rPr>
        <w:t>Introduction</w:t>
      </w:r>
    </w:fldSimple>
    <w:r w:rsidR="00EF7B0D">
      <w:tab/>
    </w:r>
    <w:fldSimple w:instr=" KEYWORDS  \* MERGEFORMAT ">
      <w:r w:rsidR="00DA20EF">
        <w:t>MDP_PRO_0027</w:t>
      </w:r>
    </w:fldSimple>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B9FDAA" w14:textId="11C71DC0" w:rsidR="00EF7B0D" w:rsidRPr="001F0B1A" w:rsidRDefault="004212D0" w:rsidP="001F0B1A">
    <w:pPr>
      <w:pStyle w:val="Header"/>
      <w:pBdr>
        <w:bottom w:val="single" w:sz="4" w:space="1" w:color="auto"/>
      </w:pBdr>
    </w:pPr>
    <w:fldSimple w:instr=" TITLE  \* MERGEFORMAT ">
      <w:r w:rsidR="00DA20EF">
        <w:t>Part 4.2: Submission of Dispatch Data in the Real-Time Energy and Operating Reserve Markets</w:t>
      </w:r>
    </w:fldSimple>
    <w:r w:rsidR="00EF7B0D" w:rsidRPr="001F0B1A">
      <w:br/>
    </w:r>
    <w:r w:rsidR="00EF7B0D" w:rsidRPr="001F0B1A">
      <w:tab/>
    </w:r>
    <w:fldSimple w:instr=" STYLEREF \w &quot;Heading 1&quot; \* MERGEFORMAT ">
      <w:r w:rsidR="007E2AF1">
        <w:rPr>
          <w:noProof/>
        </w:rPr>
        <w:t>2</w:t>
      </w:r>
    </w:fldSimple>
    <w:r w:rsidR="00EF7B0D" w:rsidRPr="001F0B1A">
      <w:t xml:space="preserve">. </w:t>
    </w:r>
    <w:fldSimple w:instr=" STYLEREF &quot;Heading 1&quot; \* MERGEFORMAT ">
      <w:r w:rsidR="007E2AF1">
        <w:rPr>
          <w:noProof/>
        </w:rPr>
        <w:t>Real-Time Energy and Operating Reserve Markets</w:t>
      </w:r>
    </w:fldSimple>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18" w14:textId="18FFE126" w:rsidR="00EF7B0D" w:rsidRDefault="00EF7B0D" w:rsidP="001F0B1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28A9BD" w14:textId="364EA8A3" w:rsidR="00EF7B0D" w:rsidRDefault="004212D0" w:rsidP="001F0B1A">
    <w:pPr>
      <w:pStyle w:val="Header"/>
    </w:pPr>
    <w:fldSimple w:instr=" STYLEREF \n &quot;Heading 7&quot; \* MERGEFORMAT ">
      <w:r w:rsidR="00DA20EF">
        <w:rPr>
          <w:noProof/>
        </w:rPr>
        <w:t xml:space="preserve">Appendix A: </w:t>
      </w:r>
    </w:fldSimple>
    <w:r w:rsidR="00EF7B0D">
      <w:t xml:space="preserve"> </w:t>
    </w:r>
    <w:r w:rsidR="00EF7B0D">
      <w:fldChar w:fldCharType="begin"/>
    </w:r>
    <w:r w:rsidR="00EF7B0D">
      <w:instrText xml:space="preserve"> STYLEREF "Heading 7" \* MERGEFORMAT </w:instrText>
    </w:r>
    <w:r w:rsidR="00EF7B0D">
      <w:rPr>
        <w:noProof/>
      </w:rPr>
      <w:fldChar w:fldCharType="end"/>
    </w:r>
    <w:r w:rsidR="00EF7B0D">
      <w:tab/>
    </w:r>
    <w:fldSimple w:instr=" KEYWORDS  \* MERGEFORMAT ">
      <w:r w:rsidR="00DA20EF">
        <w:t>MDP_PRO_0027</w:t>
      </w:r>
    </w:fldSimple>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58517" w14:textId="77777777" w:rsidR="00F05446" w:rsidRDefault="00F0544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C8E6A" w14:textId="67C4D8F6" w:rsidR="00EF7B0D" w:rsidRDefault="004212D0" w:rsidP="00937BD3">
    <w:pPr>
      <w:pStyle w:val="Header"/>
      <w:pBdr>
        <w:bottom w:val="single" w:sz="4" w:space="1" w:color="auto"/>
      </w:pBdr>
    </w:pPr>
    <w:fldSimple w:instr=" TITLE  \* MERGEFORMAT ">
      <w:r w:rsidR="00DA20EF">
        <w:t>Part 4.2: Submission of Dispatch Data in the Real-Time Energy and Operating Reserve Markets</w:t>
      </w:r>
    </w:fldSimple>
    <w:r w:rsidR="00EF7B0D">
      <w:br/>
    </w:r>
    <w:r w:rsidR="00EF7B0D">
      <w:tab/>
    </w:r>
    <w:fldSimple w:instr=" STYLEREF \n &quot;Heading 7&quot; \* MERGEFORMAT ">
      <w:r w:rsidR="007E2AF1">
        <w:rPr>
          <w:noProof/>
        </w:rPr>
        <w:t xml:space="preserve">Appendix A: </w:t>
      </w:r>
    </w:fldSimple>
    <w:r w:rsidR="00EF7B0D">
      <w:rPr>
        <w:noProof/>
      </w:rPr>
      <w:t>Content of Dispatch Data</w:t>
    </w:r>
    <w:r w:rsidR="00EF7B0D">
      <w:t xml:space="preserve"> </w:t>
    </w:r>
    <w:r w:rsidR="00EF7B0D">
      <w:fldChar w:fldCharType="begin"/>
    </w:r>
    <w:r w:rsidR="00EF7B0D">
      <w:instrText xml:space="preserve"> STYLEREF "Heading 7" \* MERGEFORMAT </w:instrText>
    </w:r>
    <w:r w:rsidR="00EF7B0D">
      <w:rPr>
        <w:noProo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1D" w14:textId="75FF2EF4" w:rsidR="00EF7B0D" w:rsidRDefault="00EF7B0D" w:rsidP="001F0B1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06F3F" w14:textId="7BEDB2CC" w:rsidR="00EF7B0D" w:rsidRDefault="004212D0" w:rsidP="001F0B1A">
    <w:pPr>
      <w:pStyle w:val="Header"/>
    </w:pPr>
    <w:fldSimple w:instr=" STYLEREF \n &quot;Heading 7&quot; \* MERGEFORMAT ">
      <w:r w:rsidR="00DA20EF">
        <w:rPr>
          <w:noProof/>
        </w:rPr>
        <w:t xml:space="preserve">Appendix A: </w:t>
      </w:r>
    </w:fldSimple>
    <w:r w:rsidR="00EF7B0D">
      <w:t xml:space="preserve"> </w:t>
    </w:r>
    <w:r w:rsidR="00EF7B0D">
      <w:fldChar w:fldCharType="begin"/>
    </w:r>
    <w:r w:rsidR="00EF7B0D">
      <w:instrText xml:space="preserve"> STYLEREF "Heading 7" \* MERGEFORMAT </w:instrText>
    </w:r>
    <w:r w:rsidR="00EF7B0D">
      <w:rPr>
        <w:noProof/>
      </w:rPr>
      <w:fldChar w:fldCharType="end"/>
    </w:r>
    <w:r w:rsidR="00EF7B0D">
      <w:tab/>
    </w:r>
    <w:fldSimple w:instr=" KEYWORDS  \* MERGEFORMAT ">
      <w:r w:rsidR="00DA20EF">
        <w:t>MDP_PRO_0027</w:t>
      </w:r>
    </w:fldSimple>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7DD5F" w14:textId="4AB7B991" w:rsidR="00EF7B0D" w:rsidRDefault="004212D0" w:rsidP="00937BD3">
    <w:pPr>
      <w:pStyle w:val="Header"/>
      <w:pBdr>
        <w:bottom w:val="single" w:sz="4" w:space="1" w:color="auto"/>
      </w:pBdr>
    </w:pPr>
    <w:fldSimple w:instr=" TITLE  \* MERGEFORMAT ">
      <w:r w:rsidR="00DA20EF">
        <w:t>Part 4.2: Submission of Dispatch Data in the Real-Time Energy and Operating Reserve Markets</w:t>
      </w:r>
    </w:fldSimple>
    <w:r w:rsidR="00EF7B0D">
      <w:br/>
    </w:r>
    <w:r w:rsidR="00EF7B0D">
      <w:tab/>
      <w:t xml:space="preserve">Appendix B: Short Notice Change Criteria </w:t>
    </w:r>
    <w:r w:rsidR="00EF7B0D">
      <w:fldChar w:fldCharType="begin"/>
    </w:r>
    <w:r w:rsidR="00EF7B0D">
      <w:instrText xml:space="preserve"> STYLEREF "Heading 7" \* MERGEFORMAT </w:instrText>
    </w:r>
    <w:r w:rsidR="00EF7B0D">
      <w:rPr>
        <w:noProof/>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22" w14:textId="5E5BA054" w:rsidR="00EF7B0D" w:rsidRDefault="00EF7B0D" w:rsidP="001F0B1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79D447" w14:textId="06E3A7EB" w:rsidR="00EF7B0D" w:rsidRDefault="004212D0" w:rsidP="001F0B1A">
    <w:pPr>
      <w:pStyle w:val="HeaderLandscape"/>
    </w:pPr>
    <w:fldSimple w:instr=" STYLEREF \n &quot;Heading 7&quot; \* MERGEFORMAT ">
      <w:r w:rsidR="00DA20EF">
        <w:rPr>
          <w:noProof/>
        </w:rPr>
        <w:t xml:space="preserve">Appendix A: </w:t>
      </w:r>
    </w:fldSimple>
    <w:r w:rsidR="00EF7B0D">
      <w:t xml:space="preserve"> </w:t>
    </w:r>
    <w:r w:rsidR="00EF7B0D">
      <w:fldChar w:fldCharType="begin"/>
    </w:r>
    <w:r w:rsidR="00EF7B0D">
      <w:instrText xml:space="preserve"> STYLEREF "Heading 7" \* MERGEFORMAT </w:instrText>
    </w:r>
    <w:r w:rsidR="00EF7B0D">
      <w:rPr>
        <w:noProof/>
      </w:rPr>
      <w:fldChar w:fldCharType="end"/>
    </w:r>
    <w:r w:rsidR="00EF7B0D">
      <w:tab/>
    </w:r>
    <w:fldSimple w:instr=" KEYWORDS  \* MERGEFORMAT ">
      <w:r w:rsidR="00DA20EF">
        <w:t>MDP_PRO_0027</w:t>
      </w:r>
    </w:fldSimple>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03699D" w14:textId="7F01EE3F" w:rsidR="00EF7B0D" w:rsidRDefault="004212D0" w:rsidP="00937BD3">
    <w:pPr>
      <w:pStyle w:val="HeaderLandscape"/>
      <w:pBdr>
        <w:bottom w:val="single" w:sz="4" w:space="1" w:color="auto"/>
      </w:pBdr>
      <w:tabs>
        <w:tab w:val="clear" w:pos="9720"/>
      </w:tabs>
    </w:pPr>
    <w:fldSimple w:instr=" TITLE  \* MERGEFORMAT ">
      <w:r w:rsidR="00DA20EF">
        <w:t>Part 4.2: Submission of Dispatch Data in the Real-Time Energy and Operating Reserve Markets</w:t>
      </w:r>
    </w:fldSimple>
    <w:r w:rsidR="00EF7B0D">
      <w:t xml:space="preserve">  </w:t>
    </w:r>
    <w:r w:rsidR="00EF7B0D">
      <w:tab/>
      <w:t>Appendix B: Summary of Allowable Dispatch Data Changes</w:t>
    </w:r>
    <w:r w:rsidR="00EF7B0D">
      <w:fldChar w:fldCharType="begin"/>
    </w:r>
    <w:r w:rsidR="00EF7B0D">
      <w:instrText xml:space="preserve"> STYLEREF "Heading 7" \* MERGEFORMAT </w:instrText>
    </w:r>
    <w:r w:rsidR="00EF7B0D">
      <w:rPr>
        <w:noProof/>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27" w14:textId="1D171A4C" w:rsidR="00EF7B0D" w:rsidRDefault="00EF7B0D" w:rsidP="001F0B1A">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5D969" w14:textId="45DAE5F7" w:rsidR="00EF7B0D" w:rsidRDefault="004212D0" w:rsidP="001F0B1A">
    <w:pPr>
      <w:pStyle w:val="Header"/>
    </w:pPr>
    <w:fldSimple w:instr=" STYLEREF \n &quot;Heading 7&quot; \* MERGEFORMAT ">
      <w:r w:rsidR="00DA20EF">
        <w:rPr>
          <w:noProof/>
        </w:rPr>
        <w:t xml:space="preserve">Appendix A: </w:t>
      </w:r>
    </w:fldSimple>
    <w:r w:rsidR="00EF7B0D">
      <w:t xml:space="preserve"> </w:t>
    </w:r>
    <w:r w:rsidR="00EF7B0D">
      <w:fldChar w:fldCharType="begin"/>
    </w:r>
    <w:r w:rsidR="00EF7B0D">
      <w:instrText xml:space="preserve"> STYLEREF "Heading 7" \* MERGEFORMAT </w:instrText>
    </w:r>
    <w:r w:rsidR="00EF7B0D">
      <w:rPr>
        <w:noProof/>
      </w:rPr>
      <w:fldChar w:fldCharType="end"/>
    </w:r>
    <w:r w:rsidR="00EF7B0D">
      <w:tab/>
    </w:r>
    <w:fldSimple w:instr=" KEYWORDS  \* MERGEFORMAT ">
      <w:r w:rsidR="00DA20EF">
        <w:t>MDP_PRO_0027</w:t>
      </w:r>
    </w:fldSimple>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D00368" w14:textId="3D278616" w:rsidR="00EF7B0D" w:rsidRDefault="004212D0" w:rsidP="00937BD3">
    <w:pPr>
      <w:pStyle w:val="Header"/>
      <w:pBdr>
        <w:bottom w:val="single" w:sz="4" w:space="1" w:color="auto"/>
      </w:pBdr>
    </w:pPr>
    <w:fldSimple w:instr=" TITLE  \* MERGEFORMAT ">
      <w:r w:rsidR="00DA20EF">
        <w:t>Part 4.2: Submission of Dispatch Data in the Real-Time Energy and Operating Reserve Markets</w:t>
      </w:r>
    </w:fldSimple>
    <w:r w:rsidR="00EF7B0D">
      <w:tab/>
      <w:t xml:space="preserve">Appendix </w:t>
    </w:r>
    <w:r w:rsidR="00EF7B0D">
      <w:rPr>
        <w:noProof/>
      </w:rPr>
      <w:t>C:Contingency Plan</w:t>
    </w:r>
    <w:r w:rsidR="00EF7B0D">
      <w:fldChar w:fldCharType="begin"/>
    </w:r>
    <w:r w:rsidR="00EF7B0D">
      <w:instrText xml:space="preserve"> STYLEREF "Heading 7" \* MERGEFORMAT </w:instrText>
    </w:r>
    <w:r w:rsidR="00EF7B0D">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793650"/>
      <w:docPartObj>
        <w:docPartGallery w:val="Watermarks"/>
        <w:docPartUnique/>
      </w:docPartObj>
    </w:sdtPr>
    <w:sdtContent>
      <w:p w14:paraId="274C0605" w14:textId="5379A7F4" w:rsidR="000920CA" w:rsidRDefault="007E2AF1">
        <w:pPr>
          <w:pStyle w:val="Header"/>
        </w:pPr>
        <w:r>
          <w:rPr>
            <w:noProof/>
            <w:lang w:val="en-US"/>
          </w:rPr>
          <w:pict w14:anchorId="5B1ADA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8193"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2C" w14:textId="669872F2" w:rsidR="00EF7B0D" w:rsidRDefault="00EF7B0D" w:rsidP="001F0B1A">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806AF" w14:textId="6C9C278C" w:rsidR="00EF7B0D" w:rsidRDefault="004212D0" w:rsidP="001F0B1A">
    <w:pPr>
      <w:pStyle w:val="Header"/>
    </w:pPr>
    <w:fldSimple w:instr=" STYLEREF \n &quot;Heading 7&quot; \* MERGEFORMAT ">
      <w:r w:rsidR="00DA20EF">
        <w:rPr>
          <w:noProof/>
        </w:rPr>
        <w:t xml:space="preserve">Appendix A: </w:t>
      </w:r>
    </w:fldSimple>
    <w:r w:rsidR="00EF7B0D">
      <w:t xml:space="preserve"> </w:t>
    </w:r>
    <w:r w:rsidR="00EF7B0D">
      <w:fldChar w:fldCharType="begin"/>
    </w:r>
    <w:r w:rsidR="00EF7B0D">
      <w:instrText xml:space="preserve"> STYLEREF "Heading 7" \* MERGEFORMAT </w:instrText>
    </w:r>
    <w:r w:rsidR="00EF7B0D">
      <w:rPr>
        <w:noProof/>
      </w:rPr>
      <w:fldChar w:fldCharType="end"/>
    </w:r>
    <w:r w:rsidR="00EF7B0D">
      <w:tab/>
    </w:r>
    <w:fldSimple w:instr=" KEYWORDS  \* MERGEFORMAT ">
      <w:r w:rsidR="00DA20EF">
        <w:t>MDP_PRO_0027</w:t>
      </w:r>
    </w:fldSimple>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3F230" w14:textId="28995660" w:rsidR="00EF7B0D" w:rsidRDefault="004212D0" w:rsidP="00937BD3">
    <w:pPr>
      <w:pStyle w:val="Header"/>
      <w:pBdr>
        <w:bottom w:val="single" w:sz="4" w:space="1" w:color="auto"/>
      </w:pBdr>
    </w:pPr>
    <w:fldSimple w:instr=" TITLE  \* MERGEFORMAT ">
      <w:r w:rsidR="00DA20EF">
        <w:t>Part 4.2: Submission of Dispatch Data in the Real-Time Energy and Operating Reserve Markets</w:t>
      </w:r>
    </w:fldSimple>
    <w:r w:rsidR="00EF7B0D">
      <w:br/>
    </w:r>
    <w:r w:rsidR="00EF7B0D">
      <w:tab/>
      <w:t>Appendix D: Pre-dispatch Schedule Production and Publication</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31" w14:textId="3EE8A05B" w:rsidR="00EF7B0D" w:rsidRDefault="00EF7B0D" w:rsidP="001F0B1A">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32" w14:textId="590E2090" w:rsidR="00EF7B0D" w:rsidRDefault="004212D0" w:rsidP="001F0B1A">
    <w:pPr>
      <w:pStyle w:val="Header"/>
    </w:pPr>
    <w:fldSimple w:instr=" STYLEREF \n &quot;Heading 7&quot; \* MERGEFORMAT ">
      <w:r w:rsidR="00DA20EF">
        <w:rPr>
          <w:noProof/>
        </w:rPr>
        <w:t xml:space="preserve">Appendix A: </w:t>
      </w:r>
    </w:fldSimple>
    <w:r w:rsidR="00EF7B0D">
      <w:t xml:space="preserve"> </w:t>
    </w:r>
    <w:r w:rsidR="00EF7B0D">
      <w:fldChar w:fldCharType="begin"/>
    </w:r>
    <w:r w:rsidR="00EF7B0D">
      <w:instrText xml:space="preserve"> STYLEREF "Heading 7" \* MERGEFORMAT </w:instrText>
    </w:r>
    <w:r w:rsidR="00EF7B0D">
      <w:rPr>
        <w:noProof/>
      </w:rPr>
      <w:fldChar w:fldCharType="end"/>
    </w:r>
    <w:r w:rsidR="00EF7B0D">
      <w:tab/>
    </w:r>
    <w:fldSimple w:instr=" KEYWORDS  \* MERGEFORMAT ">
      <w:r w:rsidR="00DA20EF">
        <w:t>MDP_PRO_0027</w:t>
      </w:r>
    </w:fldSimple>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96F36" w14:textId="37440221" w:rsidR="00EF7B0D" w:rsidRDefault="004212D0" w:rsidP="00937BD3">
    <w:pPr>
      <w:pStyle w:val="Header"/>
      <w:pBdr>
        <w:bottom w:val="single" w:sz="4" w:space="1" w:color="auto"/>
      </w:pBdr>
    </w:pPr>
    <w:fldSimple w:instr=" TITLE  \* MERGEFORMAT ">
      <w:r w:rsidR="00DA20EF">
        <w:t>Part 4.2: Submission of Dispatch Data in the Real-Time Energy and Operating Reserve Markets</w:t>
      </w:r>
    </w:fldSimple>
    <w:r w:rsidR="00EF7B0D">
      <w:br/>
    </w:r>
    <w:r w:rsidR="00EF7B0D">
      <w:tab/>
      <w:t xml:space="preserve">Appendix E: Boundary Entity Resources </w:t>
    </w:r>
    <w:r w:rsidR="00EF7B0D">
      <w:fldChar w:fldCharType="begin"/>
    </w:r>
    <w:r w:rsidR="00EF7B0D">
      <w:instrText xml:space="preserve"> STYLEREF "Heading 7" \* MERGEFORMAT </w:instrText>
    </w:r>
    <w:r w:rsidR="00EF7B0D">
      <w:rPr>
        <w:noProof/>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36" w14:textId="6DE2FB4C" w:rsidR="00EF7B0D" w:rsidRDefault="00EF7B0D" w:rsidP="001F0B1A">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DA801" w14:textId="0E0AE75F" w:rsidR="00EF7B0D" w:rsidRDefault="004212D0" w:rsidP="001F0B1A">
    <w:pPr>
      <w:pStyle w:val="Header"/>
    </w:pPr>
    <w:fldSimple w:instr=" STYLEREF  Head1NoNum  \* MERGEFORMAT ">
      <w:r w:rsidR="00DA20EF">
        <w:rPr>
          <w:noProof/>
        </w:rPr>
        <w:t>Market Manuals</w:t>
      </w:r>
    </w:fldSimple>
    <w:r w:rsidR="00EF7B0D">
      <w:tab/>
    </w:r>
    <w:fldSimple w:instr=" KEYWORDS  \* MERGEFORMAT ">
      <w:r w:rsidR="00DA20EF">
        <w:t>MDP_PRO_0027</w:t>
      </w:r>
    </w:fldSimple>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8F7CD" w14:textId="4FE5402A" w:rsidR="00EF7B0D" w:rsidRDefault="004212D0" w:rsidP="00937BD3">
    <w:pPr>
      <w:pStyle w:val="Header"/>
      <w:pBdr>
        <w:bottom w:val="single" w:sz="4" w:space="1" w:color="auto"/>
      </w:pBdr>
    </w:pPr>
    <w:fldSimple w:instr=" TITLE  \* MERGEFORMAT ">
      <w:r w:rsidR="00DA20EF">
        <w:t>Part 4.2: Submission of Dispatch Data in the Real-Time Energy and Operating Reserve Markets</w:t>
      </w:r>
    </w:fldSimple>
    <w:r w:rsidR="00EF7B0D">
      <w:br/>
    </w:r>
    <w:r w:rsidR="00EF7B0D">
      <w:tab/>
      <w:t>Appendix F: Ontario Specific e-Tag Requirements</w:t>
    </w:r>
    <w:r w:rsidR="00EF7B0D">
      <w:fldChar w:fldCharType="begin"/>
    </w:r>
    <w:r w:rsidR="00EF7B0D">
      <w:instrText xml:space="preserve"> STYLEREF "Heading 7" \* MERGEFORMAT </w:instrText>
    </w:r>
    <w:r w:rsidR="00EF7B0D">
      <w:rPr>
        <w:noProof/>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3A" w14:textId="7EA05AF8" w:rsidR="00EF7B0D" w:rsidRDefault="00EF7B0D" w:rsidP="001F0B1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AEFB0A" w14:textId="385B8311" w:rsidR="00EF7B0D" w:rsidRDefault="00EF7B0D" w:rsidP="001F0B1A">
    <w:pPr>
      <w:pStyle w:val="Header"/>
    </w:pPr>
    <w:r>
      <w:fldChar w:fldCharType="begin"/>
    </w:r>
    <w:r>
      <w:instrText xml:space="preserve"> STYLEREF  DocumentControlHeading  \* MERGEFORMAT </w:instrText>
    </w:r>
    <w:r>
      <w:rPr>
        <w:noProof/>
      </w:rPr>
      <w:fldChar w:fldCharType="end"/>
    </w:r>
    <w:r>
      <w:tab/>
    </w:r>
    <w:fldSimple w:instr=" KEYWORDS  \* MERGEFORMAT ">
      <w:r w:rsidR="00DA20EF">
        <w:t>MDP_PRO_0027</w:t>
      </w:r>
    </w:fldSimple>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3B" w14:textId="25042467" w:rsidR="00EF7B0D" w:rsidRDefault="004212D0" w:rsidP="001F0B1A">
    <w:pPr>
      <w:pStyle w:val="Header"/>
    </w:pPr>
    <w:fldSimple w:instr=" STYLEREF  Head1NoNum  \* MERGEFORMAT ">
      <w:r w:rsidR="00DA20EF">
        <w:rPr>
          <w:noProof/>
        </w:rPr>
        <w:t>Market Manuals</w:t>
      </w:r>
    </w:fldSimple>
    <w:r w:rsidR="00EF7B0D">
      <w:tab/>
    </w:r>
    <w:fldSimple w:instr=" KEYWORDS  \* MERGEFORMAT ">
      <w:r w:rsidR="00DA20EF">
        <w:t>MDP_PRO_0027</w:t>
      </w:r>
    </w:fldSimple>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0CE68" w14:textId="464B0876" w:rsidR="00EF7B0D" w:rsidRDefault="004212D0" w:rsidP="00937BD3">
    <w:pPr>
      <w:pStyle w:val="Header"/>
      <w:pBdr>
        <w:bottom w:val="single" w:sz="4" w:space="1" w:color="auto"/>
      </w:pBdr>
    </w:pPr>
    <w:fldSimple w:instr=" TITLE  \* MERGEFORMAT ">
      <w:r w:rsidR="00DA20EF">
        <w:t>Part 4.2: Submission of Dispatch Data in the Real-Time Energy and Operating Reserve Markets</w:t>
      </w:r>
    </w:fldSimple>
    <w:r w:rsidR="00EF7B0D">
      <w:rPr>
        <w:sz w:val="18"/>
      </w:rPr>
      <w:tab/>
    </w:r>
    <w:fldSimple w:instr=" STYLEREF Head1NoNum \* MERGEFORMAT ">
      <w:r w:rsidR="007E2AF1">
        <w:rPr>
          <w:noProof/>
        </w:rPr>
        <w:t>References</w:t>
      </w:r>
    </w:fldSimple>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3E" w14:textId="0EA3C8A1" w:rsidR="00EF7B0D" w:rsidRDefault="00EF7B0D" w:rsidP="001F0B1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A4C00" w14:textId="4CDC48D7" w:rsidR="00EF7B0D" w:rsidRPr="007245C3" w:rsidRDefault="004212D0" w:rsidP="00937BD3">
    <w:pPr>
      <w:pStyle w:val="Header"/>
      <w:pBdr>
        <w:bottom w:val="single" w:sz="4" w:space="1" w:color="auto"/>
      </w:pBdr>
    </w:pPr>
    <w:fldSimple w:instr=" TITLE  \* MERGEFORMAT ">
      <w:r w:rsidR="00DA20EF">
        <w:t>Part 4.2: Submission of Dispatch Data in the Real-Time Energy and Operating Reserve Markets</w:t>
      </w:r>
    </w:fldSimple>
    <w:r w:rsidR="00EF7B0D">
      <w:tab/>
    </w:r>
    <w:fldSimple w:instr=" STYLEREF  DocumentControlHeading  \* MERGEFORMAT ">
      <w:r w:rsidR="007E2AF1">
        <w:rPr>
          <w:noProof/>
        </w:rPr>
        <w:t>Document Change History</w:t>
      </w:r>
    </w:fldSimple>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FB57F" w14:textId="77777777" w:rsidR="00EF7B0D" w:rsidRDefault="00EF7B0D" w:rsidP="001F0B1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08" w14:textId="799CE394" w:rsidR="00EF7B0D" w:rsidRDefault="004212D0" w:rsidP="001F0B1A">
    <w:pPr>
      <w:pStyle w:val="Header"/>
    </w:pPr>
    <w:fldSimple w:instr=" STYLEREF  TableofContents  \* MERGEFORMAT ">
      <w:r w:rsidR="00DA20EF">
        <w:rPr>
          <w:noProof/>
        </w:rPr>
        <w:t>Table of Contents</w:t>
      </w:r>
    </w:fldSimple>
    <w:r w:rsidR="00EF7B0D">
      <w:tab/>
    </w:r>
    <w:fldSimple w:instr=" KEYWORDS  \* MERGEFORMAT ">
      <w:r w:rsidR="00DA20EF">
        <w:t>MDP_PRO_0027</w:t>
      </w:r>
    </w:fldSimple>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09" w14:textId="5306ACDE" w:rsidR="00EF7B0D" w:rsidRDefault="004212D0" w:rsidP="00937BD3">
    <w:pPr>
      <w:pStyle w:val="Header"/>
      <w:pBdr>
        <w:bottom w:val="single" w:sz="4" w:space="1" w:color="auto"/>
      </w:pBdr>
    </w:pPr>
    <w:fldSimple w:instr=" TITLE  \* MERGEFORMAT ">
      <w:r w:rsidR="00DA20EF">
        <w:t>Part 4.2: Submission of Dispatch Data in the Real-Time Energy and Operating Reserve Markets</w:t>
      </w:r>
    </w:fldSimple>
    <w:r w:rsidR="00EF7B0D">
      <w:tab/>
    </w:r>
    <w:fldSimple w:instr=" STYLEREF  TableofContents  \* MERGEFORMAT ">
      <w:r w:rsidR="007E2AF1">
        <w:rPr>
          <w:noProof/>
        </w:rPr>
        <w:t>Table of Changes</w:t>
      </w:r>
    </w:fldSimple>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BA150C" w14:textId="5A0B7B14" w:rsidR="00EF7B0D" w:rsidRDefault="00EF7B0D" w:rsidP="001F0B1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CEAEA384"/>
    <w:lvl w:ilvl="0">
      <w:start w:val="1"/>
      <w:numFmt w:val="decimal"/>
      <w:pStyle w:val="ListNumber3"/>
      <w:lvlText w:val="%1."/>
      <w:lvlJc w:val="left"/>
      <w:pPr>
        <w:tabs>
          <w:tab w:val="num" w:pos="1800"/>
        </w:tabs>
        <w:ind w:left="1440" w:hanging="360"/>
      </w:pPr>
    </w:lvl>
  </w:abstractNum>
  <w:abstractNum w:abstractNumId="1" w15:restartNumberingAfterBreak="0">
    <w:nsid w:val="FFFFFF81"/>
    <w:multiLevelType w:val="singleLevel"/>
    <w:tmpl w:val="4B28A3E6"/>
    <w:lvl w:ilvl="0">
      <w:start w:val="1"/>
      <w:numFmt w:val="bullet"/>
      <w:pStyle w:val="ListBullet4"/>
      <w:lvlText w:val=""/>
      <w:lvlJc w:val="left"/>
      <w:pPr>
        <w:tabs>
          <w:tab w:val="num" w:pos="2160"/>
        </w:tabs>
        <w:ind w:left="2160" w:hanging="360"/>
      </w:pPr>
      <w:rPr>
        <w:rFonts w:ascii="Symbol" w:hAnsi="Symbol" w:hint="default"/>
      </w:rPr>
    </w:lvl>
  </w:abstractNum>
  <w:abstractNum w:abstractNumId="2" w15:restartNumberingAfterBreak="0">
    <w:nsid w:val="FFFFFF82"/>
    <w:multiLevelType w:val="singleLevel"/>
    <w:tmpl w:val="55A0307E"/>
    <w:lvl w:ilvl="0">
      <w:start w:val="1"/>
      <w:numFmt w:val="bullet"/>
      <w:pStyle w:val="ListBullet3"/>
      <w:lvlText w:val=""/>
      <w:lvlJc w:val="left"/>
      <w:pPr>
        <w:tabs>
          <w:tab w:val="num" w:pos="1584"/>
        </w:tabs>
        <w:ind w:left="1584" w:hanging="360"/>
      </w:pPr>
      <w:rPr>
        <w:rFonts w:ascii="Symbol" w:hAnsi="Symbol" w:hint="default"/>
      </w:rPr>
    </w:lvl>
  </w:abstractNum>
  <w:abstractNum w:abstractNumId="3" w15:restartNumberingAfterBreak="0">
    <w:nsid w:val="FFFFFF83"/>
    <w:multiLevelType w:val="singleLevel"/>
    <w:tmpl w:val="E15C2EF6"/>
    <w:lvl w:ilvl="0">
      <w:start w:val="1"/>
      <w:numFmt w:val="bullet"/>
      <w:lvlText w:val=""/>
      <w:lvlJc w:val="left"/>
      <w:pPr>
        <w:tabs>
          <w:tab w:val="num" w:pos="720"/>
        </w:tabs>
        <w:ind w:left="720" w:hanging="360"/>
      </w:pPr>
      <w:rPr>
        <w:rFonts w:ascii="Symbol" w:hAnsi="Symbol" w:hint="default"/>
      </w:rPr>
    </w:lvl>
  </w:abstractNum>
  <w:abstractNum w:abstractNumId="4" w15:restartNumberingAfterBreak="0">
    <w:nsid w:val="02260D48"/>
    <w:multiLevelType w:val="hybridMultilevel"/>
    <w:tmpl w:val="3564B7F6"/>
    <w:lvl w:ilvl="0" w:tplc="60980BCC">
      <w:start w:val="1"/>
      <w:numFmt w:val="bullet"/>
      <w:pStyle w:val="StyleListBullet2Linespacingsingle"/>
      <w:lvlText w:val="o"/>
      <w:lvlJc w:val="left"/>
      <w:pPr>
        <w:ind w:left="1584" w:hanging="360"/>
      </w:pPr>
      <w:rPr>
        <w:rFonts w:ascii="Courier New" w:hAnsi="Courier New" w:cs="Courier New" w:hint="default"/>
      </w:rPr>
    </w:lvl>
    <w:lvl w:ilvl="1" w:tplc="10090003" w:tentative="1">
      <w:start w:val="1"/>
      <w:numFmt w:val="bullet"/>
      <w:lvlText w:val="o"/>
      <w:lvlJc w:val="left"/>
      <w:pPr>
        <w:ind w:left="2304" w:hanging="360"/>
      </w:pPr>
      <w:rPr>
        <w:rFonts w:ascii="Courier New" w:hAnsi="Courier New" w:cs="Courier New" w:hint="default"/>
      </w:rPr>
    </w:lvl>
    <w:lvl w:ilvl="2" w:tplc="10090005" w:tentative="1">
      <w:start w:val="1"/>
      <w:numFmt w:val="bullet"/>
      <w:lvlText w:val=""/>
      <w:lvlJc w:val="left"/>
      <w:pPr>
        <w:ind w:left="3024" w:hanging="360"/>
      </w:pPr>
      <w:rPr>
        <w:rFonts w:ascii="Wingdings" w:hAnsi="Wingdings" w:hint="default"/>
      </w:rPr>
    </w:lvl>
    <w:lvl w:ilvl="3" w:tplc="10090001" w:tentative="1">
      <w:start w:val="1"/>
      <w:numFmt w:val="bullet"/>
      <w:lvlText w:val=""/>
      <w:lvlJc w:val="left"/>
      <w:pPr>
        <w:ind w:left="3744" w:hanging="360"/>
      </w:pPr>
      <w:rPr>
        <w:rFonts w:ascii="Symbol" w:hAnsi="Symbol" w:hint="default"/>
      </w:rPr>
    </w:lvl>
    <w:lvl w:ilvl="4" w:tplc="10090003" w:tentative="1">
      <w:start w:val="1"/>
      <w:numFmt w:val="bullet"/>
      <w:lvlText w:val="o"/>
      <w:lvlJc w:val="left"/>
      <w:pPr>
        <w:ind w:left="4464" w:hanging="360"/>
      </w:pPr>
      <w:rPr>
        <w:rFonts w:ascii="Courier New" w:hAnsi="Courier New" w:cs="Courier New" w:hint="default"/>
      </w:rPr>
    </w:lvl>
    <w:lvl w:ilvl="5" w:tplc="10090005" w:tentative="1">
      <w:start w:val="1"/>
      <w:numFmt w:val="bullet"/>
      <w:lvlText w:val=""/>
      <w:lvlJc w:val="left"/>
      <w:pPr>
        <w:ind w:left="5184" w:hanging="360"/>
      </w:pPr>
      <w:rPr>
        <w:rFonts w:ascii="Wingdings" w:hAnsi="Wingdings" w:hint="default"/>
      </w:rPr>
    </w:lvl>
    <w:lvl w:ilvl="6" w:tplc="10090001" w:tentative="1">
      <w:start w:val="1"/>
      <w:numFmt w:val="bullet"/>
      <w:lvlText w:val=""/>
      <w:lvlJc w:val="left"/>
      <w:pPr>
        <w:ind w:left="5904" w:hanging="360"/>
      </w:pPr>
      <w:rPr>
        <w:rFonts w:ascii="Symbol" w:hAnsi="Symbol" w:hint="default"/>
      </w:rPr>
    </w:lvl>
    <w:lvl w:ilvl="7" w:tplc="10090003" w:tentative="1">
      <w:start w:val="1"/>
      <w:numFmt w:val="bullet"/>
      <w:lvlText w:val="o"/>
      <w:lvlJc w:val="left"/>
      <w:pPr>
        <w:ind w:left="6624" w:hanging="360"/>
      </w:pPr>
      <w:rPr>
        <w:rFonts w:ascii="Courier New" w:hAnsi="Courier New" w:cs="Courier New" w:hint="default"/>
      </w:rPr>
    </w:lvl>
    <w:lvl w:ilvl="8" w:tplc="10090005" w:tentative="1">
      <w:start w:val="1"/>
      <w:numFmt w:val="bullet"/>
      <w:lvlText w:val=""/>
      <w:lvlJc w:val="left"/>
      <w:pPr>
        <w:ind w:left="7344" w:hanging="360"/>
      </w:pPr>
      <w:rPr>
        <w:rFonts w:ascii="Wingdings" w:hAnsi="Wingdings" w:hint="default"/>
      </w:rPr>
    </w:lvl>
  </w:abstractNum>
  <w:abstractNum w:abstractNumId="5" w15:restartNumberingAfterBreak="0">
    <w:nsid w:val="050E10D5"/>
    <w:multiLevelType w:val="singleLevel"/>
    <w:tmpl w:val="E69A5BEC"/>
    <w:lvl w:ilvl="0">
      <w:start w:val="1"/>
      <w:numFmt w:val="bullet"/>
      <w:lvlText w:val=""/>
      <w:lvlJc w:val="left"/>
      <w:pPr>
        <w:tabs>
          <w:tab w:val="num" w:pos="397"/>
        </w:tabs>
        <w:ind w:left="397" w:hanging="397"/>
      </w:pPr>
      <w:rPr>
        <w:rFonts w:ascii="Symbol" w:hAnsi="Symbol" w:hint="default"/>
      </w:rPr>
    </w:lvl>
  </w:abstractNum>
  <w:abstractNum w:abstractNumId="6" w15:restartNumberingAfterBreak="0">
    <w:nsid w:val="0A2C7B81"/>
    <w:multiLevelType w:val="hybridMultilevel"/>
    <w:tmpl w:val="96FCC4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B086653"/>
    <w:multiLevelType w:val="multilevel"/>
    <w:tmpl w:val="31AC12AA"/>
    <w:lvl w:ilvl="0">
      <w:start w:val="1"/>
      <w:numFmt w:val="decimal"/>
      <w:pStyle w:val="Heading1"/>
      <w:lvlText w:val="%1."/>
      <w:lvlJc w:val="left"/>
      <w:pPr>
        <w:tabs>
          <w:tab w:val="num" w:pos="5490"/>
        </w:tabs>
        <w:ind w:left="5490" w:hanging="1080"/>
      </w:pPr>
    </w:lvl>
    <w:lvl w:ilvl="1">
      <w:start w:val="1"/>
      <w:numFmt w:val="decimal"/>
      <w:pStyle w:val="Heading2"/>
      <w:lvlText w:val="%1.%2"/>
      <w:lvlJc w:val="left"/>
      <w:pPr>
        <w:tabs>
          <w:tab w:val="num" w:pos="1080"/>
        </w:tabs>
        <w:ind w:left="1080" w:hanging="1080"/>
      </w:pPr>
    </w:lvl>
    <w:lvl w:ilvl="2">
      <w:start w:val="1"/>
      <w:numFmt w:val="decimal"/>
      <w:pStyle w:val="Heading3"/>
      <w:lvlText w:val="%1.%2.%3"/>
      <w:lvlJc w:val="left"/>
      <w:pPr>
        <w:tabs>
          <w:tab w:val="num" w:pos="1080"/>
        </w:tabs>
        <w:ind w:left="1080" w:hanging="108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0B4343AE"/>
    <w:multiLevelType w:val="singleLevel"/>
    <w:tmpl w:val="D772E830"/>
    <w:lvl w:ilvl="0">
      <w:start w:val="1"/>
      <w:numFmt w:val="lowerLetter"/>
      <w:pStyle w:val="ListAlpha3"/>
      <w:lvlText w:val="%1."/>
      <w:lvlJc w:val="left"/>
      <w:pPr>
        <w:tabs>
          <w:tab w:val="num" w:pos="1584"/>
        </w:tabs>
        <w:ind w:left="1584" w:hanging="360"/>
      </w:pPr>
    </w:lvl>
  </w:abstractNum>
  <w:abstractNum w:abstractNumId="9" w15:restartNumberingAfterBreak="0">
    <w:nsid w:val="0DDD7C19"/>
    <w:multiLevelType w:val="singleLevel"/>
    <w:tmpl w:val="2C529408"/>
    <w:lvl w:ilvl="0">
      <w:start w:val="20"/>
      <w:numFmt w:val="upperLetter"/>
      <w:lvlText w:val="(%1)"/>
      <w:lvlJc w:val="left"/>
      <w:pPr>
        <w:tabs>
          <w:tab w:val="num" w:pos="1128"/>
        </w:tabs>
        <w:ind w:left="1128" w:hanging="408"/>
      </w:pPr>
      <w:rPr>
        <w:rFonts w:hint="default"/>
      </w:rPr>
    </w:lvl>
  </w:abstractNum>
  <w:abstractNum w:abstractNumId="10" w15:restartNumberingAfterBreak="0">
    <w:nsid w:val="12C25118"/>
    <w:multiLevelType w:val="hybridMultilevel"/>
    <w:tmpl w:val="A9C22A8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3">
      <w:start w:val="1"/>
      <w:numFmt w:val="bullet"/>
      <w:lvlText w:val="o"/>
      <w:lvlJc w:val="left"/>
      <w:pPr>
        <w:ind w:left="2160" w:hanging="360"/>
      </w:pPr>
      <w:rPr>
        <w:rFonts w:ascii="Courier New" w:hAnsi="Courier New" w:cs="Courier New"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4C75D01"/>
    <w:multiLevelType w:val="hybridMultilevel"/>
    <w:tmpl w:val="7C4AC9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5DA7111"/>
    <w:multiLevelType w:val="hybridMultilevel"/>
    <w:tmpl w:val="425E60C8"/>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01">
      <w:start w:val="1"/>
      <w:numFmt w:val="bullet"/>
      <w:lvlText w:val=""/>
      <w:lvlJc w:val="left"/>
      <w:pPr>
        <w:ind w:left="3600" w:hanging="360"/>
      </w:pPr>
      <w:rPr>
        <w:rFonts w:ascii="Symbol" w:hAnsi="Symbol" w:hint="default"/>
      </w:r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1A3B7A89"/>
    <w:multiLevelType w:val="hybridMultilevel"/>
    <w:tmpl w:val="77C2C0BC"/>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 w15:restartNumberingAfterBreak="0">
    <w:nsid w:val="1AEE4B6E"/>
    <w:multiLevelType w:val="hybridMultilevel"/>
    <w:tmpl w:val="1D908F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205047F8"/>
    <w:multiLevelType w:val="hybridMultilevel"/>
    <w:tmpl w:val="4C189F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4D53710"/>
    <w:multiLevelType w:val="singleLevel"/>
    <w:tmpl w:val="CFF4442E"/>
    <w:lvl w:ilvl="0">
      <w:start w:val="1"/>
      <w:numFmt w:val="bullet"/>
      <w:pStyle w:val="ListBullet"/>
      <w:lvlText w:val=""/>
      <w:lvlJc w:val="left"/>
      <w:pPr>
        <w:tabs>
          <w:tab w:val="num" w:pos="864"/>
        </w:tabs>
        <w:ind w:left="864" w:hanging="360"/>
      </w:pPr>
      <w:rPr>
        <w:rFonts w:ascii="Symbol" w:hAnsi="Symbol" w:hint="default"/>
      </w:rPr>
    </w:lvl>
  </w:abstractNum>
  <w:abstractNum w:abstractNumId="17" w15:restartNumberingAfterBreak="0">
    <w:nsid w:val="25B24F6D"/>
    <w:multiLevelType w:val="hybridMultilevel"/>
    <w:tmpl w:val="0206FC5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2CF2731A"/>
    <w:multiLevelType w:val="hybridMultilevel"/>
    <w:tmpl w:val="DE76E3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0D63E08"/>
    <w:multiLevelType w:val="hybridMultilevel"/>
    <w:tmpl w:val="BBA8D1E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348A4249"/>
    <w:multiLevelType w:val="singleLevel"/>
    <w:tmpl w:val="A1A230C4"/>
    <w:lvl w:ilvl="0">
      <w:start w:val="1"/>
      <w:numFmt w:val="bullet"/>
      <w:pStyle w:val="StepsBullet"/>
      <w:lvlText w:val=""/>
      <w:lvlJc w:val="left"/>
      <w:pPr>
        <w:tabs>
          <w:tab w:val="num" w:pos="720"/>
        </w:tabs>
        <w:ind w:left="720" w:hanging="360"/>
      </w:pPr>
      <w:rPr>
        <w:rFonts w:ascii="Symbol" w:hAnsi="Symbol" w:hint="default"/>
      </w:rPr>
    </w:lvl>
  </w:abstractNum>
  <w:abstractNum w:abstractNumId="21" w15:restartNumberingAfterBreak="0">
    <w:nsid w:val="358B497C"/>
    <w:multiLevelType w:val="singleLevel"/>
    <w:tmpl w:val="9D4AAA2A"/>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22" w15:restartNumberingAfterBreak="0">
    <w:nsid w:val="386B2600"/>
    <w:multiLevelType w:val="hybridMultilevel"/>
    <w:tmpl w:val="B28E739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3EEA5053"/>
    <w:multiLevelType w:val="hybridMultilevel"/>
    <w:tmpl w:val="838AE4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47845956"/>
    <w:multiLevelType w:val="singleLevel"/>
    <w:tmpl w:val="760AF532"/>
    <w:lvl w:ilvl="0">
      <w:start w:val="1"/>
      <w:numFmt w:val="bullet"/>
      <w:pStyle w:val="Bullet"/>
      <w:lvlText w:val=""/>
      <w:lvlJc w:val="left"/>
      <w:pPr>
        <w:tabs>
          <w:tab w:val="num" w:pos="720"/>
        </w:tabs>
        <w:ind w:left="720" w:hanging="360"/>
      </w:pPr>
      <w:rPr>
        <w:rFonts w:ascii="Symbol" w:hAnsi="Symbol" w:hint="default"/>
      </w:rPr>
    </w:lvl>
  </w:abstractNum>
  <w:abstractNum w:abstractNumId="25" w15:restartNumberingAfterBreak="0">
    <w:nsid w:val="4A7708AD"/>
    <w:multiLevelType w:val="singleLevel"/>
    <w:tmpl w:val="8546754E"/>
    <w:lvl w:ilvl="0">
      <w:start w:val="1"/>
      <w:numFmt w:val="lowerLetter"/>
      <w:pStyle w:val="ListAlpha2"/>
      <w:lvlText w:val="%1."/>
      <w:lvlJc w:val="left"/>
      <w:pPr>
        <w:tabs>
          <w:tab w:val="num" w:pos="1224"/>
        </w:tabs>
        <w:ind w:left="1224" w:hanging="360"/>
      </w:pPr>
    </w:lvl>
  </w:abstractNum>
  <w:abstractNum w:abstractNumId="26" w15:restartNumberingAfterBreak="0">
    <w:nsid w:val="4A810140"/>
    <w:multiLevelType w:val="hybridMultilevel"/>
    <w:tmpl w:val="5FD87A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4B9C5EE7"/>
    <w:multiLevelType w:val="singleLevel"/>
    <w:tmpl w:val="A562294E"/>
    <w:lvl w:ilvl="0">
      <w:start w:val="1"/>
      <w:numFmt w:val="bullet"/>
      <w:pStyle w:val="ListBullet5"/>
      <w:lvlText w:val=""/>
      <w:lvlJc w:val="left"/>
      <w:pPr>
        <w:tabs>
          <w:tab w:val="num" w:pos="360"/>
        </w:tabs>
        <w:ind w:left="360" w:hanging="360"/>
      </w:pPr>
      <w:rPr>
        <w:rFonts w:ascii="Symbol" w:hAnsi="Symbol" w:hint="default"/>
      </w:rPr>
    </w:lvl>
  </w:abstractNum>
  <w:abstractNum w:abstractNumId="28" w15:restartNumberingAfterBreak="0">
    <w:nsid w:val="4E612C3C"/>
    <w:multiLevelType w:val="hybridMultilevel"/>
    <w:tmpl w:val="7ECAA8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4FB92606"/>
    <w:multiLevelType w:val="hybridMultilevel"/>
    <w:tmpl w:val="EB70DF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3AE134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D706D92"/>
    <w:multiLevelType w:val="multilevel"/>
    <w:tmpl w:val="E882529C"/>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080"/>
        </w:tabs>
        <w:ind w:left="1080" w:hanging="1080"/>
      </w:pPr>
      <w:rPr>
        <w:rFonts w:hint="default"/>
      </w:rPr>
    </w:lvl>
    <w:lvl w:ilvl="2">
      <w:start w:val="1"/>
      <w:numFmt w:val="decimal"/>
      <w:lvlText w:val="%1.%2.%3"/>
      <w:lvlJc w:val="left"/>
      <w:pPr>
        <w:tabs>
          <w:tab w:val="num" w:pos="1080"/>
        </w:tabs>
        <w:ind w:left="1080" w:hanging="108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6"/>
      <w:lvlJc w:val="left"/>
      <w:pPr>
        <w:ind w:left="504" w:hanging="504"/>
      </w:pPr>
      <w:rPr>
        <w:rFonts w:ascii="Times New Roman" w:hAnsi="Times New Roman" w:hint="default"/>
        <w:b/>
        <w:i w:val="0"/>
        <w:sz w:val="22"/>
      </w:rPr>
    </w:lvl>
    <w:lvl w:ilvl="6">
      <w:start w:val="1"/>
      <w:numFmt w:val="upperLetter"/>
      <w:lvlRestart w:val="0"/>
      <w:pStyle w:val="Heading7"/>
      <w:suff w:val="space"/>
      <w:lvlText w:val="Appendix %7: "/>
      <w:lvlJc w:val="left"/>
      <w:pPr>
        <w:ind w:left="2880" w:hanging="2880"/>
      </w:pPr>
      <w:rPr>
        <w:rFonts w:hint="default"/>
      </w:rPr>
    </w:lvl>
    <w:lvl w:ilvl="7">
      <w:start w:val="3"/>
      <w:numFmt w:val="decimal"/>
      <w:pStyle w:val="Heading8"/>
      <w:lvlText w:val="%7.%8"/>
      <w:lvlJc w:val="left"/>
      <w:pPr>
        <w:tabs>
          <w:tab w:val="num" w:pos="1080"/>
        </w:tabs>
        <w:ind w:left="1080" w:hanging="1080"/>
      </w:pPr>
      <w:rPr>
        <w:rFonts w:hint="default"/>
      </w:rPr>
    </w:lvl>
    <w:lvl w:ilvl="8">
      <w:start w:val="1"/>
      <w:numFmt w:val="decimal"/>
      <w:pStyle w:val="Heading9"/>
      <w:lvlText w:val="%7.%8.%9"/>
      <w:lvlJc w:val="left"/>
      <w:pPr>
        <w:tabs>
          <w:tab w:val="num" w:pos="1080"/>
        </w:tabs>
        <w:ind w:left="1080" w:hanging="1080"/>
      </w:pPr>
      <w:rPr>
        <w:rFonts w:hint="default"/>
      </w:rPr>
    </w:lvl>
  </w:abstractNum>
  <w:abstractNum w:abstractNumId="32" w15:restartNumberingAfterBreak="0">
    <w:nsid w:val="5EE37C55"/>
    <w:multiLevelType w:val="hybridMultilevel"/>
    <w:tmpl w:val="283266B8"/>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33" w15:restartNumberingAfterBreak="0">
    <w:nsid w:val="617166DE"/>
    <w:multiLevelType w:val="hybridMultilevel"/>
    <w:tmpl w:val="DACA1386"/>
    <w:lvl w:ilvl="0" w:tplc="A2229D6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4" w15:restartNumberingAfterBreak="0">
    <w:nsid w:val="63B90828"/>
    <w:multiLevelType w:val="multilevel"/>
    <w:tmpl w:val="7D2EE786"/>
    <w:lvl w:ilvl="0">
      <w:start w:val="1"/>
      <w:numFmt w:val="decimal"/>
      <w:lvlText w:val="%1."/>
      <w:lvlJc w:val="left"/>
      <w:pPr>
        <w:tabs>
          <w:tab w:val="num" w:pos="1080"/>
        </w:tabs>
        <w:ind w:left="1080" w:hanging="1080"/>
      </w:pPr>
    </w:lvl>
    <w:lvl w:ilvl="1">
      <w:start w:val="1"/>
      <w:numFmt w:val="decimal"/>
      <w:pStyle w:val="StepsNumber"/>
      <w:lvlText w:val="%1.%2"/>
      <w:lvlJc w:val="left"/>
      <w:pPr>
        <w:tabs>
          <w:tab w:val="num" w:pos="1080"/>
        </w:tabs>
        <w:ind w:left="1080" w:hanging="1080"/>
      </w:pPr>
    </w:lvl>
    <w:lvl w:ilvl="2">
      <w:start w:val="1"/>
      <w:numFmt w:val="decimal"/>
      <w:pStyle w:val="StepsAlpha"/>
      <w:lvlText w:val="%1.%2.%3"/>
      <w:lvlJc w:val="left"/>
      <w:pPr>
        <w:tabs>
          <w:tab w:val="num" w:pos="1080"/>
        </w:tabs>
        <w:ind w:left="1080" w:hanging="10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upperLetter"/>
      <w:lvlRestart w:val="0"/>
      <w:lvlText w:val="Appendix %7:"/>
      <w:lvlJc w:val="left"/>
      <w:pPr>
        <w:tabs>
          <w:tab w:val="num" w:pos="2880"/>
        </w:tabs>
        <w:ind w:left="2880" w:hanging="2880"/>
      </w:pPr>
    </w:lvl>
    <w:lvl w:ilvl="7">
      <w:start w:val="1"/>
      <w:numFmt w:val="decimal"/>
      <w:lvlText w:val="%7.%8"/>
      <w:lvlJc w:val="left"/>
      <w:pPr>
        <w:tabs>
          <w:tab w:val="num" w:pos="1080"/>
        </w:tabs>
        <w:ind w:left="1080" w:hanging="1080"/>
      </w:pPr>
    </w:lvl>
    <w:lvl w:ilvl="8">
      <w:start w:val="1"/>
      <w:numFmt w:val="decimal"/>
      <w:lvlText w:val="%7.%8.%9"/>
      <w:lvlJc w:val="left"/>
      <w:pPr>
        <w:tabs>
          <w:tab w:val="num" w:pos="1080"/>
        </w:tabs>
        <w:ind w:left="1080" w:hanging="1080"/>
      </w:pPr>
    </w:lvl>
  </w:abstractNum>
  <w:abstractNum w:abstractNumId="35" w15:restartNumberingAfterBreak="0">
    <w:nsid w:val="64F56641"/>
    <w:multiLevelType w:val="hybridMultilevel"/>
    <w:tmpl w:val="E2F4713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703212B"/>
    <w:multiLevelType w:val="singleLevel"/>
    <w:tmpl w:val="9FC2700E"/>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37" w15:restartNumberingAfterBreak="0">
    <w:nsid w:val="67487B23"/>
    <w:multiLevelType w:val="hybridMultilevel"/>
    <w:tmpl w:val="9FE6B19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8" w15:restartNumberingAfterBreak="0">
    <w:nsid w:val="687821D2"/>
    <w:multiLevelType w:val="singleLevel"/>
    <w:tmpl w:val="B68A5BD6"/>
    <w:lvl w:ilvl="0">
      <w:start w:val="1"/>
      <w:numFmt w:val="bullet"/>
      <w:pStyle w:val="StepsBullet2"/>
      <w:lvlText w:val=""/>
      <w:lvlJc w:val="left"/>
      <w:pPr>
        <w:tabs>
          <w:tab w:val="num" w:pos="1080"/>
        </w:tabs>
        <w:ind w:left="1080" w:hanging="360"/>
      </w:pPr>
      <w:rPr>
        <w:rFonts w:ascii="Symbol" w:hAnsi="Symbol" w:hint="default"/>
      </w:rPr>
    </w:lvl>
  </w:abstractNum>
  <w:abstractNum w:abstractNumId="39" w15:restartNumberingAfterBreak="0">
    <w:nsid w:val="6A6B522B"/>
    <w:multiLevelType w:val="singleLevel"/>
    <w:tmpl w:val="38D0E95E"/>
    <w:lvl w:ilvl="0">
      <w:start w:val="1"/>
      <w:numFmt w:val="decimal"/>
      <w:pStyle w:val="ListNumber"/>
      <w:lvlText w:val="%1."/>
      <w:lvlJc w:val="left"/>
      <w:pPr>
        <w:tabs>
          <w:tab w:val="num" w:pos="1224"/>
        </w:tabs>
        <w:ind w:left="864" w:hanging="360"/>
      </w:pPr>
      <w:rPr>
        <w:i w:val="0"/>
      </w:rPr>
    </w:lvl>
  </w:abstractNum>
  <w:abstractNum w:abstractNumId="40" w15:restartNumberingAfterBreak="0">
    <w:nsid w:val="6B27047F"/>
    <w:multiLevelType w:val="hybridMultilevel"/>
    <w:tmpl w:val="5C2C773C"/>
    <w:lvl w:ilvl="0" w:tplc="10090001">
      <w:start w:val="1"/>
      <w:numFmt w:val="bullet"/>
      <w:lvlText w:val=""/>
      <w:lvlJc w:val="left"/>
      <w:pPr>
        <w:ind w:left="864" w:hanging="360"/>
      </w:pPr>
      <w:rPr>
        <w:rFonts w:ascii="Symbol" w:hAnsi="Symbol" w:hint="default"/>
      </w:rPr>
    </w:lvl>
    <w:lvl w:ilvl="1" w:tplc="10090003" w:tentative="1">
      <w:start w:val="1"/>
      <w:numFmt w:val="bullet"/>
      <w:lvlText w:val="o"/>
      <w:lvlJc w:val="left"/>
      <w:pPr>
        <w:ind w:left="1584" w:hanging="360"/>
      </w:pPr>
      <w:rPr>
        <w:rFonts w:ascii="Courier New" w:hAnsi="Courier New" w:cs="Courier New" w:hint="default"/>
      </w:rPr>
    </w:lvl>
    <w:lvl w:ilvl="2" w:tplc="10090005" w:tentative="1">
      <w:start w:val="1"/>
      <w:numFmt w:val="bullet"/>
      <w:lvlText w:val=""/>
      <w:lvlJc w:val="left"/>
      <w:pPr>
        <w:ind w:left="2304" w:hanging="360"/>
      </w:pPr>
      <w:rPr>
        <w:rFonts w:ascii="Wingdings" w:hAnsi="Wingdings" w:hint="default"/>
      </w:rPr>
    </w:lvl>
    <w:lvl w:ilvl="3" w:tplc="10090001" w:tentative="1">
      <w:start w:val="1"/>
      <w:numFmt w:val="bullet"/>
      <w:lvlText w:val=""/>
      <w:lvlJc w:val="left"/>
      <w:pPr>
        <w:ind w:left="3024" w:hanging="360"/>
      </w:pPr>
      <w:rPr>
        <w:rFonts w:ascii="Symbol" w:hAnsi="Symbol" w:hint="default"/>
      </w:rPr>
    </w:lvl>
    <w:lvl w:ilvl="4" w:tplc="10090003" w:tentative="1">
      <w:start w:val="1"/>
      <w:numFmt w:val="bullet"/>
      <w:lvlText w:val="o"/>
      <w:lvlJc w:val="left"/>
      <w:pPr>
        <w:ind w:left="3744" w:hanging="360"/>
      </w:pPr>
      <w:rPr>
        <w:rFonts w:ascii="Courier New" w:hAnsi="Courier New" w:cs="Courier New" w:hint="default"/>
      </w:rPr>
    </w:lvl>
    <w:lvl w:ilvl="5" w:tplc="10090005" w:tentative="1">
      <w:start w:val="1"/>
      <w:numFmt w:val="bullet"/>
      <w:lvlText w:val=""/>
      <w:lvlJc w:val="left"/>
      <w:pPr>
        <w:ind w:left="4464" w:hanging="360"/>
      </w:pPr>
      <w:rPr>
        <w:rFonts w:ascii="Wingdings" w:hAnsi="Wingdings" w:hint="default"/>
      </w:rPr>
    </w:lvl>
    <w:lvl w:ilvl="6" w:tplc="10090001" w:tentative="1">
      <w:start w:val="1"/>
      <w:numFmt w:val="bullet"/>
      <w:lvlText w:val=""/>
      <w:lvlJc w:val="left"/>
      <w:pPr>
        <w:ind w:left="5184" w:hanging="360"/>
      </w:pPr>
      <w:rPr>
        <w:rFonts w:ascii="Symbol" w:hAnsi="Symbol" w:hint="default"/>
      </w:rPr>
    </w:lvl>
    <w:lvl w:ilvl="7" w:tplc="10090003" w:tentative="1">
      <w:start w:val="1"/>
      <w:numFmt w:val="bullet"/>
      <w:lvlText w:val="o"/>
      <w:lvlJc w:val="left"/>
      <w:pPr>
        <w:ind w:left="5904" w:hanging="360"/>
      </w:pPr>
      <w:rPr>
        <w:rFonts w:ascii="Courier New" w:hAnsi="Courier New" w:cs="Courier New" w:hint="default"/>
      </w:rPr>
    </w:lvl>
    <w:lvl w:ilvl="8" w:tplc="10090005" w:tentative="1">
      <w:start w:val="1"/>
      <w:numFmt w:val="bullet"/>
      <w:lvlText w:val=""/>
      <w:lvlJc w:val="left"/>
      <w:pPr>
        <w:ind w:left="6624" w:hanging="360"/>
      </w:pPr>
      <w:rPr>
        <w:rFonts w:ascii="Wingdings" w:hAnsi="Wingdings" w:hint="default"/>
      </w:rPr>
    </w:lvl>
  </w:abstractNum>
  <w:abstractNum w:abstractNumId="41" w15:restartNumberingAfterBreak="0">
    <w:nsid w:val="6D0818CE"/>
    <w:multiLevelType w:val="singleLevel"/>
    <w:tmpl w:val="CAFCB4FE"/>
    <w:lvl w:ilvl="0">
      <w:start w:val="1"/>
      <w:numFmt w:val="none"/>
      <w:pStyle w:val="BodyTextNote"/>
      <w:lvlText w:val="%1Note:"/>
      <w:lvlJc w:val="left"/>
      <w:pPr>
        <w:tabs>
          <w:tab w:val="num" w:pos="720"/>
        </w:tabs>
        <w:ind w:left="0" w:firstLine="0"/>
      </w:pPr>
      <w:rPr>
        <w:rFonts w:asciiTheme="minorHAnsi" w:hAnsiTheme="minorHAnsi" w:hint="default"/>
        <w:b/>
        <w:i w:val="0"/>
        <w:sz w:val="22"/>
      </w:rPr>
    </w:lvl>
  </w:abstractNum>
  <w:abstractNum w:abstractNumId="42" w15:restartNumberingAfterBreak="0">
    <w:nsid w:val="6F9C77DC"/>
    <w:multiLevelType w:val="singleLevel"/>
    <w:tmpl w:val="57BC617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71B867C0"/>
    <w:multiLevelType w:val="multilevel"/>
    <w:tmpl w:val="855A5E70"/>
    <w:lvl w:ilvl="0">
      <w:start w:val="1"/>
      <w:numFmt w:val="none"/>
      <w:pStyle w:val="StepsHead"/>
      <w:suff w:val="nothing"/>
      <w:lvlText w:val="%1"/>
      <w:lvlJc w:val="left"/>
      <w:pPr>
        <w:ind w:left="0" w:firstLine="0"/>
      </w:pPr>
    </w:lvl>
    <w:lvl w:ilvl="1">
      <w:start w:val="1"/>
      <w:numFmt w:val="decimal"/>
      <w:pStyle w:val="TOC4"/>
      <w:lvlText w:val="%2)"/>
      <w:lvlJc w:val="right"/>
      <w:pPr>
        <w:tabs>
          <w:tab w:val="num" w:pos="360"/>
        </w:tabs>
        <w:ind w:left="360" w:hanging="144"/>
      </w:pPr>
      <w:rPr>
        <w:rFonts w:ascii="Arial" w:hAnsi="Arial" w:hint="default"/>
        <w:b w:val="0"/>
        <w:i w:val="0"/>
        <w:sz w:val="20"/>
      </w:rPr>
    </w:lvl>
    <w:lvl w:ilvl="2">
      <w:start w:val="1"/>
      <w:numFmt w:val="lowerLetter"/>
      <w:pStyle w:val="StepsAlphaContinue"/>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lvl>
    <w:lvl w:ilvl="4">
      <w:start w:val="1"/>
      <w:numFmt w:val="none"/>
      <w:lvlText w:val=""/>
      <w:lvlJc w:val="left"/>
      <w:pPr>
        <w:tabs>
          <w:tab w:val="num" w:pos="1440"/>
        </w:tabs>
        <w:ind w:left="1440" w:hanging="360"/>
      </w:p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44" w15:restartNumberingAfterBreak="0">
    <w:nsid w:val="72EB7D70"/>
    <w:multiLevelType w:val="singleLevel"/>
    <w:tmpl w:val="975C2550"/>
    <w:lvl w:ilvl="0">
      <w:start w:val="1"/>
      <w:numFmt w:val="decimal"/>
      <w:pStyle w:val="BodyTextNumber"/>
      <w:lvlText w:val="%1"/>
      <w:lvlJc w:val="left"/>
      <w:pPr>
        <w:tabs>
          <w:tab w:val="num" w:pos="504"/>
        </w:tabs>
        <w:ind w:left="504" w:hanging="504"/>
      </w:pPr>
    </w:lvl>
  </w:abstractNum>
  <w:abstractNum w:abstractNumId="45" w15:restartNumberingAfterBreak="0">
    <w:nsid w:val="77280698"/>
    <w:multiLevelType w:val="singleLevel"/>
    <w:tmpl w:val="19B819D0"/>
    <w:lvl w:ilvl="0">
      <w:start w:val="1"/>
      <w:numFmt w:val="bullet"/>
      <w:pStyle w:val="ListBullet2"/>
      <w:lvlText w:val="o"/>
      <w:lvlJc w:val="left"/>
      <w:pPr>
        <w:ind w:left="1440" w:hanging="360"/>
      </w:pPr>
      <w:rPr>
        <w:rFonts w:ascii="Courier New" w:hAnsi="Courier New" w:cs="Courier New" w:hint="default"/>
      </w:rPr>
    </w:lvl>
  </w:abstractNum>
  <w:abstractNum w:abstractNumId="46"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abstractNum w:abstractNumId="47" w15:restartNumberingAfterBreak="0">
    <w:nsid w:val="7D602BB0"/>
    <w:multiLevelType w:val="singleLevel"/>
    <w:tmpl w:val="BF5CA6A8"/>
    <w:lvl w:ilvl="0">
      <w:start w:val="1"/>
      <w:numFmt w:val="decimal"/>
      <w:pStyle w:val="ListNumber2"/>
      <w:lvlText w:val="%1."/>
      <w:lvlJc w:val="left"/>
      <w:pPr>
        <w:tabs>
          <w:tab w:val="num" w:pos="1584"/>
        </w:tabs>
        <w:ind w:left="1224" w:hanging="360"/>
      </w:pPr>
    </w:lvl>
  </w:abstractNum>
  <w:num w:numId="1">
    <w:abstractNumId w:val="45"/>
  </w:num>
  <w:num w:numId="2">
    <w:abstractNumId w:val="9"/>
  </w:num>
  <w:num w:numId="3">
    <w:abstractNumId w:val="5"/>
  </w:num>
  <w:num w:numId="4">
    <w:abstractNumId w:val="34"/>
  </w:num>
  <w:num w:numId="5">
    <w:abstractNumId w:val="30"/>
  </w:num>
  <w:num w:numId="6">
    <w:abstractNumId w:val="41"/>
  </w:num>
  <w:num w:numId="7">
    <w:abstractNumId w:val="46"/>
  </w:num>
  <w:num w:numId="8">
    <w:abstractNumId w:val="25"/>
  </w:num>
  <w:num w:numId="9">
    <w:abstractNumId w:val="8"/>
  </w:num>
  <w:num w:numId="10">
    <w:abstractNumId w:val="2"/>
  </w:num>
  <w:num w:numId="11">
    <w:abstractNumId w:val="39"/>
  </w:num>
  <w:num w:numId="12">
    <w:abstractNumId w:val="47"/>
  </w:num>
  <w:num w:numId="13">
    <w:abstractNumId w:val="0"/>
  </w:num>
  <w:num w:numId="14">
    <w:abstractNumId w:val="21"/>
  </w:num>
  <w:num w:numId="15">
    <w:abstractNumId w:val="36"/>
  </w:num>
  <w:num w:numId="16">
    <w:abstractNumId w:val="42"/>
  </w:num>
  <w:num w:numId="17">
    <w:abstractNumId w:val="27"/>
  </w:num>
  <w:num w:numId="18">
    <w:abstractNumId w:val="1"/>
  </w:num>
  <w:num w:numId="19">
    <w:abstractNumId w:val="24"/>
  </w:num>
  <w:num w:numId="20">
    <w:abstractNumId w:val="35"/>
  </w:num>
  <w:num w:numId="2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16"/>
  </w:num>
  <w:num w:numId="24">
    <w:abstractNumId w:val="7"/>
  </w:num>
  <w:num w:numId="25">
    <w:abstractNumId w:val="20"/>
  </w:num>
  <w:num w:numId="26">
    <w:abstractNumId w:val="38"/>
  </w:num>
  <w:num w:numId="27">
    <w:abstractNumId w:val="43"/>
  </w:num>
  <w:num w:numId="28">
    <w:abstractNumId w:val="44"/>
  </w:num>
  <w:num w:numId="29">
    <w:abstractNumId w:val="33"/>
  </w:num>
  <w:num w:numId="30">
    <w:abstractNumId w:val="19"/>
  </w:num>
  <w:num w:numId="31">
    <w:abstractNumId w:val="23"/>
  </w:num>
  <w:num w:numId="32">
    <w:abstractNumId w:val="12"/>
  </w:num>
  <w:num w:numId="33">
    <w:abstractNumId w:val="39"/>
    <w:lvlOverride w:ilvl="0">
      <w:startOverride w:val="1"/>
    </w:lvlOverride>
  </w:num>
  <w:num w:numId="34">
    <w:abstractNumId w:val="4"/>
  </w:num>
  <w:num w:numId="35">
    <w:abstractNumId w:val="17"/>
  </w:num>
  <w:num w:numId="36">
    <w:abstractNumId w:val="10"/>
  </w:num>
  <w:num w:numId="37">
    <w:abstractNumId w:val="14"/>
  </w:num>
  <w:num w:numId="38">
    <w:abstractNumId w:val="32"/>
  </w:num>
  <w:num w:numId="39">
    <w:abstractNumId w:val="28"/>
  </w:num>
  <w:num w:numId="40">
    <w:abstractNumId w:val="29"/>
  </w:num>
  <w:num w:numId="41">
    <w:abstractNumId w:val="37"/>
  </w:num>
  <w:num w:numId="42">
    <w:abstractNumId w:val="26"/>
  </w:num>
  <w:num w:numId="43">
    <w:abstractNumId w:val="11"/>
  </w:num>
  <w:num w:numId="44">
    <w:abstractNumId w:val="3"/>
  </w:num>
  <w:num w:numId="45">
    <w:abstractNumId w:val="13"/>
  </w:num>
  <w:num w:numId="46">
    <w:abstractNumId w:val="22"/>
  </w:num>
  <w:num w:numId="47">
    <w:abstractNumId w:val="15"/>
  </w:num>
  <w:num w:numId="48">
    <w:abstractNumId w:val="40"/>
  </w:num>
  <w:num w:numId="49">
    <w:abstractNumId w:val="18"/>
  </w:num>
  <w:num w:numId="50">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embedTrueTypeFonts/>
  <w:embedSystemFonts/>
  <w:mirrorMargins/>
  <w:activeWritingStyle w:appName="MSWord" w:lang="en-US" w:vendorID="8" w:dllVersion="513" w:checkStyle="1"/>
  <w:activeWritingStyle w:appName="MSWord" w:lang="en-GB" w:vendorID="8" w:dllVersion="513" w:checkStyle="1"/>
  <w:activeWritingStyle w:appName="MSWord" w:lang="en-CA"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readOnly" w:formatting="1" w:enforcement="1" w:cryptProviderType="rsaAES" w:cryptAlgorithmClass="hash" w:cryptAlgorithmType="typeAny" w:cryptAlgorithmSid="14" w:cryptSpinCount="100000" w:hash="F1rPBfEt3ybyBwjQeazpK3T5vCYZ+toCGH5BB+5R4qxcr92DedJ0iyW4Y8Rlaqfra3/7Qjbq80aOJdnqXQXb0w==" w:salt="4n4+9KsJ9RgKrMaUB8qlog=="/>
  <w:defaultTabStop w:val="1080"/>
  <w:displayHorizontalDrawingGridEvery w:val="0"/>
  <w:displayVerticalDrawingGridEvery w:val="0"/>
  <w:doNotUseMarginsForDrawingGridOrigin/>
  <w:noPunctuationKerning/>
  <w:characterSpacingControl w:val="doNotCompress"/>
  <w:hdrShapeDefaults>
    <o:shapedefaults v:ext="edit" spidmax="8194"/>
    <o:shapelayout v:ext="edit">
      <o:idmap v:ext="edit" data="8"/>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1C0"/>
    <w:rsid w:val="0000047F"/>
    <w:rsid w:val="000008B8"/>
    <w:rsid w:val="00000D74"/>
    <w:rsid w:val="0000101D"/>
    <w:rsid w:val="000014CD"/>
    <w:rsid w:val="00001AE0"/>
    <w:rsid w:val="00003F40"/>
    <w:rsid w:val="000047BD"/>
    <w:rsid w:val="00005DFA"/>
    <w:rsid w:val="000074E5"/>
    <w:rsid w:val="00007EFB"/>
    <w:rsid w:val="00010A56"/>
    <w:rsid w:val="00011869"/>
    <w:rsid w:val="00012BBA"/>
    <w:rsid w:val="00012CFF"/>
    <w:rsid w:val="000156AB"/>
    <w:rsid w:val="0001649A"/>
    <w:rsid w:val="00021EA5"/>
    <w:rsid w:val="00024DF1"/>
    <w:rsid w:val="00025143"/>
    <w:rsid w:val="00025763"/>
    <w:rsid w:val="000258AA"/>
    <w:rsid w:val="000259E2"/>
    <w:rsid w:val="0002707A"/>
    <w:rsid w:val="00027F92"/>
    <w:rsid w:val="00030E2B"/>
    <w:rsid w:val="00030FC7"/>
    <w:rsid w:val="0003165F"/>
    <w:rsid w:val="00031C74"/>
    <w:rsid w:val="00032A3A"/>
    <w:rsid w:val="00035A71"/>
    <w:rsid w:val="00037A98"/>
    <w:rsid w:val="000405EE"/>
    <w:rsid w:val="0004081A"/>
    <w:rsid w:val="00040BDB"/>
    <w:rsid w:val="00040FCE"/>
    <w:rsid w:val="000428F5"/>
    <w:rsid w:val="00043285"/>
    <w:rsid w:val="00043E45"/>
    <w:rsid w:val="00043F10"/>
    <w:rsid w:val="000448FC"/>
    <w:rsid w:val="0004552E"/>
    <w:rsid w:val="000475BB"/>
    <w:rsid w:val="00047DFB"/>
    <w:rsid w:val="00050983"/>
    <w:rsid w:val="0005220E"/>
    <w:rsid w:val="000523C1"/>
    <w:rsid w:val="00057F46"/>
    <w:rsid w:val="00060C66"/>
    <w:rsid w:val="00061951"/>
    <w:rsid w:val="00064936"/>
    <w:rsid w:val="00064A1E"/>
    <w:rsid w:val="00064BB0"/>
    <w:rsid w:val="000651D1"/>
    <w:rsid w:val="0006641D"/>
    <w:rsid w:val="00070065"/>
    <w:rsid w:val="0007081D"/>
    <w:rsid w:val="00070847"/>
    <w:rsid w:val="00071ED3"/>
    <w:rsid w:val="000725A8"/>
    <w:rsid w:val="000730CB"/>
    <w:rsid w:val="00074AF5"/>
    <w:rsid w:val="00074B79"/>
    <w:rsid w:val="00074B8E"/>
    <w:rsid w:val="0007541F"/>
    <w:rsid w:val="000754EE"/>
    <w:rsid w:val="000768A8"/>
    <w:rsid w:val="000770C7"/>
    <w:rsid w:val="00077151"/>
    <w:rsid w:val="0007765F"/>
    <w:rsid w:val="00080E20"/>
    <w:rsid w:val="00080F8D"/>
    <w:rsid w:val="0008271D"/>
    <w:rsid w:val="00082B82"/>
    <w:rsid w:val="000837D0"/>
    <w:rsid w:val="00083A12"/>
    <w:rsid w:val="00083E17"/>
    <w:rsid w:val="000843D2"/>
    <w:rsid w:val="000865F9"/>
    <w:rsid w:val="00086A30"/>
    <w:rsid w:val="00090C9D"/>
    <w:rsid w:val="00091DF9"/>
    <w:rsid w:val="000920CA"/>
    <w:rsid w:val="00095429"/>
    <w:rsid w:val="000959D2"/>
    <w:rsid w:val="000A196B"/>
    <w:rsid w:val="000A1D90"/>
    <w:rsid w:val="000A1E02"/>
    <w:rsid w:val="000A215E"/>
    <w:rsid w:val="000A3176"/>
    <w:rsid w:val="000A3F58"/>
    <w:rsid w:val="000A4BA7"/>
    <w:rsid w:val="000A4BB7"/>
    <w:rsid w:val="000A57F0"/>
    <w:rsid w:val="000A6195"/>
    <w:rsid w:val="000A64E9"/>
    <w:rsid w:val="000A7675"/>
    <w:rsid w:val="000B06E8"/>
    <w:rsid w:val="000B39E7"/>
    <w:rsid w:val="000B4284"/>
    <w:rsid w:val="000B4303"/>
    <w:rsid w:val="000B49CA"/>
    <w:rsid w:val="000B4B34"/>
    <w:rsid w:val="000B5D45"/>
    <w:rsid w:val="000B6A36"/>
    <w:rsid w:val="000B7673"/>
    <w:rsid w:val="000C1CB9"/>
    <w:rsid w:val="000C2B9F"/>
    <w:rsid w:val="000C4AE1"/>
    <w:rsid w:val="000C5542"/>
    <w:rsid w:val="000C57C6"/>
    <w:rsid w:val="000C7458"/>
    <w:rsid w:val="000C7FD2"/>
    <w:rsid w:val="000D0390"/>
    <w:rsid w:val="000D0B02"/>
    <w:rsid w:val="000D2BB2"/>
    <w:rsid w:val="000D380B"/>
    <w:rsid w:val="000D555E"/>
    <w:rsid w:val="000D5D8A"/>
    <w:rsid w:val="000D6D5D"/>
    <w:rsid w:val="000E0410"/>
    <w:rsid w:val="000E0B45"/>
    <w:rsid w:val="000E12AC"/>
    <w:rsid w:val="000E1A6F"/>
    <w:rsid w:val="000E1ADC"/>
    <w:rsid w:val="000E1B77"/>
    <w:rsid w:val="000E2F2B"/>
    <w:rsid w:val="000E30A5"/>
    <w:rsid w:val="000E3533"/>
    <w:rsid w:val="000E361C"/>
    <w:rsid w:val="000E383E"/>
    <w:rsid w:val="000E42A4"/>
    <w:rsid w:val="000E61DC"/>
    <w:rsid w:val="000E6868"/>
    <w:rsid w:val="000E711E"/>
    <w:rsid w:val="000F19A5"/>
    <w:rsid w:val="000F46C1"/>
    <w:rsid w:val="000F4755"/>
    <w:rsid w:val="000F4C00"/>
    <w:rsid w:val="000F75E9"/>
    <w:rsid w:val="0010057A"/>
    <w:rsid w:val="001008AA"/>
    <w:rsid w:val="00100EE7"/>
    <w:rsid w:val="0010133A"/>
    <w:rsid w:val="00101406"/>
    <w:rsid w:val="001014F6"/>
    <w:rsid w:val="00101CC8"/>
    <w:rsid w:val="00101D7E"/>
    <w:rsid w:val="00101E8E"/>
    <w:rsid w:val="001032A2"/>
    <w:rsid w:val="00107B3E"/>
    <w:rsid w:val="00107DCD"/>
    <w:rsid w:val="001112B9"/>
    <w:rsid w:val="00113430"/>
    <w:rsid w:val="00115684"/>
    <w:rsid w:val="0011626B"/>
    <w:rsid w:val="001166B6"/>
    <w:rsid w:val="001173A9"/>
    <w:rsid w:val="00117CA3"/>
    <w:rsid w:val="00121BA0"/>
    <w:rsid w:val="001225E8"/>
    <w:rsid w:val="00122F3C"/>
    <w:rsid w:val="00126708"/>
    <w:rsid w:val="00126A0C"/>
    <w:rsid w:val="00127422"/>
    <w:rsid w:val="001278F6"/>
    <w:rsid w:val="001306AC"/>
    <w:rsid w:val="00131476"/>
    <w:rsid w:val="00131D2D"/>
    <w:rsid w:val="0013278E"/>
    <w:rsid w:val="00133C18"/>
    <w:rsid w:val="00134D4F"/>
    <w:rsid w:val="00137037"/>
    <w:rsid w:val="001376B3"/>
    <w:rsid w:val="00137DD3"/>
    <w:rsid w:val="00137E15"/>
    <w:rsid w:val="00140C7D"/>
    <w:rsid w:val="00143EDF"/>
    <w:rsid w:val="00144A56"/>
    <w:rsid w:val="00145AAE"/>
    <w:rsid w:val="00145BEE"/>
    <w:rsid w:val="00146735"/>
    <w:rsid w:val="0015013B"/>
    <w:rsid w:val="001512BD"/>
    <w:rsid w:val="001519C2"/>
    <w:rsid w:val="00156324"/>
    <w:rsid w:val="001563E2"/>
    <w:rsid w:val="00156853"/>
    <w:rsid w:val="00157D59"/>
    <w:rsid w:val="00161021"/>
    <w:rsid w:val="0016248F"/>
    <w:rsid w:val="001624DE"/>
    <w:rsid w:val="00163261"/>
    <w:rsid w:val="001638B5"/>
    <w:rsid w:val="0016399A"/>
    <w:rsid w:val="00164B29"/>
    <w:rsid w:val="00165E11"/>
    <w:rsid w:val="00166605"/>
    <w:rsid w:val="00167259"/>
    <w:rsid w:val="00167520"/>
    <w:rsid w:val="00167D4C"/>
    <w:rsid w:val="001731C0"/>
    <w:rsid w:val="00174230"/>
    <w:rsid w:val="00175ADD"/>
    <w:rsid w:val="00176B95"/>
    <w:rsid w:val="001778FD"/>
    <w:rsid w:val="00177B0D"/>
    <w:rsid w:val="001803C1"/>
    <w:rsid w:val="0018379C"/>
    <w:rsid w:val="0018395F"/>
    <w:rsid w:val="00184EDA"/>
    <w:rsid w:val="00185FF0"/>
    <w:rsid w:val="001868D0"/>
    <w:rsid w:val="0019049C"/>
    <w:rsid w:val="00190E25"/>
    <w:rsid w:val="00190EEF"/>
    <w:rsid w:val="00191821"/>
    <w:rsid w:val="00191E16"/>
    <w:rsid w:val="00192956"/>
    <w:rsid w:val="001933DA"/>
    <w:rsid w:val="001933E9"/>
    <w:rsid w:val="00193B00"/>
    <w:rsid w:val="00194B72"/>
    <w:rsid w:val="00195082"/>
    <w:rsid w:val="001955DC"/>
    <w:rsid w:val="00195970"/>
    <w:rsid w:val="001959AB"/>
    <w:rsid w:val="001959FB"/>
    <w:rsid w:val="001A02DA"/>
    <w:rsid w:val="001A0AFD"/>
    <w:rsid w:val="001A1AC4"/>
    <w:rsid w:val="001A1D9F"/>
    <w:rsid w:val="001A2952"/>
    <w:rsid w:val="001A313C"/>
    <w:rsid w:val="001A4742"/>
    <w:rsid w:val="001A4D2A"/>
    <w:rsid w:val="001A5A13"/>
    <w:rsid w:val="001A60F7"/>
    <w:rsid w:val="001A6BB5"/>
    <w:rsid w:val="001A7B07"/>
    <w:rsid w:val="001B0F74"/>
    <w:rsid w:val="001B1AE8"/>
    <w:rsid w:val="001B3F5B"/>
    <w:rsid w:val="001B3FF2"/>
    <w:rsid w:val="001B4BD0"/>
    <w:rsid w:val="001B6AA6"/>
    <w:rsid w:val="001B6B7A"/>
    <w:rsid w:val="001C01B4"/>
    <w:rsid w:val="001C043C"/>
    <w:rsid w:val="001C1C70"/>
    <w:rsid w:val="001C2007"/>
    <w:rsid w:val="001C2586"/>
    <w:rsid w:val="001C26ED"/>
    <w:rsid w:val="001C2D3D"/>
    <w:rsid w:val="001C4CD3"/>
    <w:rsid w:val="001C7B5F"/>
    <w:rsid w:val="001D0DB1"/>
    <w:rsid w:val="001D1224"/>
    <w:rsid w:val="001D2476"/>
    <w:rsid w:val="001D2668"/>
    <w:rsid w:val="001D3B42"/>
    <w:rsid w:val="001D5D43"/>
    <w:rsid w:val="001D648D"/>
    <w:rsid w:val="001D6C85"/>
    <w:rsid w:val="001D7D93"/>
    <w:rsid w:val="001E0B49"/>
    <w:rsid w:val="001E208B"/>
    <w:rsid w:val="001E240A"/>
    <w:rsid w:val="001E3A60"/>
    <w:rsid w:val="001E41DF"/>
    <w:rsid w:val="001E54A7"/>
    <w:rsid w:val="001E77BA"/>
    <w:rsid w:val="001E7E77"/>
    <w:rsid w:val="001F02B0"/>
    <w:rsid w:val="001F0B1A"/>
    <w:rsid w:val="001F1107"/>
    <w:rsid w:val="001F165C"/>
    <w:rsid w:val="001F1A8B"/>
    <w:rsid w:val="001F2B93"/>
    <w:rsid w:val="001F63F0"/>
    <w:rsid w:val="001F6E88"/>
    <w:rsid w:val="001F7AAF"/>
    <w:rsid w:val="002003DC"/>
    <w:rsid w:val="00200844"/>
    <w:rsid w:val="00200AA6"/>
    <w:rsid w:val="0020204A"/>
    <w:rsid w:val="00202A9B"/>
    <w:rsid w:val="00204C45"/>
    <w:rsid w:val="00204C68"/>
    <w:rsid w:val="00204FD9"/>
    <w:rsid w:val="0020616E"/>
    <w:rsid w:val="002067F9"/>
    <w:rsid w:val="00207625"/>
    <w:rsid w:val="00210F16"/>
    <w:rsid w:val="00212374"/>
    <w:rsid w:val="00212DF5"/>
    <w:rsid w:val="00213022"/>
    <w:rsid w:val="002130DD"/>
    <w:rsid w:val="00213AA3"/>
    <w:rsid w:val="00213F06"/>
    <w:rsid w:val="0021501D"/>
    <w:rsid w:val="0021533B"/>
    <w:rsid w:val="00216E16"/>
    <w:rsid w:val="002171F0"/>
    <w:rsid w:val="00217AE0"/>
    <w:rsid w:val="002201F7"/>
    <w:rsid w:val="00220206"/>
    <w:rsid w:val="002204F3"/>
    <w:rsid w:val="00223017"/>
    <w:rsid w:val="00223429"/>
    <w:rsid w:val="002241FE"/>
    <w:rsid w:val="00224C34"/>
    <w:rsid w:val="002255FC"/>
    <w:rsid w:val="00225B00"/>
    <w:rsid w:val="002264A1"/>
    <w:rsid w:val="002278AF"/>
    <w:rsid w:val="00227BE3"/>
    <w:rsid w:val="0023115E"/>
    <w:rsid w:val="00231AE0"/>
    <w:rsid w:val="002325B5"/>
    <w:rsid w:val="0023388D"/>
    <w:rsid w:val="00233A71"/>
    <w:rsid w:val="00233AB3"/>
    <w:rsid w:val="00233EC8"/>
    <w:rsid w:val="00234357"/>
    <w:rsid w:val="00235778"/>
    <w:rsid w:val="00235D45"/>
    <w:rsid w:val="0023712C"/>
    <w:rsid w:val="00237E13"/>
    <w:rsid w:val="0024023C"/>
    <w:rsid w:val="00240EAC"/>
    <w:rsid w:val="00246130"/>
    <w:rsid w:val="00246190"/>
    <w:rsid w:val="00246B8A"/>
    <w:rsid w:val="00250222"/>
    <w:rsid w:val="00250632"/>
    <w:rsid w:val="00250801"/>
    <w:rsid w:val="00250F20"/>
    <w:rsid w:val="00251689"/>
    <w:rsid w:val="00253500"/>
    <w:rsid w:val="0025453A"/>
    <w:rsid w:val="00254B7B"/>
    <w:rsid w:val="002559DF"/>
    <w:rsid w:val="002568B5"/>
    <w:rsid w:val="002570BB"/>
    <w:rsid w:val="0025797E"/>
    <w:rsid w:val="00260643"/>
    <w:rsid w:val="00261219"/>
    <w:rsid w:val="002646F4"/>
    <w:rsid w:val="00265B4C"/>
    <w:rsid w:val="00266761"/>
    <w:rsid w:val="00266E0C"/>
    <w:rsid w:val="00270221"/>
    <w:rsid w:val="0027031D"/>
    <w:rsid w:val="00276DF5"/>
    <w:rsid w:val="00277254"/>
    <w:rsid w:val="00281FDE"/>
    <w:rsid w:val="00282338"/>
    <w:rsid w:val="00282654"/>
    <w:rsid w:val="00283E52"/>
    <w:rsid w:val="00284E4E"/>
    <w:rsid w:val="002852E3"/>
    <w:rsid w:val="00285B6D"/>
    <w:rsid w:val="002866EA"/>
    <w:rsid w:val="00287D77"/>
    <w:rsid w:val="002900BF"/>
    <w:rsid w:val="002908FD"/>
    <w:rsid w:val="002909B5"/>
    <w:rsid w:val="00291A9E"/>
    <w:rsid w:val="0029288C"/>
    <w:rsid w:val="00293338"/>
    <w:rsid w:val="00293C8C"/>
    <w:rsid w:val="002A0CA6"/>
    <w:rsid w:val="002A1033"/>
    <w:rsid w:val="002A26C4"/>
    <w:rsid w:val="002A3B6A"/>
    <w:rsid w:val="002A3E14"/>
    <w:rsid w:val="002A3E1F"/>
    <w:rsid w:val="002A51F0"/>
    <w:rsid w:val="002A594D"/>
    <w:rsid w:val="002A5999"/>
    <w:rsid w:val="002B1399"/>
    <w:rsid w:val="002B1736"/>
    <w:rsid w:val="002B20F7"/>
    <w:rsid w:val="002B2D4C"/>
    <w:rsid w:val="002B4ACF"/>
    <w:rsid w:val="002B5636"/>
    <w:rsid w:val="002B66C1"/>
    <w:rsid w:val="002B6B21"/>
    <w:rsid w:val="002C0E6F"/>
    <w:rsid w:val="002C1A5E"/>
    <w:rsid w:val="002C1C3B"/>
    <w:rsid w:val="002C563A"/>
    <w:rsid w:val="002C5DDE"/>
    <w:rsid w:val="002C7713"/>
    <w:rsid w:val="002C7F17"/>
    <w:rsid w:val="002D4F9C"/>
    <w:rsid w:val="002D5296"/>
    <w:rsid w:val="002D5867"/>
    <w:rsid w:val="002D7183"/>
    <w:rsid w:val="002E1B9A"/>
    <w:rsid w:val="002E277D"/>
    <w:rsid w:val="002E4AED"/>
    <w:rsid w:val="002E4FED"/>
    <w:rsid w:val="002E67C6"/>
    <w:rsid w:val="002E69B7"/>
    <w:rsid w:val="002F0114"/>
    <w:rsid w:val="002F02E3"/>
    <w:rsid w:val="002F0F32"/>
    <w:rsid w:val="002F1E09"/>
    <w:rsid w:val="002F3106"/>
    <w:rsid w:val="002F406E"/>
    <w:rsid w:val="002F4818"/>
    <w:rsid w:val="002F4B3A"/>
    <w:rsid w:val="002F4FD4"/>
    <w:rsid w:val="002F5DB3"/>
    <w:rsid w:val="002F618D"/>
    <w:rsid w:val="002F74C9"/>
    <w:rsid w:val="002F76D1"/>
    <w:rsid w:val="002F77E4"/>
    <w:rsid w:val="002F7D18"/>
    <w:rsid w:val="00300385"/>
    <w:rsid w:val="00303642"/>
    <w:rsid w:val="00303CEE"/>
    <w:rsid w:val="00303F3E"/>
    <w:rsid w:val="003071EB"/>
    <w:rsid w:val="0030754C"/>
    <w:rsid w:val="0031219A"/>
    <w:rsid w:val="00312515"/>
    <w:rsid w:val="00312600"/>
    <w:rsid w:val="0031290C"/>
    <w:rsid w:val="003136BC"/>
    <w:rsid w:val="00314F8F"/>
    <w:rsid w:val="003155BE"/>
    <w:rsid w:val="003162B0"/>
    <w:rsid w:val="00316E21"/>
    <w:rsid w:val="00317987"/>
    <w:rsid w:val="00317B00"/>
    <w:rsid w:val="00317C0A"/>
    <w:rsid w:val="00320A1D"/>
    <w:rsid w:val="003213CD"/>
    <w:rsid w:val="00321695"/>
    <w:rsid w:val="00322126"/>
    <w:rsid w:val="00322D95"/>
    <w:rsid w:val="00323228"/>
    <w:rsid w:val="00323E67"/>
    <w:rsid w:val="00323EE9"/>
    <w:rsid w:val="0033199D"/>
    <w:rsid w:val="00331A4C"/>
    <w:rsid w:val="00332C43"/>
    <w:rsid w:val="00333A9B"/>
    <w:rsid w:val="00335BC6"/>
    <w:rsid w:val="00337AD0"/>
    <w:rsid w:val="00341DE0"/>
    <w:rsid w:val="003437BE"/>
    <w:rsid w:val="00344006"/>
    <w:rsid w:val="00344269"/>
    <w:rsid w:val="00344CEA"/>
    <w:rsid w:val="0034526A"/>
    <w:rsid w:val="0035142F"/>
    <w:rsid w:val="0035351F"/>
    <w:rsid w:val="003566F2"/>
    <w:rsid w:val="0035719D"/>
    <w:rsid w:val="003602DF"/>
    <w:rsid w:val="00360969"/>
    <w:rsid w:val="003614C1"/>
    <w:rsid w:val="0036372B"/>
    <w:rsid w:val="00364AF7"/>
    <w:rsid w:val="003670EA"/>
    <w:rsid w:val="0036712D"/>
    <w:rsid w:val="0037187B"/>
    <w:rsid w:val="00372973"/>
    <w:rsid w:val="00373DE0"/>
    <w:rsid w:val="003756B9"/>
    <w:rsid w:val="00375B6B"/>
    <w:rsid w:val="00375FDF"/>
    <w:rsid w:val="00376AEE"/>
    <w:rsid w:val="00376EC0"/>
    <w:rsid w:val="00380FEC"/>
    <w:rsid w:val="00382810"/>
    <w:rsid w:val="003841F4"/>
    <w:rsid w:val="003848F5"/>
    <w:rsid w:val="00391087"/>
    <w:rsid w:val="00391D9D"/>
    <w:rsid w:val="00391F12"/>
    <w:rsid w:val="00392C77"/>
    <w:rsid w:val="00393560"/>
    <w:rsid w:val="003942B8"/>
    <w:rsid w:val="00395EFC"/>
    <w:rsid w:val="00395F92"/>
    <w:rsid w:val="0039715C"/>
    <w:rsid w:val="003A0FFF"/>
    <w:rsid w:val="003A21CA"/>
    <w:rsid w:val="003A2CC0"/>
    <w:rsid w:val="003A2EAD"/>
    <w:rsid w:val="003A380D"/>
    <w:rsid w:val="003A5E4F"/>
    <w:rsid w:val="003B0B88"/>
    <w:rsid w:val="003B16EA"/>
    <w:rsid w:val="003B26E4"/>
    <w:rsid w:val="003B287A"/>
    <w:rsid w:val="003B40FB"/>
    <w:rsid w:val="003B5437"/>
    <w:rsid w:val="003B79D0"/>
    <w:rsid w:val="003B7AD1"/>
    <w:rsid w:val="003C221D"/>
    <w:rsid w:val="003C30C7"/>
    <w:rsid w:val="003C3D37"/>
    <w:rsid w:val="003C47C1"/>
    <w:rsid w:val="003C53BC"/>
    <w:rsid w:val="003C6214"/>
    <w:rsid w:val="003C631F"/>
    <w:rsid w:val="003C6E18"/>
    <w:rsid w:val="003C77A0"/>
    <w:rsid w:val="003D09B7"/>
    <w:rsid w:val="003D0DBA"/>
    <w:rsid w:val="003D15F1"/>
    <w:rsid w:val="003D20E7"/>
    <w:rsid w:val="003D2CBA"/>
    <w:rsid w:val="003D35C2"/>
    <w:rsid w:val="003D3BD3"/>
    <w:rsid w:val="003D3C14"/>
    <w:rsid w:val="003D4183"/>
    <w:rsid w:val="003D53D5"/>
    <w:rsid w:val="003D561D"/>
    <w:rsid w:val="003D5A09"/>
    <w:rsid w:val="003D696F"/>
    <w:rsid w:val="003E0C8B"/>
    <w:rsid w:val="003E16DD"/>
    <w:rsid w:val="003E3994"/>
    <w:rsid w:val="003E3DFE"/>
    <w:rsid w:val="003E48E2"/>
    <w:rsid w:val="003E4C8F"/>
    <w:rsid w:val="003E59FB"/>
    <w:rsid w:val="003E67E3"/>
    <w:rsid w:val="003E69D5"/>
    <w:rsid w:val="003E7393"/>
    <w:rsid w:val="003F1B2E"/>
    <w:rsid w:val="003F2A30"/>
    <w:rsid w:val="003F33D8"/>
    <w:rsid w:val="003F3D49"/>
    <w:rsid w:val="003F42E3"/>
    <w:rsid w:val="003F4AB0"/>
    <w:rsid w:val="003F560E"/>
    <w:rsid w:val="003F669C"/>
    <w:rsid w:val="003F7E53"/>
    <w:rsid w:val="003F7FC4"/>
    <w:rsid w:val="00401144"/>
    <w:rsid w:val="00401A71"/>
    <w:rsid w:val="0040296A"/>
    <w:rsid w:val="00403662"/>
    <w:rsid w:val="00403784"/>
    <w:rsid w:val="00403BDF"/>
    <w:rsid w:val="004041EF"/>
    <w:rsid w:val="00404DB7"/>
    <w:rsid w:val="004053DF"/>
    <w:rsid w:val="00405A8B"/>
    <w:rsid w:val="004061F2"/>
    <w:rsid w:val="004063E9"/>
    <w:rsid w:val="004065A1"/>
    <w:rsid w:val="004070B6"/>
    <w:rsid w:val="00407E02"/>
    <w:rsid w:val="00407EF4"/>
    <w:rsid w:val="00410098"/>
    <w:rsid w:val="00410D17"/>
    <w:rsid w:val="0041162A"/>
    <w:rsid w:val="00411B8F"/>
    <w:rsid w:val="00412278"/>
    <w:rsid w:val="00412E20"/>
    <w:rsid w:val="004133AA"/>
    <w:rsid w:val="00414D75"/>
    <w:rsid w:val="00415233"/>
    <w:rsid w:val="00415BB8"/>
    <w:rsid w:val="004212D0"/>
    <w:rsid w:val="00421B69"/>
    <w:rsid w:val="00421FDC"/>
    <w:rsid w:val="004222FA"/>
    <w:rsid w:val="004224E4"/>
    <w:rsid w:val="00423540"/>
    <w:rsid w:val="004239A6"/>
    <w:rsid w:val="00424B17"/>
    <w:rsid w:val="00427383"/>
    <w:rsid w:val="00427A6F"/>
    <w:rsid w:val="00430427"/>
    <w:rsid w:val="00430FC7"/>
    <w:rsid w:val="00431853"/>
    <w:rsid w:val="0043288D"/>
    <w:rsid w:val="00433E00"/>
    <w:rsid w:val="004342C8"/>
    <w:rsid w:val="004358F4"/>
    <w:rsid w:val="00435AF6"/>
    <w:rsid w:val="00435D0E"/>
    <w:rsid w:val="00440E59"/>
    <w:rsid w:val="0044185A"/>
    <w:rsid w:val="004420C4"/>
    <w:rsid w:val="004426E0"/>
    <w:rsid w:val="00443D6E"/>
    <w:rsid w:val="00444A63"/>
    <w:rsid w:val="00445786"/>
    <w:rsid w:val="004476E6"/>
    <w:rsid w:val="004512FC"/>
    <w:rsid w:val="004521E7"/>
    <w:rsid w:val="00454F9C"/>
    <w:rsid w:val="004557A3"/>
    <w:rsid w:val="00456384"/>
    <w:rsid w:val="00457D25"/>
    <w:rsid w:val="00457E9D"/>
    <w:rsid w:val="004623AD"/>
    <w:rsid w:val="004624EA"/>
    <w:rsid w:val="004627EC"/>
    <w:rsid w:val="00463119"/>
    <w:rsid w:val="004644BD"/>
    <w:rsid w:val="004644C7"/>
    <w:rsid w:val="00466903"/>
    <w:rsid w:val="0046697B"/>
    <w:rsid w:val="004673ED"/>
    <w:rsid w:val="00467962"/>
    <w:rsid w:val="0047027D"/>
    <w:rsid w:val="004706F6"/>
    <w:rsid w:val="00472E07"/>
    <w:rsid w:val="004736B8"/>
    <w:rsid w:val="00475190"/>
    <w:rsid w:val="0047548A"/>
    <w:rsid w:val="00475A41"/>
    <w:rsid w:val="00476087"/>
    <w:rsid w:val="004764F9"/>
    <w:rsid w:val="0047716D"/>
    <w:rsid w:val="004776A4"/>
    <w:rsid w:val="004776E7"/>
    <w:rsid w:val="00480724"/>
    <w:rsid w:val="00480E9E"/>
    <w:rsid w:val="004812F5"/>
    <w:rsid w:val="00482119"/>
    <w:rsid w:val="00483795"/>
    <w:rsid w:val="00483B6E"/>
    <w:rsid w:val="00483D11"/>
    <w:rsid w:val="00487277"/>
    <w:rsid w:val="004910C4"/>
    <w:rsid w:val="004920D1"/>
    <w:rsid w:val="00492DD1"/>
    <w:rsid w:val="00493362"/>
    <w:rsid w:val="00493A05"/>
    <w:rsid w:val="00495B18"/>
    <w:rsid w:val="00495C19"/>
    <w:rsid w:val="00495CD2"/>
    <w:rsid w:val="00496AB9"/>
    <w:rsid w:val="00497C9A"/>
    <w:rsid w:val="00497DFB"/>
    <w:rsid w:val="004A09CD"/>
    <w:rsid w:val="004A0DB2"/>
    <w:rsid w:val="004A43BD"/>
    <w:rsid w:val="004A4527"/>
    <w:rsid w:val="004A5915"/>
    <w:rsid w:val="004A7D50"/>
    <w:rsid w:val="004B11E8"/>
    <w:rsid w:val="004B3276"/>
    <w:rsid w:val="004B4694"/>
    <w:rsid w:val="004B4B48"/>
    <w:rsid w:val="004B4CB8"/>
    <w:rsid w:val="004B5AA4"/>
    <w:rsid w:val="004B5D90"/>
    <w:rsid w:val="004B6051"/>
    <w:rsid w:val="004B6A49"/>
    <w:rsid w:val="004B6B55"/>
    <w:rsid w:val="004B6C3E"/>
    <w:rsid w:val="004B728B"/>
    <w:rsid w:val="004B7AC9"/>
    <w:rsid w:val="004C098B"/>
    <w:rsid w:val="004C1839"/>
    <w:rsid w:val="004C1E17"/>
    <w:rsid w:val="004C4C7A"/>
    <w:rsid w:val="004C4F6F"/>
    <w:rsid w:val="004C6748"/>
    <w:rsid w:val="004C6C4D"/>
    <w:rsid w:val="004D0D70"/>
    <w:rsid w:val="004D182D"/>
    <w:rsid w:val="004D2622"/>
    <w:rsid w:val="004D4237"/>
    <w:rsid w:val="004D5F0A"/>
    <w:rsid w:val="004D65F4"/>
    <w:rsid w:val="004D6FB3"/>
    <w:rsid w:val="004D7E3A"/>
    <w:rsid w:val="004E009F"/>
    <w:rsid w:val="004E1168"/>
    <w:rsid w:val="004E1361"/>
    <w:rsid w:val="004E40E0"/>
    <w:rsid w:val="004E4E7C"/>
    <w:rsid w:val="004E521A"/>
    <w:rsid w:val="004E607B"/>
    <w:rsid w:val="004E7029"/>
    <w:rsid w:val="004F1953"/>
    <w:rsid w:val="004F2F5A"/>
    <w:rsid w:val="004F3157"/>
    <w:rsid w:val="004F34A7"/>
    <w:rsid w:val="004F3AAE"/>
    <w:rsid w:val="004F445E"/>
    <w:rsid w:val="004F4C80"/>
    <w:rsid w:val="004F4E68"/>
    <w:rsid w:val="004F578C"/>
    <w:rsid w:val="004F58E2"/>
    <w:rsid w:val="004F7A80"/>
    <w:rsid w:val="004F7E14"/>
    <w:rsid w:val="0050300D"/>
    <w:rsid w:val="00504B6C"/>
    <w:rsid w:val="00505020"/>
    <w:rsid w:val="005051AA"/>
    <w:rsid w:val="005064D0"/>
    <w:rsid w:val="00507955"/>
    <w:rsid w:val="005117E6"/>
    <w:rsid w:val="005135ED"/>
    <w:rsid w:val="005151D0"/>
    <w:rsid w:val="0051729E"/>
    <w:rsid w:val="00521C7D"/>
    <w:rsid w:val="00522F38"/>
    <w:rsid w:val="00525E1B"/>
    <w:rsid w:val="00525FDE"/>
    <w:rsid w:val="00526919"/>
    <w:rsid w:val="00526D3A"/>
    <w:rsid w:val="0052777E"/>
    <w:rsid w:val="00530008"/>
    <w:rsid w:val="005322DB"/>
    <w:rsid w:val="00532A08"/>
    <w:rsid w:val="00532C5F"/>
    <w:rsid w:val="005344F9"/>
    <w:rsid w:val="00534547"/>
    <w:rsid w:val="00536217"/>
    <w:rsid w:val="00542BBE"/>
    <w:rsid w:val="00543252"/>
    <w:rsid w:val="0054339C"/>
    <w:rsid w:val="005434DC"/>
    <w:rsid w:val="0054470F"/>
    <w:rsid w:val="00545725"/>
    <w:rsid w:val="0055380D"/>
    <w:rsid w:val="00554FDA"/>
    <w:rsid w:val="005555C0"/>
    <w:rsid w:val="0056152D"/>
    <w:rsid w:val="00562817"/>
    <w:rsid w:val="00563B11"/>
    <w:rsid w:val="00565597"/>
    <w:rsid w:val="005659EC"/>
    <w:rsid w:val="00565AD9"/>
    <w:rsid w:val="00566830"/>
    <w:rsid w:val="00566A19"/>
    <w:rsid w:val="00566DBF"/>
    <w:rsid w:val="00571E96"/>
    <w:rsid w:val="005726E8"/>
    <w:rsid w:val="00572F5F"/>
    <w:rsid w:val="00572FEC"/>
    <w:rsid w:val="005730B5"/>
    <w:rsid w:val="0057401A"/>
    <w:rsid w:val="005757ED"/>
    <w:rsid w:val="005758E4"/>
    <w:rsid w:val="00580223"/>
    <w:rsid w:val="005808E3"/>
    <w:rsid w:val="00580AFB"/>
    <w:rsid w:val="00582091"/>
    <w:rsid w:val="005839C2"/>
    <w:rsid w:val="005849ED"/>
    <w:rsid w:val="00584F88"/>
    <w:rsid w:val="00585717"/>
    <w:rsid w:val="005857CA"/>
    <w:rsid w:val="005860A4"/>
    <w:rsid w:val="005867F2"/>
    <w:rsid w:val="00586CE7"/>
    <w:rsid w:val="00587398"/>
    <w:rsid w:val="00587CB8"/>
    <w:rsid w:val="00590017"/>
    <w:rsid w:val="00590814"/>
    <w:rsid w:val="00591183"/>
    <w:rsid w:val="0059178C"/>
    <w:rsid w:val="00591DEE"/>
    <w:rsid w:val="00592C87"/>
    <w:rsid w:val="00593A2C"/>
    <w:rsid w:val="00595011"/>
    <w:rsid w:val="005964C4"/>
    <w:rsid w:val="0059793E"/>
    <w:rsid w:val="00597F8D"/>
    <w:rsid w:val="005A0B1D"/>
    <w:rsid w:val="005A1B29"/>
    <w:rsid w:val="005A2C17"/>
    <w:rsid w:val="005A5698"/>
    <w:rsid w:val="005A58F6"/>
    <w:rsid w:val="005A5E30"/>
    <w:rsid w:val="005A7BA7"/>
    <w:rsid w:val="005A7BCD"/>
    <w:rsid w:val="005B1140"/>
    <w:rsid w:val="005B50F9"/>
    <w:rsid w:val="005B5CEA"/>
    <w:rsid w:val="005C1128"/>
    <w:rsid w:val="005C2966"/>
    <w:rsid w:val="005C2BD8"/>
    <w:rsid w:val="005C37FD"/>
    <w:rsid w:val="005C43F7"/>
    <w:rsid w:val="005C5327"/>
    <w:rsid w:val="005C5FA2"/>
    <w:rsid w:val="005C6CBB"/>
    <w:rsid w:val="005C720C"/>
    <w:rsid w:val="005C7CA2"/>
    <w:rsid w:val="005D042E"/>
    <w:rsid w:val="005D0E80"/>
    <w:rsid w:val="005D0E83"/>
    <w:rsid w:val="005D1618"/>
    <w:rsid w:val="005D1799"/>
    <w:rsid w:val="005D274E"/>
    <w:rsid w:val="005D29BB"/>
    <w:rsid w:val="005D76AE"/>
    <w:rsid w:val="005D7877"/>
    <w:rsid w:val="005D7B2E"/>
    <w:rsid w:val="005D7D57"/>
    <w:rsid w:val="005E0104"/>
    <w:rsid w:val="005E168A"/>
    <w:rsid w:val="005E2689"/>
    <w:rsid w:val="005E2943"/>
    <w:rsid w:val="005E2F1D"/>
    <w:rsid w:val="005E2FDF"/>
    <w:rsid w:val="005E3465"/>
    <w:rsid w:val="005E3F0A"/>
    <w:rsid w:val="005E3FC2"/>
    <w:rsid w:val="005E4320"/>
    <w:rsid w:val="005E601F"/>
    <w:rsid w:val="005F17E1"/>
    <w:rsid w:val="005F2F02"/>
    <w:rsid w:val="005F36E7"/>
    <w:rsid w:val="005F3815"/>
    <w:rsid w:val="005F413E"/>
    <w:rsid w:val="0060292D"/>
    <w:rsid w:val="006039EA"/>
    <w:rsid w:val="00603F11"/>
    <w:rsid w:val="006040FA"/>
    <w:rsid w:val="0060634B"/>
    <w:rsid w:val="006073DC"/>
    <w:rsid w:val="00607862"/>
    <w:rsid w:val="00607DF7"/>
    <w:rsid w:val="00610586"/>
    <w:rsid w:val="006106E3"/>
    <w:rsid w:val="00611700"/>
    <w:rsid w:val="0061274B"/>
    <w:rsid w:val="006143A8"/>
    <w:rsid w:val="00614F1E"/>
    <w:rsid w:val="00615858"/>
    <w:rsid w:val="00617143"/>
    <w:rsid w:val="0062011A"/>
    <w:rsid w:val="00621554"/>
    <w:rsid w:val="006218D7"/>
    <w:rsid w:val="00622089"/>
    <w:rsid w:val="006230CF"/>
    <w:rsid w:val="00623BAC"/>
    <w:rsid w:val="00625EAD"/>
    <w:rsid w:val="00625F45"/>
    <w:rsid w:val="00626EA7"/>
    <w:rsid w:val="0062700B"/>
    <w:rsid w:val="0062748F"/>
    <w:rsid w:val="006323FE"/>
    <w:rsid w:val="006330C5"/>
    <w:rsid w:val="00633A8C"/>
    <w:rsid w:val="00634283"/>
    <w:rsid w:val="0063609D"/>
    <w:rsid w:val="00636CA8"/>
    <w:rsid w:val="0063741F"/>
    <w:rsid w:val="00637BB6"/>
    <w:rsid w:val="006404AF"/>
    <w:rsid w:val="00642886"/>
    <w:rsid w:val="00644A63"/>
    <w:rsid w:val="00646A1E"/>
    <w:rsid w:val="00646E6F"/>
    <w:rsid w:val="00650E17"/>
    <w:rsid w:val="00654E39"/>
    <w:rsid w:val="00654F6A"/>
    <w:rsid w:val="00655DBA"/>
    <w:rsid w:val="00656BA1"/>
    <w:rsid w:val="006600D7"/>
    <w:rsid w:val="0066046E"/>
    <w:rsid w:val="00660561"/>
    <w:rsid w:val="006608B5"/>
    <w:rsid w:val="00662AA9"/>
    <w:rsid w:val="0066360D"/>
    <w:rsid w:val="00665D9D"/>
    <w:rsid w:val="00667C94"/>
    <w:rsid w:val="00670D96"/>
    <w:rsid w:val="0067460D"/>
    <w:rsid w:val="006750F7"/>
    <w:rsid w:val="006754EE"/>
    <w:rsid w:val="00675A7C"/>
    <w:rsid w:val="00675AB0"/>
    <w:rsid w:val="00675C14"/>
    <w:rsid w:val="0067703A"/>
    <w:rsid w:val="00680A73"/>
    <w:rsid w:val="00682D1D"/>
    <w:rsid w:val="00685ADD"/>
    <w:rsid w:val="00685E56"/>
    <w:rsid w:val="00686B1C"/>
    <w:rsid w:val="00686EE2"/>
    <w:rsid w:val="00687535"/>
    <w:rsid w:val="00690E41"/>
    <w:rsid w:val="00691101"/>
    <w:rsid w:val="00692E16"/>
    <w:rsid w:val="006947C1"/>
    <w:rsid w:val="00694D52"/>
    <w:rsid w:val="006954E1"/>
    <w:rsid w:val="00695D74"/>
    <w:rsid w:val="006971F0"/>
    <w:rsid w:val="006A0B85"/>
    <w:rsid w:val="006A1735"/>
    <w:rsid w:val="006A1797"/>
    <w:rsid w:val="006A1AAE"/>
    <w:rsid w:val="006A3144"/>
    <w:rsid w:val="006A3250"/>
    <w:rsid w:val="006A385F"/>
    <w:rsid w:val="006A3E56"/>
    <w:rsid w:val="006A582F"/>
    <w:rsid w:val="006A6783"/>
    <w:rsid w:val="006A681E"/>
    <w:rsid w:val="006A7911"/>
    <w:rsid w:val="006B0337"/>
    <w:rsid w:val="006B102F"/>
    <w:rsid w:val="006B135B"/>
    <w:rsid w:val="006B234E"/>
    <w:rsid w:val="006B39B0"/>
    <w:rsid w:val="006B490F"/>
    <w:rsid w:val="006B4B7C"/>
    <w:rsid w:val="006B6F03"/>
    <w:rsid w:val="006B7DDB"/>
    <w:rsid w:val="006C00D0"/>
    <w:rsid w:val="006C03AA"/>
    <w:rsid w:val="006C057B"/>
    <w:rsid w:val="006C06B9"/>
    <w:rsid w:val="006C15ED"/>
    <w:rsid w:val="006C2233"/>
    <w:rsid w:val="006C2FFC"/>
    <w:rsid w:val="006C393B"/>
    <w:rsid w:val="006C44A1"/>
    <w:rsid w:val="006C4C50"/>
    <w:rsid w:val="006C508C"/>
    <w:rsid w:val="006C5AC9"/>
    <w:rsid w:val="006C5F2F"/>
    <w:rsid w:val="006C68D9"/>
    <w:rsid w:val="006D091A"/>
    <w:rsid w:val="006D0F15"/>
    <w:rsid w:val="006D1725"/>
    <w:rsid w:val="006D1EB2"/>
    <w:rsid w:val="006D2261"/>
    <w:rsid w:val="006D2E8B"/>
    <w:rsid w:val="006D3203"/>
    <w:rsid w:val="006D43F7"/>
    <w:rsid w:val="006D4FE5"/>
    <w:rsid w:val="006D5FEA"/>
    <w:rsid w:val="006E00A7"/>
    <w:rsid w:val="006E5B35"/>
    <w:rsid w:val="006E726D"/>
    <w:rsid w:val="006E7E79"/>
    <w:rsid w:val="006F09DC"/>
    <w:rsid w:val="006F22A5"/>
    <w:rsid w:val="006F3798"/>
    <w:rsid w:val="006F3812"/>
    <w:rsid w:val="006F3BDD"/>
    <w:rsid w:val="006F3F6D"/>
    <w:rsid w:val="006F4329"/>
    <w:rsid w:val="006F4591"/>
    <w:rsid w:val="006F59C7"/>
    <w:rsid w:val="006F64F7"/>
    <w:rsid w:val="006F7E44"/>
    <w:rsid w:val="00700C29"/>
    <w:rsid w:val="00701067"/>
    <w:rsid w:val="00702E9C"/>
    <w:rsid w:val="00703A81"/>
    <w:rsid w:val="00704098"/>
    <w:rsid w:val="00704BA0"/>
    <w:rsid w:val="0070504C"/>
    <w:rsid w:val="0070512E"/>
    <w:rsid w:val="00706C6F"/>
    <w:rsid w:val="00710865"/>
    <w:rsid w:val="00710C13"/>
    <w:rsid w:val="0071576D"/>
    <w:rsid w:val="00716A0D"/>
    <w:rsid w:val="00716E4A"/>
    <w:rsid w:val="007173FC"/>
    <w:rsid w:val="0072068C"/>
    <w:rsid w:val="00720F65"/>
    <w:rsid w:val="0072170A"/>
    <w:rsid w:val="00722C58"/>
    <w:rsid w:val="0072317B"/>
    <w:rsid w:val="007245C3"/>
    <w:rsid w:val="00725D30"/>
    <w:rsid w:val="00726176"/>
    <w:rsid w:val="007308FB"/>
    <w:rsid w:val="00731B88"/>
    <w:rsid w:val="007331E0"/>
    <w:rsid w:val="00735A96"/>
    <w:rsid w:val="00735D2C"/>
    <w:rsid w:val="007378F0"/>
    <w:rsid w:val="00740C8D"/>
    <w:rsid w:val="00741493"/>
    <w:rsid w:val="00741C5F"/>
    <w:rsid w:val="007424B8"/>
    <w:rsid w:val="0074285A"/>
    <w:rsid w:val="007438CF"/>
    <w:rsid w:val="00744A3C"/>
    <w:rsid w:val="00745461"/>
    <w:rsid w:val="007462E8"/>
    <w:rsid w:val="0074670E"/>
    <w:rsid w:val="00747197"/>
    <w:rsid w:val="00747483"/>
    <w:rsid w:val="0075373F"/>
    <w:rsid w:val="00753DF7"/>
    <w:rsid w:val="00754723"/>
    <w:rsid w:val="00755366"/>
    <w:rsid w:val="007556F8"/>
    <w:rsid w:val="00757656"/>
    <w:rsid w:val="00760DE0"/>
    <w:rsid w:val="00763F48"/>
    <w:rsid w:val="0076546F"/>
    <w:rsid w:val="00765B47"/>
    <w:rsid w:val="0076601A"/>
    <w:rsid w:val="0076656F"/>
    <w:rsid w:val="00766818"/>
    <w:rsid w:val="00772015"/>
    <w:rsid w:val="00772DC0"/>
    <w:rsid w:val="007737C1"/>
    <w:rsid w:val="00773A44"/>
    <w:rsid w:val="00774561"/>
    <w:rsid w:val="007770C6"/>
    <w:rsid w:val="00784854"/>
    <w:rsid w:val="00784F14"/>
    <w:rsid w:val="007853B8"/>
    <w:rsid w:val="00785474"/>
    <w:rsid w:val="00785C43"/>
    <w:rsid w:val="00786195"/>
    <w:rsid w:val="007878DB"/>
    <w:rsid w:val="00790A61"/>
    <w:rsid w:val="00791012"/>
    <w:rsid w:val="00795D6F"/>
    <w:rsid w:val="00796853"/>
    <w:rsid w:val="007A01DA"/>
    <w:rsid w:val="007A12F4"/>
    <w:rsid w:val="007A215C"/>
    <w:rsid w:val="007A313B"/>
    <w:rsid w:val="007A31F8"/>
    <w:rsid w:val="007A404B"/>
    <w:rsid w:val="007A4323"/>
    <w:rsid w:val="007A43B3"/>
    <w:rsid w:val="007A4E9C"/>
    <w:rsid w:val="007A6433"/>
    <w:rsid w:val="007A7032"/>
    <w:rsid w:val="007A721C"/>
    <w:rsid w:val="007B1895"/>
    <w:rsid w:val="007B1A6D"/>
    <w:rsid w:val="007B1D59"/>
    <w:rsid w:val="007B274F"/>
    <w:rsid w:val="007B2E59"/>
    <w:rsid w:val="007B389A"/>
    <w:rsid w:val="007B5765"/>
    <w:rsid w:val="007B7C46"/>
    <w:rsid w:val="007C0226"/>
    <w:rsid w:val="007C08AB"/>
    <w:rsid w:val="007C3F44"/>
    <w:rsid w:val="007C447D"/>
    <w:rsid w:val="007C4633"/>
    <w:rsid w:val="007C6B66"/>
    <w:rsid w:val="007D1D24"/>
    <w:rsid w:val="007D6380"/>
    <w:rsid w:val="007D6734"/>
    <w:rsid w:val="007E171A"/>
    <w:rsid w:val="007E1EE7"/>
    <w:rsid w:val="007E2AF1"/>
    <w:rsid w:val="007E3466"/>
    <w:rsid w:val="007E3DC3"/>
    <w:rsid w:val="007E3FBE"/>
    <w:rsid w:val="007E59DE"/>
    <w:rsid w:val="007E630D"/>
    <w:rsid w:val="007F33AE"/>
    <w:rsid w:val="007F3BCA"/>
    <w:rsid w:val="007F3ED7"/>
    <w:rsid w:val="007F5A29"/>
    <w:rsid w:val="007F6B72"/>
    <w:rsid w:val="007F770C"/>
    <w:rsid w:val="007F780D"/>
    <w:rsid w:val="00800711"/>
    <w:rsid w:val="00800BA2"/>
    <w:rsid w:val="00800CB5"/>
    <w:rsid w:val="00802024"/>
    <w:rsid w:val="00802C21"/>
    <w:rsid w:val="008035BD"/>
    <w:rsid w:val="00806DEE"/>
    <w:rsid w:val="008074EF"/>
    <w:rsid w:val="008079FD"/>
    <w:rsid w:val="008107E0"/>
    <w:rsid w:val="00811792"/>
    <w:rsid w:val="00811BD8"/>
    <w:rsid w:val="008127C4"/>
    <w:rsid w:val="00813241"/>
    <w:rsid w:val="008135D3"/>
    <w:rsid w:val="0081395A"/>
    <w:rsid w:val="00815523"/>
    <w:rsid w:val="008159A6"/>
    <w:rsid w:val="008175ED"/>
    <w:rsid w:val="00817857"/>
    <w:rsid w:val="008236CD"/>
    <w:rsid w:val="00824C33"/>
    <w:rsid w:val="00827A47"/>
    <w:rsid w:val="008301EA"/>
    <w:rsid w:val="00830732"/>
    <w:rsid w:val="00830B92"/>
    <w:rsid w:val="008331F1"/>
    <w:rsid w:val="008333B1"/>
    <w:rsid w:val="0083348A"/>
    <w:rsid w:val="008336A4"/>
    <w:rsid w:val="00834C75"/>
    <w:rsid w:val="00834E76"/>
    <w:rsid w:val="00835514"/>
    <w:rsid w:val="00835810"/>
    <w:rsid w:val="00841556"/>
    <w:rsid w:val="008426CB"/>
    <w:rsid w:val="00844511"/>
    <w:rsid w:val="00844825"/>
    <w:rsid w:val="0084499C"/>
    <w:rsid w:val="008478CC"/>
    <w:rsid w:val="00850449"/>
    <w:rsid w:val="00851B13"/>
    <w:rsid w:val="00852320"/>
    <w:rsid w:val="00852D75"/>
    <w:rsid w:val="00852FBE"/>
    <w:rsid w:val="00853B58"/>
    <w:rsid w:val="00854E9F"/>
    <w:rsid w:val="00856125"/>
    <w:rsid w:val="00856D9A"/>
    <w:rsid w:val="00860A1B"/>
    <w:rsid w:val="008610DF"/>
    <w:rsid w:val="008618D4"/>
    <w:rsid w:val="00861ABC"/>
    <w:rsid w:val="0086223D"/>
    <w:rsid w:val="00862790"/>
    <w:rsid w:val="00863153"/>
    <w:rsid w:val="00863CF1"/>
    <w:rsid w:val="00863FCE"/>
    <w:rsid w:val="0086415B"/>
    <w:rsid w:val="0086663F"/>
    <w:rsid w:val="008667E1"/>
    <w:rsid w:val="00866AEE"/>
    <w:rsid w:val="008673C6"/>
    <w:rsid w:val="0087072E"/>
    <w:rsid w:val="0087104F"/>
    <w:rsid w:val="00871863"/>
    <w:rsid w:val="008727F8"/>
    <w:rsid w:val="008747BA"/>
    <w:rsid w:val="00874ED4"/>
    <w:rsid w:val="0087579E"/>
    <w:rsid w:val="008757DF"/>
    <w:rsid w:val="00880B3E"/>
    <w:rsid w:val="0088102F"/>
    <w:rsid w:val="0088117C"/>
    <w:rsid w:val="00881735"/>
    <w:rsid w:val="00881E42"/>
    <w:rsid w:val="00882639"/>
    <w:rsid w:val="00884D4D"/>
    <w:rsid w:val="00885EE1"/>
    <w:rsid w:val="0088655C"/>
    <w:rsid w:val="00886E5D"/>
    <w:rsid w:val="00887552"/>
    <w:rsid w:val="00890A47"/>
    <w:rsid w:val="00893DF2"/>
    <w:rsid w:val="008942F0"/>
    <w:rsid w:val="00897D7B"/>
    <w:rsid w:val="008A06C9"/>
    <w:rsid w:val="008A1EAD"/>
    <w:rsid w:val="008A287D"/>
    <w:rsid w:val="008A2946"/>
    <w:rsid w:val="008A29D6"/>
    <w:rsid w:val="008A2C85"/>
    <w:rsid w:val="008A2D80"/>
    <w:rsid w:val="008A580D"/>
    <w:rsid w:val="008A63CA"/>
    <w:rsid w:val="008A6427"/>
    <w:rsid w:val="008B1513"/>
    <w:rsid w:val="008B25FC"/>
    <w:rsid w:val="008B28C1"/>
    <w:rsid w:val="008B343F"/>
    <w:rsid w:val="008B4266"/>
    <w:rsid w:val="008B6141"/>
    <w:rsid w:val="008B6A51"/>
    <w:rsid w:val="008C193C"/>
    <w:rsid w:val="008C3248"/>
    <w:rsid w:val="008C4B38"/>
    <w:rsid w:val="008C520B"/>
    <w:rsid w:val="008C5F18"/>
    <w:rsid w:val="008C6728"/>
    <w:rsid w:val="008D01D8"/>
    <w:rsid w:val="008D2202"/>
    <w:rsid w:val="008D40E5"/>
    <w:rsid w:val="008D480C"/>
    <w:rsid w:val="008D572B"/>
    <w:rsid w:val="008D6048"/>
    <w:rsid w:val="008D7FDF"/>
    <w:rsid w:val="008E0B70"/>
    <w:rsid w:val="008E124D"/>
    <w:rsid w:val="008E1563"/>
    <w:rsid w:val="008E1663"/>
    <w:rsid w:val="008E1FD5"/>
    <w:rsid w:val="008E2563"/>
    <w:rsid w:val="008E3848"/>
    <w:rsid w:val="008E6A24"/>
    <w:rsid w:val="008E7659"/>
    <w:rsid w:val="008F11C8"/>
    <w:rsid w:val="008F1216"/>
    <w:rsid w:val="008F211A"/>
    <w:rsid w:val="008F2213"/>
    <w:rsid w:val="008F24A4"/>
    <w:rsid w:val="008F4E72"/>
    <w:rsid w:val="008F6E2B"/>
    <w:rsid w:val="008F72B7"/>
    <w:rsid w:val="00900EE2"/>
    <w:rsid w:val="00902752"/>
    <w:rsid w:val="00902D50"/>
    <w:rsid w:val="009031B4"/>
    <w:rsid w:val="0090338F"/>
    <w:rsid w:val="00905798"/>
    <w:rsid w:val="00905F8D"/>
    <w:rsid w:val="009108F2"/>
    <w:rsid w:val="00910B54"/>
    <w:rsid w:val="009115D7"/>
    <w:rsid w:val="00911957"/>
    <w:rsid w:val="00911F86"/>
    <w:rsid w:val="0091202F"/>
    <w:rsid w:val="00912E7A"/>
    <w:rsid w:val="009130F5"/>
    <w:rsid w:val="009131AF"/>
    <w:rsid w:val="00914BC4"/>
    <w:rsid w:val="009156A8"/>
    <w:rsid w:val="00916898"/>
    <w:rsid w:val="009171E5"/>
    <w:rsid w:val="009172AC"/>
    <w:rsid w:val="00917C68"/>
    <w:rsid w:val="00922241"/>
    <w:rsid w:val="0092335B"/>
    <w:rsid w:val="00924925"/>
    <w:rsid w:val="00925835"/>
    <w:rsid w:val="00925F46"/>
    <w:rsid w:val="00927280"/>
    <w:rsid w:val="009322B6"/>
    <w:rsid w:val="00932467"/>
    <w:rsid w:val="0093511A"/>
    <w:rsid w:val="00935EAE"/>
    <w:rsid w:val="0093644A"/>
    <w:rsid w:val="009368D6"/>
    <w:rsid w:val="00937BD3"/>
    <w:rsid w:val="00941BEA"/>
    <w:rsid w:val="00942A00"/>
    <w:rsid w:val="0094321D"/>
    <w:rsid w:val="00944441"/>
    <w:rsid w:val="0094563D"/>
    <w:rsid w:val="00946CDB"/>
    <w:rsid w:val="00947A7A"/>
    <w:rsid w:val="00950A6E"/>
    <w:rsid w:val="00953CB7"/>
    <w:rsid w:val="00954E2A"/>
    <w:rsid w:val="00954ED3"/>
    <w:rsid w:val="00961255"/>
    <w:rsid w:val="00962361"/>
    <w:rsid w:val="009655C6"/>
    <w:rsid w:val="0096576A"/>
    <w:rsid w:val="00966565"/>
    <w:rsid w:val="009668F5"/>
    <w:rsid w:val="0096746B"/>
    <w:rsid w:val="00971B9E"/>
    <w:rsid w:val="00972417"/>
    <w:rsid w:val="00973790"/>
    <w:rsid w:val="0097410A"/>
    <w:rsid w:val="009745EF"/>
    <w:rsid w:val="0097637A"/>
    <w:rsid w:val="00977E3A"/>
    <w:rsid w:val="00981F80"/>
    <w:rsid w:val="009820ED"/>
    <w:rsid w:val="00982319"/>
    <w:rsid w:val="00982E59"/>
    <w:rsid w:val="009841EC"/>
    <w:rsid w:val="00985EB0"/>
    <w:rsid w:val="009862F7"/>
    <w:rsid w:val="0098688C"/>
    <w:rsid w:val="009910A4"/>
    <w:rsid w:val="009941F3"/>
    <w:rsid w:val="009968BB"/>
    <w:rsid w:val="00997814"/>
    <w:rsid w:val="00997AD2"/>
    <w:rsid w:val="00997BB0"/>
    <w:rsid w:val="009A0E94"/>
    <w:rsid w:val="009A1752"/>
    <w:rsid w:val="009A3EAE"/>
    <w:rsid w:val="009A6787"/>
    <w:rsid w:val="009A6945"/>
    <w:rsid w:val="009A7DF1"/>
    <w:rsid w:val="009B0F41"/>
    <w:rsid w:val="009B1126"/>
    <w:rsid w:val="009B1A6B"/>
    <w:rsid w:val="009B1E5B"/>
    <w:rsid w:val="009B2879"/>
    <w:rsid w:val="009B361E"/>
    <w:rsid w:val="009B3AC7"/>
    <w:rsid w:val="009B47E7"/>
    <w:rsid w:val="009B6DDA"/>
    <w:rsid w:val="009C05CD"/>
    <w:rsid w:val="009C1448"/>
    <w:rsid w:val="009C1509"/>
    <w:rsid w:val="009C1548"/>
    <w:rsid w:val="009C1B7B"/>
    <w:rsid w:val="009C2186"/>
    <w:rsid w:val="009C4D41"/>
    <w:rsid w:val="009C5BF1"/>
    <w:rsid w:val="009C5DA0"/>
    <w:rsid w:val="009C6672"/>
    <w:rsid w:val="009D22D0"/>
    <w:rsid w:val="009D2CE6"/>
    <w:rsid w:val="009D37D1"/>
    <w:rsid w:val="009D484C"/>
    <w:rsid w:val="009D51BA"/>
    <w:rsid w:val="009D53FB"/>
    <w:rsid w:val="009D5947"/>
    <w:rsid w:val="009D6149"/>
    <w:rsid w:val="009D65A2"/>
    <w:rsid w:val="009E0056"/>
    <w:rsid w:val="009E0B5B"/>
    <w:rsid w:val="009E1C8C"/>
    <w:rsid w:val="009E284E"/>
    <w:rsid w:val="009E33C9"/>
    <w:rsid w:val="009E342F"/>
    <w:rsid w:val="009E399B"/>
    <w:rsid w:val="009E57E8"/>
    <w:rsid w:val="009E593E"/>
    <w:rsid w:val="009E6C58"/>
    <w:rsid w:val="009F006F"/>
    <w:rsid w:val="009F19F4"/>
    <w:rsid w:val="009F2CE8"/>
    <w:rsid w:val="009F3A1E"/>
    <w:rsid w:val="009F3F38"/>
    <w:rsid w:val="009F4132"/>
    <w:rsid w:val="009F4394"/>
    <w:rsid w:val="009F526F"/>
    <w:rsid w:val="009F6F65"/>
    <w:rsid w:val="00A01F1C"/>
    <w:rsid w:val="00A0229E"/>
    <w:rsid w:val="00A02CFB"/>
    <w:rsid w:val="00A04216"/>
    <w:rsid w:val="00A057E0"/>
    <w:rsid w:val="00A06132"/>
    <w:rsid w:val="00A139CA"/>
    <w:rsid w:val="00A14F70"/>
    <w:rsid w:val="00A152B4"/>
    <w:rsid w:val="00A16E8F"/>
    <w:rsid w:val="00A178BD"/>
    <w:rsid w:val="00A22E0A"/>
    <w:rsid w:val="00A23251"/>
    <w:rsid w:val="00A23D24"/>
    <w:rsid w:val="00A23FFC"/>
    <w:rsid w:val="00A24996"/>
    <w:rsid w:val="00A24AAC"/>
    <w:rsid w:val="00A2530C"/>
    <w:rsid w:val="00A26390"/>
    <w:rsid w:val="00A2664F"/>
    <w:rsid w:val="00A2684B"/>
    <w:rsid w:val="00A27DD7"/>
    <w:rsid w:val="00A30F63"/>
    <w:rsid w:val="00A32B1B"/>
    <w:rsid w:val="00A32F93"/>
    <w:rsid w:val="00A33B9C"/>
    <w:rsid w:val="00A33C10"/>
    <w:rsid w:val="00A35194"/>
    <w:rsid w:val="00A37EAE"/>
    <w:rsid w:val="00A41110"/>
    <w:rsid w:val="00A41629"/>
    <w:rsid w:val="00A41969"/>
    <w:rsid w:val="00A42373"/>
    <w:rsid w:val="00A42C38"/>
    <w:rsid w:val="00A446A8"/>
    <w:rsid w:val="00A45294"/>
    <w:rsid w:val="00A45489"/>
    <w:rsid w:val="00A465F1"/>
    <w:rsid w:val="00A47B69"/>
    <w:rsid w:val="00A5039C"/>
    <w:rsid w:val="00A5319E"/>
    <w:rsid w:val="00A5413D"/>
    <w:rsid w:val="00A552FC"/>
    <w:rsid w:val="00A55555"/>
    <w:rsid w:val="00A5597F"/>
    <w:rsid w:val="00A603A2"/>
    <w:rsid w:val="00A6157A"/>
    <w:rsid w:val="00A61C1E"/>
    <w:rsid w:val="00A61ED3"/>
    <w:rsid w:val="00A62848"/>
    <w:rsid w:val="00A62EDD"/>
    <w:rsid w:val="00A64C84"/>
    <w:rsid w:val="00A65A07"/>
    <w:rsid w:val="00A65F49"/>
    <w:rsid w:val="00A66C52"/>
    <w:rsid w:val="00A713C3"/>
    <w:rsid w:val="00A74C90"/>
    <w:rsid w:val="00A75C82"/>
    <w:rsid w:val="00A75CE3"/>
    <w:rsid w:val="00A767D0"/>
    <w:rsid w:val="00A7698F"/>
    <w:rsid w:val="00A8071B"/>
    <w:rsid w:val="00A81A0B"/>
    <w:rsid w:val="00A83400"/>
    <w:rsid w:val="00A849AC"/>
    <w:rsid w:val="00A84AE6"/>
    <w:rsid w:val="00A86E03"/>
    <w:rsid w:val="00A8714F"/>
    <w:rsid w:val="00A9004D"/>
    <w:rsid w:val="00A90766"/>
    <w:rsid w:val="00A92CDD"/>
    <w:rsid w:val="00A935AE"/>
    <w:rsid w:val="00A95422"/>
    <w:rsid w:val="00A95435"/>
    <w:rsid w:val="00A974BA"/>
    <w:rsid w:val="00A97638"/>
    <w:rsid w:val="00A97BDA"/>
    <w:rsid w:val="00AA103F"/>
    <w:rsid w:val="00AA1D6C"/>
    <w:rsid w:val="00AA2AD6"/>
    <w:rsid w:val="00AA2BAE"/>
    <w:rsid w:val="00AA2D26"/>
    <w:rsid w:val="00AA5C9B"/>
    <w:rsid w:val="00AA6D66"/>
    <w:rsid w:val="00AA7941"/>
    <w:rsid w:val="00AB2452"/>
    <w:rsid w:val="00AB2F4B"/>
    <w:rsid w:val="00AB340D"/>
    <w:rsid w:val="00AB3423"/>
    <w:rsid w:val="00AB5259"/>
    <w:rsid w:val="00AB5986"/>
    <w:rsid w:val="00AB7485"/>
    <w:rsid w:val="00AB76CC"/>
    <w:rsid w:val="00AC0DD6"/>
    <w:rsid w:val="00AC1783"/>
    <w:rsid w:val="00AC1AA0"/>
    <w:rsid w:val="00AC2518"/>
    <w:rsid w:val="00AC35FA"/>
    <w:rsid w:val="00AC3889"/>
    <w:rsid w:val="00AC3B61"/>
    <w:rsid w:val="00AC412D"/>
    <w:rsid w:val="00AC4561"/>
    <w:rsid w:val="00AC5DCB"/>
    <w:rsid w:val="00AC5F32"/>
    <w:rsid w:val="00AC6939"/>
    <w:rsid w:val="00AC69F5"/>
    <w:rsid w:val="00AC6DC0"/>
    <w:rsid w:val="00AD0A27"/>
    <w:rsid w:val="00AD0D14"/>
    <w:rsid w:val="00AD10C2"/>
    <w:rsid w:val="00AD1BCB"/>
    <w:rsid w:val="00AD26F7"/>
    <w:rsid w:val="00AD3145"/>
    <w:rsid w:val="00AD3F89"/>
    <w:rsid w:val="00AD5690"/>
    <w:rsid w:val="00AD56ED"/>
    <w:rsid w:val="00AD59F9"/>
    <w:rsid w:val="00AD76EB"/>
    <w:rsid w:val="00AD7D6C"/>
    <w:rsid w:val="00AD7E66"/>
    <w:rsid w:val="00AE04E6"/>
    <w:rsid w:val="00AE0C67"/>
    <w:rsid w:val="00AE1E61"/>
    <w:rsid w:val="00AE2184"/>
    <w:rsid w:val="00AE289A"/>
    <w:rsid w:val="00AE2CAD"/>
    <w:rsid w:val="00AE578E"/>
    <w:rsid w:val="00AE643F"/>
    <w:rsid w:val="00AE6923"/>
    <w:rsid w:val="00AE6D08"/>
    <w:rsid w:val="00AF33A6"/>
    <w:rsid w:val="00AF4AF7"/>
    <w:rsid w:val="00AF60D5"/>
    <w:rsid w:val="00AF67E9"/>
    <w:rsid w:val="00B0155E"/>
    <w:rsid w:val="00B01DE4"/>
    <w:rsid w:val="00B01F93"/>
    <w:rsid w:val="00B02A8C"/>
    <w:rsid w:val="00B03488"/>
    <w:rsid w:val="00B03D2C"/>
    <w:rsid w:val="00B04E8A"/>
    <w:rsid w:val="00B06194"/>
    <w:rsid w:val="00B1164A"/>
    <w:rsid w:val="00B12925"/>
    <w:rsid w:val="00B13C17"/>
    <w:rsid w:val="00B14B09"/>
    <w:rsid w:val="00B1558E"/>
    <w:rsid w:val="00B158AB"/>
    <w:rsid w:val="00B1597D"/>
    <w:rsid w:val="00B168E6"/>
    <w:rsid w:val="00B20D76"/>
    <w:rsid w:val="00B253E0"/>
    <w:rsid w:val="00B301C2"/>
    <w:rsid w:val="00B30B06"/>
    <w:rsid w:val="00B317B4"/>
    <w:rsid w:val="00B329C2"/>
    <w:rsid w:val="00B3428C"/>
    <w:rsid w:val="00B346D9"/>
    <w:rsid w:val="00B34B3E"/>
    <w:rsid w:val="00B34BB3"/>
    <w:rsid w:val="00B36B65"/>
    <w:rsid w:val="00B36C12"/>
    <w:rsid w:val="00B36C84"/>
    <w:rsid w:val="00B36D4F"/>
    <w:rsid w:val="00B36D7B"/>
    <w:rsid w:val="00B3739D"/>
    <w:rsid w:val="00B3798F"/>
    <w:rsid w:val="00B37DEE"/>
    <w:rsid w:val="00B40B68"/>
    <w:rsid w:val="00B40DDA"/>
    <w:rsid w:val="00B422BD"/>
    <w:rsid w:val="00B426CD"/>
    <w:rsid w:val="00B42790"/>
    <w:rsid w:val="00B428CB"/>
    <w:rsid w:val="00B444A1"/>
    <w:rsid w:val="00B449F9"/>
    <w:rsid w:val="00B450F7"/>
    <w:rsid w:val="00B45D34"/>
    <w:rsid w:val="00B46055"/>
    <w:rsid w:val="00B515A2"/>
    <w:rsid w:val="00B515E6"/>
    <w:rsid w:val="00B5168C"/>
    <w:rsid w:val="00B54568"/>
    <w:rsid w:val="00B54A17"/>
    <w:rsid w:val="00B5500F"/>
    <w:rsid w:val="00B55F79"/>
    <w:rsid w:val="00B6216B"/>
    <w:rsid w:val="00B62D77"/>
    <w:rsid w:val="00B63449"/>
    <w:rsid w:val="00B63828"/>
    <w:rsid w:val="00B6389B"/>
    <w:rsid w:val="00B63F65"/>
    <w:rsid w:val="00B656AA"/>
    <w:rsid w:val="00B663E7"/>
    <w:rsid w:val="00B66441"/>
    <w:rsid w:val="00B72308"/>
    <w:rsid w:val="00B728E7"/>
    <w:rsid w:val="00B74043"/>
    <w:rsid w:val="00B75DF8"/>
    <w:rsid w:val="00B8247B"/>
    <w:rsid w:val="00B82EDB"/>
    <w:rsid w:val="00B831A0"/>
    <w:rsid w:val="00B8636C"/>
    <w:rsid w:val="00B86DAE"/>
    <w:rsid w:val="00B9016C"/>
    <w:rsid w:val="00B929A4"/>
    <w:rsid w:val="00B96701"/>
    <w:rsid w:val="00B96921"/>
    <w:rsid w:val="00B97501"/>
    <w:rsid w:val="00BA0E4A"/>
    <w:rsid w:val="00BA10C5"/>
    <w:rsid w:val="00BA1E9E"/>
    <w:rsid w:val="00BA1FB3"/>
    <w:rsid w:val="00BA1FDD"/>
    <w:rsid w:val="00BA26F2"/>
    <w:rsid w:val="00BA46C7"/>
    <w:rsid w:val="00BA5292"/>
    <w:rsid w:val="00BA5734"/>
    <w:rsid w:val="00BA5856"/>
    <w:rsid w:val="00BA6592"/>
    <w:rsid w:val="00BA6733"/>
    <w:rsid w:val="00BB1983"/>
    <w:rsid w:val="00BB19CF"/>
    <w:rsid w:val="00BB2132"/>
    <w:rsid w:val="00BB2A29"/>
    <w:rsid w:val="00BB2F94"/>
    <w:rsid w:val="00BB3C0A"/>
    <w:rsid w:val="00BB44DC"/>
    <w:rsid w:val="00BB4681"/>
    <w:rsid w:val="00BB535F"/>
    <w:rsid w:val="00BB562C"/>
    <w:rsid w:val="00BB61BA"/>
    <w:rsid w:val="00BB65BE"/>
    <w:rsid w:val="00BC1FB6"/>
    <w:rsid w:val="00BC34EF"/>
    <w:rsid w:val="00BD05C6"/>
    <w:rsid w:val="00BD136C"/>
    <w:rsid w:val="00BD2031"/>
    <w:rsid w:val="00BD275F"/>
    <w:rsid w:val="00BD3658"/>
    <w:rsid w:val="00BD37F7"/>
    <w:rsid w:val="00BE066D"/>
    <w:rsid w:val="00BE14B3"/>
    <w:rsid w:val="00BE1D75"/>
    <w:rsid w:val="00BE1DE5"/>
    <w:rsid w:val="00BE20A6"/>
    <w:rsid w:val="00BE30C8"/>
    <w:rsid w:val="00BE624F"/>
    <w:rsid w:val="00BE6D72"/>
    <w:rsid w:val="00BE6DE2"/>
    <w:rsid w:val="00BE72C8"/>
    <w:rsid w:val="00BE74D6"/>
    <w:rsid w:val="00BE7B07"/>
    <w:rsid w:val="00BF1DF4"/>
    <w:rsid w:val="00BF2FA4"/>
    <w:rsid w:val="00BF42FD"/>
    <w:rsid w:val="00BF4D04"/>
    <w:rsid w:val="00BF52C4"/>
    <w:rsid w:val="00BF547A"/>
    <w:rsid w:val="00BF5741"/>
    <w:rsid w:val="00BF631E"/>
    <w:rsid w:val="00BF6DC4"/>
    <w:rsid w:val="00BF6EA6"/>
    <w:rsid w:val="00BF713E"/>
    <w:rsid w:val="00BF77B8"/>
    <w:rsid w:val="00BF7D2E"/>
    <w:rsid w:val="00BF7FD0"/>
    <w:rsid w:val="00C000FA"/>
    <w:rsid w:val="00C024DA"/>
    <w:rsid w:val="00C0344C"/>
    <w:rsid w:val="00C03E2A"/>
    <w:rsid w:val="00C050FC"/>
    <w:rsid w:val="00C05E7F"/>
    <w:rsid w:val="00C06C19"/>
    <w:rsid w:val="00C11226"/>
    <w:rsid w:val="00C11CC0"/>
    <w:rsid w:val="00C1278F"/>
    <w:rsid w:val="00C1339D"/>
    <w:rsid w:val="00C134B7"/>
    <w:rsid w:val="00C13D46"/>
    <w:rsid w:val="00C140CE"/>
    <w:rsid w:val="00C14150"/>
    <w:rsid w:val="00C165E7"/>
    <w:rsid w:val="00C1735C"/>
    <w:rsid w:val="00C173A8"/>
    <w:rsid w:val="00C20DB3"/>
    <w:rsid w:val="00C2271D"/>
    <w:rsid w:val="00C23D27"/>
    <w:rsid w:val="00C24A12"/>
    <w:rsid w:val="00C25F16"/>
    <w:rsid w:val="00C2626B"/>
    <w:rsid w:val="00C26FA9"/>
    <w:rsid w:val="00C273E7"/>
    <w:rsid w:val="00C2791C"/>
    <w:rsid w:val="00C32D4A"/>
    <w:rsid w:val="00C3462D"/>
    <w:rsid w:val="00C365D4"/>
    <w:rsid w:val="00C36A05"/>
    <w:rsid w:val="00C417D9"/>
    <w:rsid w:val="00C41F80"/>
    <w:rsid w:val="00C42851"/>
    <w:rsid w:val="00C42B66"/>
    <w:rsid w:val="00C42E43"/>
    <w:rsid w:val="00C42EF1"/>
    <w:rsid w:val="00C43BC7"/>
    <w:rsid w:val="00C459E1"/>
    <w:rsid w:val="00C459EF"/>
    <w:rsid w:val="00C462D0"/>
    <w:rsid w:val="00C46E5F"/>
    <w:rsid w:val="00C46EC6"/>
    <w:rsid w:val="00C46F16"/>
    <w:rsid w:val="00C47995"/>
    <w:rsid w:val="00C50217"/>
    <w:rsid w:val="00C534B7"/>
    <w:rsid w:val="00C53D33"/>
    <w:rsid w:val="00C53D73"/>
    <w:rsid w:val="00C54702"/>
    <w:rsid w:val="00C56B9E"/>
    <w:rsid w:val="00C57927"/>
    <w:rsid w:val="00C6098A"/>
    <w:rsid w:val="00C6225F"/>
    <w:rsid w:val="00C62F3A"/>
    <w:rsid w:val="00C649FD"/>
    <w:rsid w:val="00C65629"/>
    <w:rsid w:val="00C65D39"/>
    <w:rsid w:val="00C66A66"/>
    <w:rsid w:val="00C66DE8"/>
    <w:rsid w:val="00C66EB2"/>
    <w:rsid w:val="00C67333"/>
    <w:rsid w:val="00C67DBC"/>
    <w:rsid w:val="00C70353"/>
    <w:rsid w:val="00C709CD"/>
    <w:rsid w:val="00C71FEB"/>
    <w:rsid w:val="00C7208E"/>
    <w:rsid w:val="00C728E7"/>
    <w:rsid w:val="00C72A35"/>
    <w:rsid w:val="00C72FC3"/>
    <w:rsid w:val="00C73C73"/>
    <w:rsid w:val="00C74ADF"/>
    <w:rsid w:val="00C755E8"/>
    <w:rsid w:val="00C761D7"/>
    <w:rsid w:val="00C762FD"/>
    <w:rsid w:val="00C76676"/>
    <w:rsid w:val="00C769AB"/>
    <w:rsid w:val="00C76EDC"/>
    <w:rsid w:val="00C84D91"/>
    <w:rsid w:val="00C84E56"/>
    <w:rsid w:val="00C85F2D"/>
    <w:rsid w:val="00C875A7"/>
    <w:rsid w:val="00C91141"/>
    <w:rsid w:val="00C91B2D"/>
    <w:rsid w:val="00C91F16"/>
    <w:rsid w:val="00C923FA"/>
    <w:rsid w:val="00C95310"/>
    <w:rsid w:val="00C95676"/>
    <w:rsid w:val="00C96505"/>
    <w:rsid w:val="00CA0390"/>
    <w:rsid w:val="00CA0D47"/>
    <w:rsid w:val="00CA3BF6"/>
    <w:rsid w:val="00CA49D6"/>
    <w:rsid w:val="00CA564F"/>
    <w:rsid w:val="00CA63B5"/>
    <w:rsid w:val="00CA7D77"/>
    <w:rsid w:val="00CA7E07"/>
    <w:rsid w:val="00CB16CF"/>
    <w:rsid w:val="00CB2656"/>
    <w:rsid w:val="00CB34EC"/>
    <w:rsid w:val="00CB4543"/>
    <w:rsid w:val="00CB4A0B"/>
    <w:rsid w:val="00CB62DF"/>
    <w:rsid w:val="00CB6598"/>
    <w:rsid w:val="00CB6B30"/>
    <w:rsid w:val="00CB6BBA"/>
    <w:rsid w:val="00CC2CFC"/>
    <w:rsid w:val="00CC3DCE"/>
    <w:rsid w:val="00CC5E52"/>
    <w:rsid w:val="00CC618D"/>
    <w:rsid w:val="00CC6B62"/>
    <w:rsid w:val="00CC7749"/>
    <w:rsid w:val="00CC7AC3"/>
    <w:rsid w:val="00CD00B5"/>
    <w:rsid w:val="00CD3498"/>
    <w:rsid w:val="00CD3723"/>
    <w:rsid w:val="00CD736E"/>
    <w:rsid w:val="00CE05D0"/>
    <w:rsid w:val="00CE1B3C"/>
    <w:rsid w:val="00CE1C2E"/>
    <w:rsid w:val="00CE2CA9"/>
    <w:rsid w:val="00CE4173"/>
    <w:rsid w:val="00CE4317"/>
    <w:rsid w:val="00CE46EE"/>
    <w:rsid w:val="00CE485B"/>
    <w:rsid w:val="00CE6144"/>
    <w:rsid w:val="00CE757A"/>
    <w:rsid w:val="00CE75C1"/>
    <w:rsid w:val="00CE7FA2"/>
    <w:rsid w:val="00CF1611"/>
    <w:rsid w:val="00CF1E6F"/>
    <w:rsid w:val="00CF3C82"/>
    <w:rsid w:val="00CF5041"/>
    <w:rsid w:val="00CF5C30"/>
    <w:rsid w:val="00CF5CEA"/>
    <w:rsid w:val="00CF5E30"/>
    <w:rsid w:val="00D008B5"/>
    <w:rsid w:val="00D00FF8"/>
    <w:rsid w:val="00D0209E"/>
    <w:rsid w:val="00D0211B"/>
    <w:rsid w:val="00D022BF"/>
    <w:rsid w:val="00D0445C"/>
    <w:rsid w:val="00D04C1A"/>
    <w:rsid w:val="00D07809"/>
    <w:rsid w:val="00D12F6A"/>
    <w:rsid w:val="00D13923"/>
    <w:rsid w:val="00D13AF0"/>
    <w:rsid w:val="00D13F99"/>
    <w:rsid w:val="00D16812"/>
    <w:rsid w:val="00D16A28"/>
    <w:rsid w:val="00D17715"/>
    <w:rsid w:val="00D2071A"/>
    <w:rsid w:val="00D22B99"/>
    <w:rsid w:val="00D230D4"/>
    <w:rsid w:val="00D252AF"/>
    <w:rsid w:val="00D25DE0"/>
    <w:rsid w:val="00D260D3"/>
    <w:rsid w:val="00D261A3"/>
    <w:rsid w:val="00D264CA"/>
    <w:rsid w:val="00D279B9"/>
    <w:rsid w:val="00D27E29"/>
    <w:rsid w:val="00D3003D"/>
    <w:rsid w:val="00D30717"/>
    <w:rsid w:val="00D33953"/>
    <w:rsid w:val="00D340C1"/>
    <w:rsid w:val="00D34A7D"/>
    <w:rsid w:val="00D34CF4"/>
    <w:rsid w:val="00D36863"/>
    <w:rsid w:val="00D3729C"/>
    <w:rsid w:val="00D42B2C"/>
    <w:rsid w:val="00D4320C"/>
    <w:rsid w:val="00D43491"/>
    <w:rsid w:val="00D43BA0"/>
    <w:rsid w:val="00D451DC"/>
    <w:rsid w:val="00D4650F"/>
    <w:rsid w:val="00D502BF"/>
    <w:rsid w:val="00D5088E"/>
    <w:rsid w:val="00D51062"/>
    <w:rsid w:val="00D516C3"/>
    <w:rsid w:val="00D516DC"/>
    <w:rsid w:val="00D517F0"/>
    <w:rsid w:val="00D53178"/>
    <w:rsid w:val="00D5409D"/>
    <w:rsid w:val="00D54769"/>
    <w:rsid w:val="00D5714F"/>
    <w:rsid w:val="00D579A9"/>
    <w:rsid w:val="00D57C65"/>
    <w:rsid w:val="00D60BA4"/>
    <w:rsid w:val="00D611C9"/>
    <w:rsid w:val="00D61628"/>
    <w:rsid w:val="00D6176E"/>
    <w:rsid w:val="00D6427B"/>
    <w:rsid w:val="00D6445A"/>
    <w:rsid w:val="00D64884"/>
    <w:rsid w:val="00D6494A"/>
    <w:rsid w:val="00D67A43"/>
    <w:rsid w:val="00D708D4"/>
    <w:rsid w:val="00D736F2"/>
    <w:rsid w:val="00D748BA"/>
    <w:rsid w:val="00D75BEB"/>
    <w:rsid w:val="00D8142C"/>
    <w:rsid w:val="00D83DE4"/>
    <w:rsid w:val="00D84BE0"/>
    <w:rsid w:val="00D87AA9"/>
    <w:rsid w:val="00D9216B"/>
    <w:rsid w:val="00D9278E"/>
    <w:rsid w:val="00D968AA"/>
    <w:rsid w:val="00D97C81"/>
    <w:rsid w:val="00D97CAF"/>
    <w:rsid w:val="00D97FA1"/>
    <w:rsid w:val="00DA20EF"/>
    <w:rsid w:val="00DA282D"/>
    <w:rsid w:val="00DA2DC4"/>
    <w:rsid w:val="00DA3E5A"/>
    <w:rsid w:val="00DA481F"/>
    <w:rsid w:val="00DA4DA9"/>
    <w:rsid w:val="00DA6B18"/>
    <w:rsid w:val="00DA6EBA"/>
    <w:rsid w:val="00DA7AB7"/>
    <w:rsid w:val="00DA7CF1"/>
    <w:rsid w:val="00DB155F"/>
    <w:rsid w:val="00DB2AE8"/>
    <w:rsid w:val="00DB35EA"/>
    <w:rsid w:val="00DB3B43"/>
    <w:rsid w:val="00DB667D"/>
    <w:rsid w:val="00DB7608"/>
    <w:rsid w:val="00DC245F"/>
    <w:rsid w:val="00DC492D"/>
    <w:rsid w:val="00DC4D2E"/>
    <w:rsid w:val="00DC51AF"/>
    <w:rsid w:val="00DC52EA"/>
    <w:rsid w:val="00DC5533"/>
    <w:rsid w:val="00DC5733"/>
    <w:rsid w:val="00DC5E14"/>
    <w:rsid w:val="00DC6CD6"/>
    <w:rsid w:val="00DC77D4"/>
    <w:rsid w:val="00DC781A"/>
    <w:rsid w:val="00DD0570"/>
    <w:rsid w:val="00DD0AC8"/>
    <w:rsid w:val="00DD2352"/>
    <w:rsid w:val="00DD2414"/>
    <w:rsid w:val="00DD25BC"/>
    <w:rsid w:val="00DD518B"/>
    <w:rsid w:val="00DD55B3"/>
    <w:rsid w:val="00DD73A8"/>
    <w:rsid w:val="00DE2207"/>
    <w:rsid w:val="00DE2861"/>
    <w:rsid w:val="00DE2B59"/>
    <w:rsid w:val="00DE2CC0"/>
    <w:rsid w:val="00DE3758"/>
    <w:rsid w:val="00DE467A"/>
    <w:rsid w:val="00DE4A7F"/>
    <w:rsid w:val="00DE4AD1"/>
    <w:rsid w:val="00DF0DE5"/>
    <w:rsid w:val="00DF0FDF"/>
    <w:rsid w:val="00DF1C90"/>
    <w:rsid w:val="00DF5FA3"/>
    <w:rsid w:val="00DF6089"/>
    <w:rsid w:val="00DF76FA"/>
    <w:rsid w:val="00E00E89"/>
    <w:rsid w:val="00E022D3"/>
    <w:rsid w:val="00E02467"/>
    <w:rsid w:val="00E02C5D"/>
    <w:rsid w:val="00E0418B"/>
    <w:rsid w:val="00E049C1"/>
    <w:rsid w:val="00E05A8D"/>
    <w:rsid w:val="00E065FC"/>
    <w:rsid w:val="00E07CEB"/>
    <w:rsid w:val="00E10007"/>
    <w:rsid w:val="00E10418"/>
    <w:rsid w:val="00E10580"/>
    <w:rsid w:val="00E12A9F"/>
    <w:rsid w:val="00E14700"/>
    <w:rsid w:val="00E14CE1"/>
    <w:rsid w:val="00E158F8"/>
    <w:rsid w:val="00E16155"/>
    <w:rsid w:val="00E176DB"/>
    <w:rsid w:val="00E17971"/>
    <w:rsid w:val="00E22710"/>
    <w:rsid w:val="00E2354D"/>
    <w:rsid w:val="00E23D5F"/>
    <w:rsid w:val="00E24D06"/>
    <w:rsid w:val="00E25ED0"/>
    <w:rsid w:val="00E265D2"/>
    <w:rsid w:val="00E27670"/>
    <w:rsid w:val="00E308BD"/>
    <w:rsid w:val="00E3103D"/>
    <w:rsid w:val="00E331E7"/>
    <w:rsid w:val="00E34B96"/>
    <w:rsid w:val="00E3611B"/>
    <w:rsid w:val="00E3713D"/>
    <w:rsid w:val="00E373E1"/>
    <w:rsid w:val="00E37839"/>
    <w:rsid w:val="00E37AC8"/>
    <w:rsid w:val="00E37F84"/>
    <w:rsid w:val="00E401B5"/>
    <w:rsid w:val="00E406B6"/>
    <w:rsid w:val="00E41597"/>
    <w:rsid w:val="00E4206E"/>
    <w:rsid w:val="00E426D4"/>
    <w:rsid w:val="00E43F5C"/>
    <w:rsid w:val="00E4492F"/>
    <w:rsid w:val="00E456B2"/>
    <w:rsid w:val="00E46246"/>
    <w:rsid w:val="00E465B7"/>
    <w:rsid w:val="00E47304"/>
    <w:rsid w:val="00E54F51"/>
    <w:rsid w:val="00E56E57"/>
    <w:rsid w:val="00E61223"/>
    <w:rsid w:val="00E627D6"/>
    <w:rsid w:val="00E629EE"/>
    <w:rsid w:val="00E64E69"/>
    <w:rsid w:val="00E6547F"/>
    <w:rsid w:val="00E67B44"/>
    <w:rsid w:val="00E67FC3"/>
    <w:rsid w:val="00E712FB"/>
    <w:rsid w:val="00E714D7"/>
    <w:rsid w:val="00E716E9"/>
    <w:rsid w:val="00E724F9"/>
    <w:rsid w:val="00E729C1"/>
    <w:rsid w:val="00E738E5"/>
    <w:rsid w:val="00E74152"/>
    <w:rsid w:val="00E74498"/>
    <w:rsid w:val="00E749CF"/>
    <w:rsid w:val="00E74D55"/>
    <w:rsid w:val="00E75D04"/>
    <w:rsid w:val="00E769B8"/>
    <w:rsid w:val="00E77262"/>
    <w:rsid w:val="00E81F83"/>
    <w:rsid w:val="00E833D9"/>
    <w:rsid w:val="00E83615"/>
    <w:rsid w:val="00E84E58"/>
    <w:rsid w:val="00E8626B"/>
    <w:rsid w:val="00E86637"/>
    <w:rsid w:val="00E86D01"/>
    <w:rsid w:val="00E90C68"/>
    <w:rsid w:val="00E91546"/>
    <w:rsid w:val="00E91D6D"/>
    <w:rsid w:val="00E94338"/>
    <w:rsid w:val="00E954CF"/>
    <w:rsid w:val="00E9629E"/>
    <w:rsid w:val="00E9640C"/>
    <w:rsid w:val="00E96828"/>
    <w:rsid w:val="00E96846"/>
    <w:rsid w:val="00EA262D"/>
    <w:rsid w:val="00EA2AE0"/>
    <w:rsid w:val="00EA3CED"/>
    <w:rsid w:val="00EA54F4"/>
    <w:rsid w:val="00EA67E3"/>
    <w:rsid w:val="00EA6B0E"/>
    <w:rsid w:val="00EA6DD4"/>
    <w:rsid w:val="00EB2129"/>
    <w:rsid w:val="00EB28A4"/>
    <w:rsid w:val="00EB4863"/>
    <w:rsid w:val="00EB6BEF"/>
    <w:rsid w:val="00EB7B93"/>
    <w:rsid w:val="00EC04F8"/>
    <w:rsid w:val="00EC06E9"/>
    <w:rsid w:val="00EC17C6"/>
    <w:rsid w:val="00EC44C6"/>
    <w:rsid w:val="00EC77E6"/>
    <w:rsid w:val="00ED06A8"/>
    <w:rsid w:val="00ED0724"/>
    <w:rsid w:val="00ED318C"/>
    <w:rsid w:val="00ED3367"/>
    <w:rsid w:val="00ED3ACF"/>
    <w:rsid w:val="00ED3FF2"/>
    <w:rsid w:val="00ED5BBE"/>
    <w:rsid w:val="00ED5F72"/>
    <w:rsid w:val="00ED7623"/>
    <w:rsid w:val="00EE0745"/>
    <w:rsid w:val="00EE0E40"/>
    <w:rsid w:val="00EE108E"/>
    <w:rsid w:val="00EE290B"/>
    <w:rsid w:val="00EE4E58"/>
    <w:rsid w:val="00EE6F3A"/>
    <w:rsid w:val="00EE71E5"/>
    <w:rsid w:val="00EE77FB"/>
    <w:rsid w:val="00EF1DFC"/>
    <w:rsid w:val="00EF3664"/>
    <w:rsid w:val="00EF4B58"/>
    <w:rsid w:val="00EF610D"/>
    <w:rsid w:val="00EF6923"/>
    <w:rsid w:val="00EF7B0D"/>
    <w:rsid w:val="00F00212"/>
    <w:rsid w:val="00F01CC3"/>
    <w:rsid w:val="00F03EA2"/>
    <w:rsid w:val="00F04312"/>
    <w:rsid w:val="00F0506C"/>
    <w:rsid w:val="00F05446"/>
    <w:rsid w:val="00F06B15"/>
    <w:rsid w:val="00F1034C"/>
    <w:rsid w:val="00F106FA"/>
    <w:rsid w:val="00F10B65"/>
    <w:rsid w:val="00F10E45"/>
    <w:rsid w:val="00F11EB7"/>
    <w:rsid w:val="00F1236F"/>
    <w:rsid w:val="00F12D5A"/>
    <w:rsid w:val="00F135E0"/>
    <w:rsid w:val="00F15BA0"/>
    <w:rsid w:val="00F21B17"/>
    <w:rsid w:val="00F21E02"/>
    <w:rsid w:val="00F22FBE"/>
    <w:rsid w:val="00F24109"/>
    <w:rsid w:val="00F25993"/>
    <w:rsid w:val="00F263C6"/>
    <w:rsid w:val="00F30C8D"/>
    <w:rsid w:val="00F30F9D"/>
    <w:rsid w:val="00F3515F"/>
    <w:rsid w:val="00F35B0D"/>
    <w:rsid w:val="00F370E4"/>
    <w:rsid w:val="00F374B0"/>
    <w:rsid w:val="00F37A8A"/>
    <w:rsid w:val="00F40035"/>
    <w:rsid w:val="00F4186E"/>
    <w:rsid w:val="00F41D0C"/>
    <w:rsid w:val="00F42125"/>
    <w:rsid w:val="00F478F1"/>
    <w:rsid w:val="00F47E06"/>
    <w:rsid w:val="00F50C46"/>
    <w:rsid w:val="00F51A1E"/>
    <w:rsid w:val="00F51ABC"/>
    <w:rsid w:val="00F55184"/>
    <w:rsid w:val="00F56BA5"/>
    <w:rsid w:val="00F574E3"/>
    <w:rsid w:val="00F57526"/>
    <w:rsid w:val="00F621BF"/>
    <w:rsid w:val="00F62578"/>
    <w:rsid w:val="00F6482D"/>
    <w:rsid w:val="00F64DAC"/>
    <w:rsid w:val="00F66DCF"/>
    <w:rsid w:val="00F66F4A"/>
    <w:rsid w:val="00F67A22"/>
    <w:rsid w:val="00F67CCC"/>
    <w:rsid w:val="00F701F4"/>
    <w:rsid w:val="00F71DDF"/>
    <w:rsid w:val="00F71E7A"/>
    <w:rsid w:val="00F74E19"/>
    <w:rsid w:val="00F77473"/>
    <w:rsid w:val="00F7783D"/>
    <w:rsid w:val="00F81171"/>
    <w:rsid w:val="00F812C4"/>
    <w:rsid w:val="00F837FD"/>
    <w:rsid w:val="00F83F11"/>
    <w:rsid w:val="00F860FC"/>
    <w:rsid w:val="00F92295"/>
    <w:rsid w:val="00F92FF2"/>
    <w:rsid w:val="00F93134"/>
    <w:rsid w:val="00F948CF"/>
    <w:rsid w:val="00F94E15"/>
    <w:rsid w:val="00F9775F"/>
    <w:rsid w:val="00FA16AB"/>
    <w:rsid w:val="00FA2DF9"/>
    <w:rsid w:val="00FA3661"/>
    <w:rsid w:val="00FA4743"/>
    <w:rsid w:val="00FA4DE7"/>
    <w:rsid w:val="00FA50C0"/>
    <w:rsid w:val="00FA5137"/>
    <w:rsid w:val="00FA5EE9"/>
    <w:rsid w:val="00FA61F7"/>
    <w:rsid w:val="00FA7005"/>
    <w:rsid w:val="00FB1F24"/>
    <w:rsid w:val="00FB1F42"/>
    <w:rsid w:val="00FB59AB"/>
    <w:rsid w:val="00FB62D9"/>
    <w:rsid w:val="00FB669B"/>
    <w:rsid w:val="00FC09C4"/>
    <w:rsid w:val="00FC24C4"/>
    <w:rsid w:val="00FC2EA4"/>
    <w:rsid w:val="00FC3B0B"/>
    <w:rsid w:val="00FC55A2"/>
    <w:rsid w:val="00FC669D"/>
    <w:rsid w:val="00FC6A92"/>
    <w:rsid w:val="00FC6D74"/>
    <w:rsid w:val="00FD0DF8"/>
    <w:rsid w:val="00FD1E3D"/>
    <w:rsid w:val="00FD3AFF"/>
    <w:rsid w:val="00FD50F6"/>
    <w:rsid w:val="00FD5526"/>
    <w:rsid w:val="00FD68D1"/>
    <w:rsid w:val="00FD6B28"/>
    <w:rsid w:val="00FD6C5C"/>
    <w:rsid w:val="00FE037F"/>
    <w:rsid w:val="00FE05C2"/>
    <w:rsid w:val="00FE1569"/>
    <w:rsid w:val="00FE2A02"/>
    <w:rsid w:val="00FE3300"/>
    <w:rsid w:val="00FE5441"/>
    <w:rsid w:val="00FF0B25"/>
    <w:rsid w:val="00FF187A"/>
    <w:rsid w:val="00FF504B"/>
    <w:rsid w:val="00FF5A32"/>
    <w:rsid w:val="00FF7BB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14:docId w14:val="06BA0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5E7"/>
    <w:pPr>
      <w:spacing w:before="120" w:after="120"/>
    </w:pPr>
    <w:rPr>
      <w:rFonts w:asciiTheme="minorHAnsi" w:eastAsiaTheme="minorHAnsi" w:hAnsiTheme="minorHAnsi" w:cstheme="minorBidi"/>
      <w:sz w:val="22"/>
      <w:szCs w:val="22"/>
      <w:lang w:eastAsia="en-US"/>
    </w:rPr>
  </w:style>
  <w:style w:type="paragraph" w:styleId="Heading1">
    <w:name w:val="heading 1"/>
    <w:basedOn w:val="Normal"/>
    <w:next w:val="BodyText"/>
    <w:qFormat/>
    <w:rsid w:val="0096746B"/>
    <w:pPr>
      <w:keepNext/>
      <w:widowControl w:val="0"/>
      <w:numPr>
        <w:numId w:val="24"/>
      </w:numPr>
      <w:pBdr>
        <w:bottom w:val="single" w:sz="24" w:space="1" w:color="C0C0C0"/>
      </w:pBdr>
      <w:shd w:val="solid" w:color="FFFFFF" w:fill="FFFFFF"/>
      <w:tabs>
        <w:tab w:val="clear" w:pos="5490"/>
        <w:tab w:val="num" w:pos="1080"/>
      </w:tabs>
      <w:spacing w:before="500" w:after="300"/>
      <w:ind w:left="1080"/>
      <w:outlineLvl w:val="0"/>
    </w:pPr>
    <w:rPr>
      <w:rFonts w:ascii="Verdana" w:hAnsi="Verdana"/>
      <w:b/>
      <w:sz w:val="40"/>
      <w:shd w:val="solid" w:color="FFFFFF" w:fill="FFFFFF"/>
    </w:rPr>
  </w:style>
  <w:style w:type="paragraph" w:styleId="Heading2">
    <w:name w:val="heading 2"/>
    <w:next w:val="BodyText"/>
    <w:link w:val="Heading2Char"/>
    <w:qFormat/>
    <w:rsid w:val="0096746B"/>
    <w:pPr>
      <w:keepNext/>
      <w:numPr>
        <w:ilvl w:val="1"/>
        <w:numId w:val="24"/>
      </w:numPr>
      <w:spacing w:before="480" w:after="80"/>
      <w:outlineLvl w:val="1"/>
    </w:pPr>
    <w:rPr>
      <w:rFonts w:ascii="Verdana" w:hAnsi="Verdana"/>
      <w:b/>
      <w:sz w:val="28"/>
      <w:lang w:val="en-US"/>
    </w:rPr>
  </w:style>
  <w:style w:type="paragraph" w:styleId="Heading3">
    <w:name w:val="heading 3"/>
    <w:next w:val="BodyText"/>
    <w:qFormat/>
    <w:rsid w:val="0096746B"/>
    <w:pPr>
      <w:keepNext/>
      <w:numPr>
        <w:ilvl w:val="2"/>
        <w:numId w:val="24"/>
      </w:numPr>
      <w:spacing w:before="360" w:after="80"/>
      <w:outlineLvl w:val="2"/>
    </w:pPr>
    <w:rPr>
      <w:rFonts w:ascii="Verdana" w:hAnsi="Verdana"/>
      <w:b/>
      <w:sz w:val="24"/>
      <w:lang w:val="en-US"/>
    </w:rPr>
  </w:style>
  <w:style w:type="paragraph" w:styleId="Heading4">
    <w:name w:val="heading 4"/>
    <w:basedOn w:val="Normal"/>
    <w:next w:val="BodyText"/>
    <w:qFormat/>
    <w:rsid w:val="0096746B"/>
    <w:pPr>
      <w:keepNext/>
      <w:numPr>
        <w:ilvl w:val="3"/>
        <w:numId w:val="24"/>
      </w:numPr>
      <w:spacing w:before="240" w:after="40"/>
      <w:outlineLvl w:val="3"/>
    </w:pPr>
    <w:rPr>
      <w:rFonts w:ascii="Verdana" w:hAnsi="Verdana"/>
      <w:b/>
    </w:rPr>
  </w:style>
  <w:style w:type="paragraph" w:styleId="Heading5">
    <w:name w:val="heading 5"/>
    <w:basedOn w:val="Normal"/>
    <w:next w:val="BodyText"/>
    <w:qFormat/>
    <w:rsid w:val="00562817"/>
    <w:pPr>
      <w:keepNext/>
      <w:numPr>
        <w:ilvl w:val="4"/>
        <w:numId w:val="24"/>
      </w:numPr>
      <w:spacing w:before="240" w:after="40"/>
      <w:outlineLvl w:val="4"/>
    </w:pPr>
    <w:rPr>
      <w:rFonts w:ascii="Arial" w:hAnsi="Arial"/>
      <w:sz w:val="24"/>
    </w:rPr>
  </w:style>
  <w:style w:type="paragraph" w:styleId="Heading6">
    <w:name w:val="heading 6"/>
    <w:basedOn w:val="Normal"/>
    <w:next w:val="Normal"/>
    <w:qFormat/>
    <w:rsid w:val="00562817"/>
    <w:pPr>
      <w:tabs>
        <w:tab w:val="num" w:pos="1440"/>
      </w:tabs>
      <w:spacing w:after="160"/>
      <w:ind w:left="1440" w:hanging="360"/>
      <w:outlineLvl w:val="5"/>
    </w:pPr>
    <w:rPr>
      <w:b/>
      <w:sz w:val="32"/>
    </w:rPr>
  </w:style>
  <w:style w:type="paragraph" w:styleId="Heading7">
    <w:name w:val="heading 7"/>
    <w:basedOn w:val="Heading1"/>
    <w:next w:val="BodyText"/>
    <w:qFormat/>
    <w:rsid w:val="004920D1"/>
    <w:pPr>
      <w:numPr>
        <w:ilvl w:val="6"/>
        <w:numId w:val="22"/>
      </w:numPr>
      <w:spacing w:before="240" w:after="40"/>
      <w:outlineLvl w:val="6"/>
    </w:pPr>
  </w:style>
  <w:style w:type="paragraph" w:styleId="Heading8">
    <w:name w:val="heading 8"/>
    <w:basedOn w:val="Heading2"/>
    <w:next w:val="BodyText"/>
    <w:link w:val="Heading8Char"/>
    <w:qFormat/>
    <w:rsid w:val="00562817"/>
    <w:pPr>
      <w:numPr>
        <w:ilvl w:val="7"/>
        <w:numId w:val="22"/>
      </w:numPr>
      <w:spacing w:before="240" w:after="60"/>
      <w:outlineLvl w:val="7"/>
    </w:pPr>
  </w:style>
  <w:style w:type="paragraph" w:styleId="Heading9">
    <w:name w:val="heading 9"/>
    <w:basedOn w:val="Heading3"/>
    <w:next w:val="BodyText"/>
    <w:qFormat/>
    <w:rsid w:val="00562817"/>
    <w:pPr>
      <w:numPr>
        <w:ilvl w:val="8"/>
        <w:numId w:val="22"/>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 Char,Body Text Char Char Char,Body Text Char1 Char1 Char Chaequation,Body Text Char1 Char1 Char Char,Body Text Char Char Char1 Char Char,Body Text Char1 Char Char Char Char,Body Text Char Char Char Char Char Char,Body ..."/>
    <w:basedOn w:val="Normal"/>
    <w:link w:val="BodyTextChar"/>
    <w:qFormat/>
    <w:rsid w:val="00562817"/>
  </w:style>
  <w:style w:type="paragraph" w:customStyle="1" w:styleId="Abstract">
    <w:name w:val="Abstract"/>
    <w:basedOn w:val="Normal"/>
    <w:rsid w:val="00562817"/>
    <w:pPr>
      <w:spacing w:before="80"/>
      <w:ind w:left="2160"/>
      <w:jc w:val="right"/>
    </w:pPr>
    <w:rPr>
      <w:rFonts w:ascii="Arial Narrow" w:hAnsi="Arial Narrow"/>
      <w:b/>
      <w:i/>
    </w:rPr>
  </w:style>
  <w:style w:type="paragraph" w:styleId="ListContinue">
    <w:name w:val="List Continue"/>
    <w:basedOn w:val="BodyText"/>
    <w:rsid w:val="00562817"/>
    <w:pPr>
      <w:spacing w:before="40" w:after="80"/>
      <w:ind w:left="864"/>
    </w:pPr>
    <w:rPr>
      <w:noProof/>
    </w:rPr>
  </w:style>
  <w:style w:type="paragraph" w:styleId="ListNumber">
    <w:name w:val="List Number"/>
    <w:basedOn w:val="BodyText"/>
    <w:rsid w:val="00562817"/>
    <w:pPr>
      <w:numPr>
        <w:numId w:val="11"/>
      </w:numPr>
      <w:tabs>
        <w:tab w:val="clear" w:pos="1224"/>
      </w:tabs>
      <w:spacing w:before="40" w:after="80"/>
    </w:pPr>
  </w:style>
  <w:style w:type="paragraph" w:customStyle="1" w:styleId="DocumentControlTableHead">
    <w:name w:val="DocumentControlTableHead"/>
    <w:basedOn w:val="Normal"/>
    <w:rsid w:val="00562817"/>
    <w:pPr>
      <w:spacing w:after="40"/>
    </w:pPr>
    <w:rPr>
      <w:b/>
    </w:rPr>
  </w:style>
  <w:style w:type="paragraph" w:styleId="ListContinue2">
    <w:name w:val="List Continue 2"/>
    <w:basedOn w:val="BodyText"/>
    <w:rsid w:val="00562817"/>
    <w:pPr>
      <w:spacing w:before="40" w:after="80"/>
      <w:ind w:left="1224"/>
    </w:pPr>
  </w:style>
  <w:style w:type="paragraph" w:customStyle="1" w:styleId="DocumentControlHeading">
    <w:name w:val="DocumentControlHeading"/>
    <w:next w:val="DocumentControlSubHeading"/>
    <w:rsid w:val="0096746B"/>
    <w:pPr>
      <w:spacing w:after="120"/>
    </w:pPr>
    <w:rPr>
      <w:rFonts w:ascii="Verdana" w:hAnsi="Verdana"/>
      <w:b/>
      <w:noProof/>
      <w:sz w:val="24"/>
    </w:rPr>
  </w:style>
  <w:style w:type="paragraph" w:customStyle="1" w:styleId="DocumentControlSubHeading">
    <w:name w:val="DocumentControlSubHeading"/>
    <w:rsid w:val="0096746B"/>
    <w:pPr>
      <w:spacing w:after="60"/>
    </w:pPr>
    <w:rPr>
      <w:rFonts w:ascii="Verdana" w:hAnsi="Verdana"/>
      <w:b/>
      <w:i/>
      <w:noProof/>
      <w:sz w:val="22"/>
    </w:rPr>
  </w:style>
  <w:style w:type="paragraph" w:customStyle="1" w:styleId="Figure">
    <w:name w:val="Figure"/>
    <w:basedOn w:val="Normal"/>
    <w:next w:val="FigureCaption"/>
    <w:rsid w:val="00562817"/>
    <w:pPr>
      <w:spacing w:before="240" w:after="60"/>
      <w:jc w:val="center"/>
    </w:pPr>
    <w:rPr>
      <w:noProof/>
    </w:rPr>
  </w:style>
  <w:style w:type="paragraph" w:customStyle="1" w:styleId="FigureCaption">
    <w:name w:val="Figure Caption"/>
    <w:basedOn w:val="Normal"/>
    <w:rsid w:val="00562817"/>
    <w:pPr>
      <w:tabs>
        <w:tab w:val="left" w:pos="1800"/>
      </w:tabs>
      <w:spacing w:before="40" w:after="240"/>
      <w:jc w:val="center"/>
    </w:pPr>
    <w:rPr>
      <w:b/>
      <w:snapToGrid w:val="0"/>
      <w:color w:val="000000"/>
    </w:rPr>
  </w:style>
  <w:style w:type="paragraph" w:styleId="Header">
    <w:name w:val="header"/>
    <w:basedOn w:val="Normal"/>
    <w:link w:val="HeaderChar"/>
    <w:autoRedefine/>
    <w:uiPriority w:val="99"/>
    <w:rsid w:val="001F0B1A"/>
    <w:pPr>
      <w:tabs>
        <w:tab w:val="right" w:pos="9720"/>
      </w:tabs>
      <w:spacing w:before="0" w:after="0"/>
      <w:ind w:left="-540" w:right="-720"/>
    </w:pPr>
    <w:rPr>
      <w:rFonts w:ascii="Calibri" w:hAnsi="Calibri" w:cs="Times New Roman"/>
      <w:sz w:val="20"/>
    </w:rPr>
  </w:style>
  <w:style w:type="paragraph" w:styleId="Footer">
    <w:name w:val="footer"/>
    <w:basedOn w:val="Normal"/>
    <w:link w:val="FooterChar"/>
    <w:rsid w:val="004920D1"/>
    <w:pPr>
      <w:pBdr>
        <w:top w:val="single" w:sz="6" w:space="1" w:color="auto"/>
      </w:pBdr>
      <w:tabs>
        <w:tab w:val="center" w:pos="4824"/>
        <w:tab w:val="right" w:pos="9720"/>
      </w:tabs>
      <w:ind w:left="-720" w:right="-720"/>
    </w:pPr>
    <w:rPr>
      <w:rFonts w:ascii="Calibri" w:hAnsi="Calibri"/>
    </w:rPr>
  </w:style>
  <w:style w:type="paragraph" w:customStyle="1" w:styleId="Domain">
    <w:name w:val="Domain"/>
    <w:basedOn w:val="Normal"/>
    <w:next w:val="Normal"/>
    <w:rsid w:val="00562817"/>
    <w:pPr>
      <w:keepNext/>
      <w:jc w:val="center"/>
    </w:pPr>
    <w:rPr>
      <w:rFonts w:ascii="Arial" w:hAnsi="Arial"/>
      <w:b/>
      <w:sz w:val="48"/>
    </w:rPr>
  </w:style>
  <w:style w:type="paragraph" w:customStyle="1" w:styleId="DocumentDivision">
    <w:name w:val="DocumentDivision"/>
    <w:basedOn w:val="Normal"/>
    <w:rsid w:val="00562817"/>
    <w:pPr>
      <w:keepNext/>
      <w:spacing w:before="180"/>
      <w:jc w:val="center"/>
    </w:pPr>
    <w:rPr>
      <w:rFonts w:ascii="Arial" w:hAnsi="Arial"/>
      <w:b/>
      <w:color w:val="FFFFFF"/>
      <w:sz w:val="170"/>
    </w:rPr>
  </w:style>
  <w:style w:type="paragraph" w:customStyle="1" w:styleId="Title1">
    <w:name w:val="Title1"/>
    <w:basedOn w:val="Normal"/>
    <w:rsid w:val="00562817"/>
    <w:pPr>
      <w:pBdr>
        <w:top w:val="single" w:sz="12" w:space="8" w:color="auto"/>
      </w:pBdr>
      <w:spacing w:before="160" w:line="940" w:lineRule="exact"/>
      <w:jc w:val="right"/>
    </w:pPr>
    <w:rPr>
      <w:rFonts w:ascii="Arial" w:hAnsi="Arial"/>
      <w:b/>
      <w:sz w:val="72"/>
    </w:rPr>
  </w:style>
  <w:style w:type="paragraph" w:customStyle="1" w:styleId="Title2">
    <w:name w:val="Title2"/>
    <w:basedOn w:val="Normal"/>
    <w:rsid w:val="00562817"/>
    <w:pPr>
      <w:pBdr>
        <w:bottom w:val="single" w:sz="12" w:space="8" w:color="auto"/>
      </w:pBdr>
      <w:spacing w:after="0"/>
      <w:jc w:val="right"/>
    </w:pPr>
    <w:rPr>
      <w:rFonts w:ascii="Arial" w:hAnsi="Arial"/>
      <w:b/>
      <w:sz w:val="44"/>
    </w:rPr>
  </w:style>
  <w:style w:type="paragraph" w:customStyle="1" w:styleId="DocumentRef">
    <w:name w:val="DocumentRef"/>
    <w:basedOn w:val="Normal"/>
    <w:rsid w:val="00562817"/>
    <w:pPr>
      <w:spacing w:before="80"/>
      <w:ind w:left="2246" w:hanging="2246"/>
    </w:pPr>
    <w:rPr>
      <w:rFonts w:ascii="Arial" w:hAnsi="Arial"/>
      <w:sz w:val="18"/>
    </w:rPr>
  </w:style>
  <w:style w:type="paragraph" w:styleId="ListBullet3">
    <w:name w:val="List Bullet 3"/>
    <w:basedOn w:val="BodyText"/>
    <w:autoRedefine/>
    <w:rsid w:val="001306AC"/>
    <w:pPr>
      <w:numPr>
        <w:numId w:val="10"/>
      </w:numPr>
      <w:tabs>
        <w:tab w:val="clear" w:pos="1584"/>
        <w:tab w:val="num" w:pos="1440"/>
      </w:tabs>
      <w:spacing w:before="40" w:after="80"/>
      <w:ind w:left="1440"/>
    </w:pPr>
  </w:style>
  <w:style w:type="paragraph" w:styleId="ListBullet2">
    <w:name w:val="List Bullet 2"/>
    <w:basedOn w:val="BodyText"/>
    <w:rsid w:val="007173FC"/>
    <w:pPr>
      <w:numPr>
        <w:numId w:val="1"/>
      </w:numPr>
      <w:spacing w:before="40" w:after="80"/>
    </w:pPr>
  </w:style>
  <w:style w:type="paragraph" w:styleId="ListBullet">
    <w:name w:val="List Bullet"/>
    <w:basedOn w:val="BodyText"/>
    <w:rsid w:val="00C165E7"/>
    <w:pPr>
      <w:numPr>
        <w:numId w:val="23"/>
      </w:numPr>
      <w:tabs>
        <w:tab w:val="clear" w:pos="864"/>
      </w:tabs>
      <w:spacing w:before="60" w:after="60"/>
      <w:ind w:left="720"/>
    </w:pPr>
  </w:style>
  <w:style w:type="paragraph" w:styleId="DocumentMap">
    <w:name w:val="Document Map"/>
    <w:basedOn w:val="Normal"/>
    <w:semiHidden/>
    <w:rsid w:val="00562817"/>
    <w:pPr>
      <w:shd w:val="clear" w:color="auto" w:fill="000080"/>
    </w:pPr>
  </w:style>
  <w:style w:type="paragraph" w:styleId="TOC2">
    <w:name w:val="toc 2"/>
    <w:basedOn w:val="Normal"/>
    <w:next w:val="Normal"/>
    <w:autoRedefine/>
    <w:uiPriority w:val="39"/>
    <w:rsid w:val="0096746B"/>
    <w:pPr>
      <w:tabs>
        <w:tab w:val="left" w:pos="1224"/>
        <w:tab w:val="right" w:leader="dot" w:pos="9000"/>
      </w:tabs>
      <w:spacing w:before="80" w:after="0"/>
      <w:ind w:left="1224" w:right="576" w:hanging="720"/>
    </w:pPr>
    <w:rPr>
      <w:rFonts w:ascii="Verdana" w:hAnsi="Verdana"/>
      <w:noProof/>
    </w:rPr>
  </w:style>
  <w:style w:type="paragraph" w:customStyle="1" w:styleId="DocumentNumber">
    <w:name w:val="DocumentNumber"/>
    <w:basedOn w:val="Normal"/>
    <w:rsid w:val="00562817"/>
    <w:rPr>
      <w:rFonts w:ascii="Arial" w:hAnsi="Arial"/>
    </w:rPr>
  </w:style>
  <w:style w:type="paragraph" w:customStyle="1" w:styleId="Head1NoNum">
    <w:name w:val="Head1NoNum"/>
    <w:basedOn w:val="Normal"/>
    <w:next w:val="BodyText"/>
    <w:rsid w:val="0096746B"/>
    <w:pPr>
      <w:keepNext/>
      <w:widowControl w:val="0"/>
      <w:pBdr>
        <w:bottom w:val="single" w:sz="24" w:space="1" w:color="C0C0C0"/>
      </w:pBdr>
      <w:shd w:val="solid" w:color="FFFFFF" w:fill="FFFFFF"/>
      <w:spacing w:before="500" w:after="300"/>
      <w:outlineLvl w:val="0"/>
    </w:pPr>
    <w:rPr>
      <w:rFonts w:ascii="Verdana" w:hAnsi="Verdana"/>
      <w:b/>
      <w:sz w:val="40"/>
      <w:shd w:val="solid" w:color="FFFFFF" w:fill="FFFFFF"/>
    </w:rPr>
  </w:style>
  <w:style w:type="paragraph" w:styleId="ListNumber2">
    <w:name w:val="List Number 2"/>
    <w:basedOn w:val="BodyText"/>
    <w:rsid w:val="00562817"/>
    <w:pPr>
      <w:numPr>
        <w:numId w:val="12"/>
      </w:numPr>
      <w:tabs>
        <w:tab w:val="clear" w:pos="1584"/>
        <w:tab w:val="left" w:pos="1224"/>
      </w:tabs>
      <w:spacing w:before="40" w:after="80"/>
    </w:pPr>
  </w:style>
  <w:style w:type="paragraph" w:styleId="TOC1">
    <w:name w:val="toc 1"/>
    <w:basedOn w:val="Normal"/>
    <w:next w:val="Normal"/>
    <w:autoRedefine/>
    <w:uiPriority w:val="39"/>
    <w:rsid w:val="0096746B"/>
    <w:pPr>
      <w:tabs>
        <w:tab w:val="left" w:pos="504"/>
        <w:tab w:val="right" w:leader="dot" w:pos="9000"/>
      </w:tabs>
      <w:spacing w:before="240" w:after="0"/>
      <w:ind w:left="504" w:right="576" w:hanging="504"/>
    </w:pPr>
    <w:rPr>
      <w:rFonts w:ascii="Verdana" w:hAnsi="Verdana"/>
      <w:b/>
      <w:noProof/>
      <w:sz w:val="24"/>
    </w:rPr>
  </w:style>
  <w:style w:type="paragraph" w:customStyle="1" w:styleId="TableofContents">
    <w:name w:val="TableofContents"/>
    <w:basedOn w:val="Head1NoNum"/>
    <w:rsid w:val="0096746B"/>
  </w:style>
  <w:style w:type="paragraph" w:customStyle="1" w:styleId="TableHead">
    <w:name w:val="Table Head"/>
    <w:basedOn w:val="Normal"/>
    <w:rsid w:val="00773A44"/>
    <w:pPr>
      <w:spacing w:before="80"/>
      <w:jc w:val="center"/>
    </w:pPr>
    <w:rPr>
      <w:rFonts w:ascii="Calibri" w:hAnsi="Calibri"/>
      <w:b/>
    </w:rPr>
  </w:style>
  <w:style w:type="paragraph" w:customStyle="1" w:styleId="TableText">
    <w:name w:val="Table Text"/>
    <w:basedOn w:val="Normal"/>
    <w:uiPriority w:val="99"/>
    <w:qFormat/>
    <w:rsid w:val="00562817"/>
    <w:pPr>
      <w:spacing w:before="40"/>
    </w:pPr>
  </w:style>
  <w:style w:type="paragraph" w:customStyle="1" w:styleId="Version">
    <w:name w:val="Version"/>
    <w:basedOn w:val="Title2"/>
    <w:rsid w:val="001A1D9F"/>
  </w:style>
  <w:style w:type="paragraph" w:customStyle="1" w:styleId="FooterCopyright">
    <w:name w:val="FooterCopyright"/>
    <w:basedOn w:val="Footer"/>
    <w:rsid w:val="00562817"/>
    <w:pPr>
      <w:tabs>
        <w:tab w:val="right" w:pos="9360"/>
      </w:tabs>
    </w:pPr>
    <w:rPr>
      <w:b/>
      <w:sz w:val="16"/>
    </w:rPr>
  </w:style>
  <w:style w:type="paragraph" w:styleId="TOC3">
    <w:name w:val="toc 3"/>
    <w:basedOn w:val="Normal"/>
    <w:next w:val="Normal"/>
    <w:autoRedefine/>
    <w:uiPriority w:val="39"/>
    <w:rsid w:val="00C91B2D"/>
    <w:pPr>
      <w:tabs>
        <w:tab w:val="left" w:pos="1224"/>
        <w:tab w:val="right" w:leader="dot" w:pos="9000"/>
      </w:tabs>
      <w:spacing w:before="40" w:after="40"/>
      <w:ind w:left="2088" w:right="576" w:hanging="864"/>
    </w:pPr>
    <w:rPr>
      <w:rFonts w:ascii="Verdana" w:hAnsi="Verdana"/>
      <w:noProof/>
    </w:rPr>
  </w:style>
  <w:style w:type="paragraph" w:customStyle="1" w:styleId="DocumentControlTableText">
    <w:name w:val="DocumentControlTableText"/>
    <w:basedOn w:val="Normal"/>
    <w:rsid w:val="00562817"/>
    <w:pPr>
      <w:spacing w:before="80"/>
    </w:pPr>
  </w:style>
  <w:style w:type="paragraph" w:styleId="ListContinue3">
    <w:name w:val="List Continue 3"/>
    <w:basedOn w:val="BodyText"/>
    <w:rsid w:val="00562817"/>
    <w:pPr>
      <w:spacing w:before="40" w:after="80"/>
      <w:ind w:left="1584"/>
    </w:pPr>
  </w:style>
  <w:style w:type="paragraph" w:customStyle="1" w:styleId="Head2NoNum">
    <w:name w:val="Head2NoNum"/>
    <w:basedOn w:val="Heading2"/>
    <w:next w:val="BodyText"/>
    <w:rsid w:val="0096746B"/>
    <w:pPr>
      <w:numPr>
        <w:ilvl w:val="0"/>
        <w:numId w:val="0"/>
      </w:numPr>
      <w:tabs>
        <w:tab w:val="left" w:pos="990"/>
      </w:tabs>
    </w:pPr>
  </w:style>
  <w:style w:type="paragraph" w:customStyle="1" w:styleId="Confidentiality">
    <w:name w:val="Confidentiality"/>
    <w:basedOn w:val="Normal"/>
    <w:rsid w:val="00562817"/>
    <w:pPr>
      <w:spacing w:before="60" w:after="60"/>
      <w:jc w:val="center"/>
    </w:pPr>
    <w:rPr>
      <w:rFonts w:ascii="Arial" w:hAnsi="Arial"/>
    </w:rPr>
  </w:style>
  <w:style w:type="paragraph" w:customStyle="1" w:styleId="Head3NoNum">
    <w:name w:val="Head3NoNum"/>
    <w:basedOn w:val="Heading3"/>
    <w:next w:val="BodyText"/>
    <w:rsid w:val="00562817"/>
    <w:pPr>
      <w:numPr>
        <w:ilvl w:val="0"/>
        <w:numId w:val="0"/>
      </w:numPr>
      <w:tabs>
        <w:tab w:val="left" w:pos="2250"/>
      </w:tabs>
    </w:pPr>
  </w:style>
  <w:style w:type="paragraph" w:customStyle="1" w:styleId="EndofText">
    <w:name w:val="EndofText"/>
    <w:rsid w:val="00773A44"/>
    <w:pPr>
      <w:spacing w:before="480" w:after="120"/>
      <w:jc w:val="center"/>
    </w:pPr>
    <w:rPr>
      <w:rFonts w:ascii="Calibri" w:hAnsi="Calibri"/>
      <w:b/>
      <w:noProof/>
      <w:sz w:val="22"/>
    </w:rPr>
  </w:style>
  <w:style w:type="paragraph" w:styleId="ListNumber3">
    <w:name w:val="List Number 3"/>
    <w:basedOn w:val="BodyText"/>
    <w:rsid w:val="00562817"/>
    <w:pPr>
      <w:numPr>
        <w:numId w:val="13"/>
      </w:numPr>
      <w:tabs>
        <w:tab w:val="clear" w:pos="1800"/>
      </w:tabs>
      <w:spacing w:before="40" w:after="80"/>
      <w:ind w:left="1584"/>
    </w:pPr>
  </w:style>
  <w:style w:type="paragraph" w:customStyle="1" w:styleId="ListAlpha">
    <w:name w:val="List Alpha"/>
    <w:basedOn w:val="BodyText"/>
    <w:rsid w:val="00562817"/>
    <w:pPr>
      <w:numPr>
        <w:numId w:val="7"/>
      </w:numPr>
      <w:spacing w:before="40" w:after="80"/>
    </w:pPr>
  </w:style>
  <w:style w:type="character" w:styleId="PageNumber">
    <w:name w:val="page number"/>
    <w:basedOn w:val="DefaultParagraphFont"/>
    <w:rsid w:val="00562817"/>
  </w:style>
  <w:style w:type="paragraph" w:styleId="TableofFigures">
    <w:name w:val="table of figures"/>
    <w:basedOn w:val="Normal"/>
    <w:next w:val="Normal"/>
    <w:uiPriority w:val="99"/>
    <w:rsid w:val="0096746B"/>
    <w:pPr>
      <w:ind w:left="446" w:hanging="446"/>
    </w:pPr>
    <w:rPr>
      <w:rFonts w:ascii="Verdana" w:hAnsi="Verdana"/>
    </w:rPr>
  </w:style>
  <w:style w:type="paragraph" w:customStyle="1" w:styleId="TableCaption">
    <w:name w:val="Table Caption"/>
    <w:basedOn w:val="Normal"/>
    <w:next w:val="Normal"/>
    <w:rsid w:val="00303CEE"/>
    <w:pPr>
      <w:spacing w:before="240"/>
      <w:jc w:val="center"/>
    </w:pPr>
    <w:rPr>
      <w:rFonts w:ascii="Calibri" w:hAnsi="Calibri"/>
      <w:b/>
    </w:rPr>
  </w:style>
  <w:style w:type="paragraph" w:customStyle="1" w:styleId="GlossaryHead">
    <w:name w:val="Glossary Head"/>
    <w:basedOn w:val="Normal"/>
    <w:next w:val="GlossaryText"/>
    <w:rsid w:val="00562817"/>
    <w:pPr>
      <w:keepNext/>
    </w:pPr>
    <w:rPr>
      <w:b/>
    </w:rPr>
  </w:style>
  <w:style w:type="paragraph" w:customStyle="1" w:styleId="GlossaryText">
    <w:name w:val="Glossary Text"/>
    <w:basedOn w:val="Normal"/>
    <w:next w:val="GlossaryHead"/>
    <w:rsid w:val="00562817"/>
    <w:pPr>
      <w:ind w:left="504"/>
    </w:pPr>
  </w:style>
  <w:style w:type="paragraph" w:customStyle="1" w:styleId="ListAlpha3">
    <w:name w:val="List Alpha3"/>
    <w:basedOn w:val="BodyText"/>
    <w:rsid w:val="00562817"/>
    <w:pPr>
      <w:numPr>
        <w:numId w:val="9"/>
      </w:numPr>
      <w:spacing w:before="40" w:after="80"/>
    </w:pPr>
  </w:style>
  <w:style w:type="paragraph" w:customStyle="1" w:styleId="ListAlpha2">
    <w:name w:val="List Alpha2"/>
    <w:basedOn w:val="BodyText"/>
    <w:rsid w:val="00562817"/>
    <w:pPr>
      <w:numPr>
        <w:numId w:val="8"/>
      </w:numPr>
      <w:tabs>
        <w:tab w:val="clear" w:pos="1224"/>
      </w:tabs>
      <w:spacing w:before="40" w:after="80"/>
    </w:pPr>
  </w:style>
  <w:style w:type="paragraph" w:customStyle="1" w:styleId="BodyTextNote">
    <w:name w:val="Body Text Note"/>
    <w:basedOn w:val="BodyText"/>
    <w:next w:val="BodyText"/>
    <w:rsid w:val="00562817"/>
    <w:pPr>
      <w:numPr>
        <w:numId w:val="6"/>
      </w:numPr>
      <w:tabs>
        <w:tab w:val="clear" w:pos="720"/>
        <w:tab w:val="left" w:pos="576"/>
      </w:tabs>
    </w:pPr>
  </w:style>
  <w:style w:type="paragraph" w:customStyle="1" w:styleId="Issue">
    <w:name w:val="Issue"/>
    <w:basedOn w:val="Title2"/>
    <w:rsid w:val="00562817"/>
    <w:pPr>
      <w:pBdr>
        <w:bottom w:val="none" w:sz="0" w:space="0" w:color="auto"/>
      </w:pBdr>
      <w:spacing w:before="0"/>
    </w:pPr>
  </w:style>
  <w:style w:type="paragraph" w:customStyle="1" w:styleId="Glossarytext0">
    <w:name w:val="Glossary text"/>
    <w:basedOn w:val="TableText"/>
    <w:rsid w:val="00D502BF"/>
    <w:pPr>
      <w:spacing w:before="60"/>
    </w:pPr>
    <w:rPr>
      <w:snapToGrid w:val="0"/>
    </w:rPr>
  </w:style>
  <w:style w:type="paragraph" w:customStyle="1" w:styleId="IndentedText">
    <w:name w:val="Indented Text"/>
    <w:basedOn w:val="Normal"/>
    <w:next w:val="Normal"/>
    <w:rsid w:val="001A1D9F"/>
    <w:pPr>
      <w:spacing w:before="60" w:after="60"/>
      <w:ind w:left="2160"/>
      <w:jc w:val="both"/>
    </w:pPr>
    <w:rPr>
      <w:rFonts w:ascii="Arial" w:hAnsi="Arial"/>
    </w:rPr>
  </w:style>
  <w:style w:type="paragraph" w:styleId="TOC4">
    <w:name w:val="toc 4"/>
    <w:basedOn w:val="Normal"/>
    <w:next w:val="Normal"/>
    <w:autoRedefine/>
    <w:semiHidden/>
    <w:rsid w:val="00562817"/>
    <w:pPr>
      <w:numPr>
        <w:ilvl w:val="1"/>
        <w:numId w:val="27"/>
      </w:numPr>
      <w:tabs>
        <w:tab w:val="clear" w:pos="360"/>
      </w:tabs>
      <w:ind w:left="660" w:firstLine="0"/>
    </w:pPr>
  </w:style>
  <w:style w:type="paragraph" w:styleId="TOC5">
    <w:name w:val="toc 5"/>
    <w:basedOn w:val="Normal"/>
    <w:next w:val="Normal"/>
    <w:autoRedefine/>
    <w:semiHidden/>
    <w:rsid w:val="00562817"/>
    <w:pPr>
      <w:ind w:left="880"/>
    </w:pPr>
  </w:style>
  <w:style w:type="paragraph" w:styleId="TOC6">
    <w:name w:val="toc 6"/>
    <w:basedOn w:val="Normal"/>
    <w:next w:val="Normal"/>
    <w:autoRedefine/>
    <w:semiHidden/>
    <w:rsid w:val="00562817"/>
    <w:pPr>
      <w:ind w:left="1100"/>
    </w:pPr>
  </w:style>
  <w:style w:type="paragraph" w:styleId="TOC7">
    <w:name w:val="toc 7"/>
    <w:basedOn w:val="Normal"/>
    <w:next w:val="Normal"/>
    <w:autoRedefine/>
    <w:semiHidden/>
    <w:rsid w:val="00562817"/>
    <w:pPr>
      <w:ind w:left="1320"/>
    </w:pPr>
  </w:style>
  <w:style w:type="paragraph" w:styleId="TOC8">
    <w:name w:val="toc 8"/>
    <w:basedOn w:val="Normal"/>
    <w:next w:val="Normal"/>
    <w:autoRedefine/>
    <w:semiHidden/>
    <w:rsid w:val="00562817"/>
    <w:pPr>
      <w:ind w:left="1540"/>
    </w:pPr>
  </w:style>
  <w:style w:type="paragraph" w:styleId="TOC9">
    <w:name w:val="toc 9"/>
    <w:basedOn w:val="Normal"/>
    <w:next w:val="Normal"/>
    <w:autoRedefine/>
    <w:semiHidden/>
    <w:rsid w:val="00562817"/>
    <w:pPr>
      <w:ind w:left="1760"/>
    </w:pPr>
  </w:style>
  <w:style w:type="paragraph" w:customStyle="1" w:styleId="HeaderLandscape">
    <w:name w:val="HeaderLandscape"/>
    <w:basedOn w:val="Header"/>
    <w:rsid w:val="00562817"/>
    <w:pPr>
      <w:tabs>
        <w:tab w:val="right" w:pos="13680"/>
      </w:tabs>
    </w:pPr>
  </w:style>
  <w:style w:type="paragraph" w:customStyle="1" w:styleId="FooterLandscape">
    <w:name w:val="FooterLandscape"/>
    <w:basedOn w:val="Footer"/>
    <w:rsid w:val="00773A44"/>
    <w:pPr>
      <w:tabs>
        <w:tab w:val="clear" w:pos="4824"/>
        <w:tab w:val="clear" w:pos="9720"/>
        <w:tab w:val="center" w:pos="6120"/>
        <w:tab w:val="right" w:pos="13680"/>
      </w:tabs>
    </w:pPr>
  </w:style>
  <w:style w:type="paragraph" w:customStyle="1" w:styleId="TableBullet">
    <w:name w:val="Table Bullet"/>
    <w:basedOn w:val="TableText"/>
    <w:qFormat/>
    <w:rsid w:val="009C6672"/>
    <w:pPr>
      <w:numPr>
        <w:numId w:val="14"/>
      </w:numPr>
      <w:tabs>
        <w:tab w:val="clear" w:pos="360"/>
      </w:tabs>
      <w:spacing w:before="60" w:after="60"/>
      <w:ind w:left="432" w:hanging="288"/>
    </w:pPr>
  </w:style>
  <w:style w:type="paragraph" w:customStyle="1" w:styleId="Head4NoNum">
    <w:name w:val="Head4NoNum"/>
    <w:basedOn w:val="Normal"/>
    <w:next w:val="BodyText"/>
    <w:rsid w:val="001A1D9F"/>
    <w:pPr>
      <w:spacing w:before="240" w:after="40"/>
    </w:pPr>
    <w:rPr>
      <w:rFonts w:ascii="Arial" w:hAnsi="Arial"/>
      <w:b/>
      <w:sz w:val="24"/>
    </w:rPr>
  </w:style>
  <w:style w:type="paragraph" w:customStyle="1" w:styleId="TableBullet2">
    <w:name w:val="Table Bullet2"/>
    <w:basedOn w:val="TableBullet"/>
    <w:rsid w:val="001A1D9F"/>
    <w:pPr>
      <w:numPr>
        <w:numId w:val="15"/>
      </w:numPr>
      <w:tabs>
        <w:tab w:val="clear" w:pos="576"/>
      </w:tabs>
    </w:pPr>
  </w:style>
  <w:style w:type="paragraph" w:customStyle="1" w:styleId="H2">
    <w:name w:val="H2"/>
    <w:basedOn w:val="Normal"/>
    <w:rsid w:val="00D502BF"/>
    <w:pPr>
      <w:spacing w:before="160" w:after="60"/>
      <w:ind w:right="3600"/>
    </w:pPr>
    <w:rPr>
      <w:rFonts w:ascii="BankGothic Md BT" w:hAnsi="BankGothic Md BT"/>
      <w:b/>
      <w:sz w:val="28"/>
    </w:rPr>
  </w:style>
  <w:style w:type="paragraph" w:styleId="BodyText3">
    <w:name w:val="Body Text 3"/>
    <w:basedOn w:val="Normal"/>
    <w:rsid w:val="00D502BF"/>
    <w:pPr>
      <w:tabs>
        <w:tab w:val="num" w:pos="1080"/>
      </w:tabs>
      <w:spacing w:after="240"/>
      <w:ind w:left="1080" w:hanging="1080"/>
    </w:pPr>
    <w:rPr>
      <w:sz w:val="24"/>
    </w:rPr>
  </w:style>
  <w:style w:type="paragraph" w:customStyle="1" w:styleId="BodyText4">
    <w:name w:val="Body Text 4"/>
    <w:basedOn w:val="Heading1"/>
    <w:rsid w:val="00D502BF"/>
    <w:pPr>
      <w:keepNext w:val="0"/>
      <w:numPr>
        <w:numId w:val="0"/>
      </w:numPr>
      <w:pBdr>
        <w:bottom w:val="none" w:sz="0" w:space="0" w:color="auto"/>
      </w:pBdr>
      <w:tabs>
        <w:tab w:val="num" w:pos="2160"/>
      </w:tabs>
      <w:spacing w:before="0" w:after="240"/>
      <w:ind w:left="2160" w:hanging="1080"/>
    </w:pPr>
    <w:rPr>
      <w:rFonts w:ascii="Times New Roman" w:hAnsi="Times New Roman"/>
      <w:b w:val="0"/>
      <w:sz w:val="24"/>
    </w:rPr>
  </w:style>
  <w:style w:type="paragraph" w:customStyle="1" w:styleId="BodyText5">
    <w:name w:val="Body Text 5"/>
    <w:basedOn w:val="BodyText4"/>
    <w:rsid w:val="00D502BF"/>
    <w:pPr>
      <w:tabs>
        <w:tab w:val="clear" w:pos="2160"/>
        <w:tab w:val="num" w:pos="3240"/>
      </w:tabs>
      <w:ind w:left="3240"/>
    </w:pPr>
  </w:style>
  <w:style w:type="paragraph" w:styleId="FootnoteText">
    <w:name w:val="footnote text"/>
    <w:basedOn w:val="Normal"/>
    <w:link w:val="FootnoteTextChar"/>
    <w:uiPriority w:val="99"/>
    <w:semiHidden/>
    <w:rsid w:val="00D502BF"/>
    <w:pPr>
      <w:spacing w:after="0"/>
    </w:pPr>
    <w:rPr>
      <w:sz w:val="20"/>
    </w:rPr>
  </w:style>
  <w:style w:type="character" w:styleId="FootnoteReference">
    <w:name w:val="footnote reference"/>
    <w:basedOn w:val="DefaultParagraphFont"/>
    <w:uiPriority w:val="99"/>
    <w:semiHidden/>
    <w:rsid w:val="00D502BF"/>
    <w:rPr>
      <w:vertAlign w:val="superscript"/>
    </w:rPr>
  </w:style>
  <w:style w:type="paragraph" w:styleId="BodyTextIndent3">
    <w:name w:val="Body Text Indent 3"/>
    <w:basedOn w:val="Normal"/>
    <w:rsid w:val="00D502BF"/>
    <w:pPr>
      <w:spacing w:after="0"/>
      <w:ind w:left="720"/>
    </w:pPr>
  </w:style>
  <w:style w:type="paragraph" w:styleId="BodyTextIndent">
    <w:name w:val="Body Text Indent"/>
    <w:basedOn w:val="Normal"/>
    <w:rsid w:val="00D502BF"/>
    <w:pPr>
      <w:spacing w:after="0"/>
      <w:ind w:left="360"/>
    </w:pPr>
  </w:style>
  <w:style w:type="character" w:styleId="Hyperlink">
    <w:name w:val="Hyperlink"/>
    <w:basedOn w:val="DefaultParagraphFont"/>
    <w:uiPriority w:val="99"/>
    <w:rsid w:val="00D502BF"/>
    <w:rPr>
      <w:color w:val="0000FF"/>
      <w:u w:val="single"/>
    </w:rPr>
  </w:style>
  <w:style w:type="paragraph" w:customStyle="1" w:styleId="BodyTextNumContinue">
    <w:name w:val="Body Text NumContinue"/>
    <w:basedOn w:val="Normal"/>
    <w:rsid w:val="00562817"/>
    <w:pPr>
      <w:ind w:left="504"/>
    </w:pPr>
  </w:style>
  <w:style w:type="paragraph" w:styleId="BodyText2">
    <w:name w:val="Body Text 2"/>
    <w:basedOn w:val="Normal"/>
    <w:rsid w:val="00D502BF"/>
    <w:rPr>
      <w:snapToGrid w:val="0"/>
      <w:color w:val="000000"/>
      <w:sz w:val="24"/>
    </w:rPr>
  </w:style>
  <w:style w:type="paragraph" w:customStyle="1" w:styleId="ListNumber1">
    <w:name w:val="List Number1"/>
    <w:rsid w:val="00D502BF"/>
    <w:pPr>
      <w:tabs>
        <w:tab w:val="num" w:pos="1224"/>
      </w:tabs>
      <w:spacing w:before="40" w:after="80"/>
      <w:ind w:left="864" w:hanging="360"/>
    </w:pPr>
    <w:rPr>
      <w:noProof/>
      <w:sz w:val="22"/>
    </w:rPr>
  </w:style>
  <w:style w:type="paragraph" w:customStyle="1" w:styleId="ListNumber2NoNum">
    <w:name w:val="List Number 2 NoNum"/>
    <w:rsid w:val="00D502BF"/>
    <w:pPr>
      <w:spacing w:before="40" w:after="80"/>
      <w:ind w:left="1440" w:hanging="576"/>
    </w:pPr>
    <w:rPr>
      <w:noProof/>
      <w:sz w:val="22"/>
    </w:rPr>
  </w:style>
  <w:style w:type="paragraph" w:styleId="BalloonText">
    <w:name w:val="Balloon Text"/>
    <w:basedOn w:val="Normal"/>
    <w:semiHidden/>
    <w:rsid w:val="00D502BF"/>
    <w:rPr>
      <w:rFonts w:ascii="Tahoma" w:hAnsi="Tahoma" w:cs="Tahoma"/>
      <w:sz w:val="16"/>
      <w:szCs w:val="16"/>
    </w:rPr>
  </w:style>
  <w:style w:type="paragraph" w:styleId="Index3">
    <w:name w:val="index 3"/>
    <w:basedOn w:val="Normal"/>
    <w:next w:val="Normal"/>
    <w:autoRedefine/>
    <w:semiHidden/>
    <w:rsid w:val="00D502BF"/>
    <w:pPr>
      <w:ind w:left="660" w:hanging="220"/>
    </w:pPr>
  </w:style>
  <w:style w:type="character" w:styleId="CommentReference">
    <w:name w:val="annotation reference"/>
    <w:basedOn w:val="DefaultParagraphFont"/>
    <w:semiHidden/>
    <w:rsid w:val="00D502BF"/>
    <w:rPr>
      <w:sz w:val="16"/>
    </w:rPr>
  </w:style>
  <w:style w:type="paragraph" w:styleId="CommentText">
    <w:name w:val="annotation text"/>
    <w:basedOn w:val="Normal"/>
    <w:link w:val="CommentTextChar"/>
    <w:rsid w:val="00D502BF"/>
    <w:rPr>
      <w:sz w:val="20"/>
    </w:rPr>
  </w:style>
  <w:style w:type="character" w:styleId="FollowedHyperlink">
    <w:name w:val="FollowedHyperlink"/>
    <w:basedOn w:val="DefaultParagraphFont"/>
    <w:rsid w:val="00D502BF"/>
    <w:rPr>
      <w:color w:val="800080"/>
      <w:u w:val="single"/>
    </w:rPr>
  </w:style>
  <w:style w:type="paragraph" w:customStyle="1" w:styleId="no">
    <w:name w:val="no"/>
    <w:basedOn w:val="Head1NoNum"/>
    <w:rsid w:val="00D502BF"/>
  </w:style>
  <w:style w:type="paragraph" w:customStyle="1" w:styleId="ap">
    <w:name w:val="ap"/>
    <w:basedOn w:val="Head1NoNum"/>
    <w:rsid w:val="00D502BF"/>
  </w:style>
  <w:style w:type="paragraph" w:styleId="ListBullet4">
    <w:name w:val="List Bullet 4"/>
    <w:basedOn w:val="Normal"/>
    <w:autoRedefine/>
    <w:rsid w:val="00A32F93"/>
    <w:pPr>
      <w:numPr>
        <w:numId w:val="18"/>
      </w:numPr>
      <w:tabs>
        <w:tab w:val="clear" w:pos="2160"/>
        <w:tab w:val="num" w:pos="1620"/>
      </w:tabs>
      <w:ind w:left="1620" w:hanging="540"/>
    </w:pPr>
  </w:style>
  <w:style w:type="paragraph" w:customStyle="1" w:styleId="SListBullet5">
    <w:name w:val="SList Bullet 5"/>
    <w:basedOn w:val="ListBullet4"/>
    <w:rsid w:val="00A32F93"/>
    <w:pPr>
      <w:ind w:left="2808"/>
    </w:pPr>
  </w:style>
  <w:style w:type="paragraph" w:styleId="ListBullet5">
    <w:name w:val="List Bullet 5"/>
    <w:basedOn w:val="Normal"/>
    <w:autoRedefine/>
    <w:rsid w:val="00CC3DCE"/>
    <w:pPr>
      <w:numPr>
        <w:numId w:val="17"/>
      </w:numPr>
      <w:tabs>
        <w:tab w:val="clear" w:pos="360"/>
        <w:tab w:val="num" w:pos="1620"/>
      </w:tabs>
      <w:spacing w:before="40"/>
      <w:ind w:left="2160"/>
    </w:pPr>
  </w:style>
  <w:style w:type="paragraph" w:customStyle="1" w:styleId="Bullet">
    <w:name w:val="Bullet"/>
    <w:basedOn w:val="Normal"/>
    <w:rsid w:val="00D502BF"/>
    <w:pPr>
      <w:numPr>
        <w:numId w:val="19"/>
      </w:numPr>
    </w:pPr>
  </w:style>
  <w:style w:type="paragraph" w:customStyle="1" w:styleId="Bullet2">
    <w:name w:val="Bullet 2"/>
    <w:basedOn w:val="TableBullet2"/>
    <w:rsid w:val="00D502BF"/>
    <w:pPr>
      <w:numPr>
        <w:numId w:val="0"/>
      </w:numPr>
      <w:tabs>
        <w:tab w:val="num" w:pos="576"/>
      </w:tabs>
      <w:ind w:left="432" w:hanging="216"/>
    </w:pPr>
  </w:style>
  <w:style w:type="paragraph" w:customStyle="1" w:styleId="BodyText0">
    <w:name w:val="BodyText"/>
    <w:link w:val="BodyTextChar0"/>
    <w:autoRedefine/>
    <w:rsid w:val="00E90C68"/>
    <w:pPr>
      <w:spacing w:before="240" w:after="40"/>
    </w:pPr>
    <w:rPr>
      <w:snapToGrid w:val="0"/>
      <w:sz w:val="22"/>
      <w:lang w:eastAsia="en-US"/>
    </w:rPr>
  </w:style>
  <w:style w:type="paragraph" w:styleId="CommentSubject">
    <w:name w:val="annotation subject"/>
    <w:basedOn w:val="CommentText"/>
    <w:next w:val="CommentText"/>
    <w:semiHidden/>
    <w:rsid w:val="00CE75C1"/>
    <w:rPr>
      <w:b/>
      <w:bCs/>
    </w:rPr>
  </w:style>
  <w:style w:type="paragraph" w:styleId="Revision">
    <w:name w:val="Revision"/>
    <w:hidden/>
    <w:uiPriority w:val="99"/>
    <w:semiHidden/>
    <w:rsid w:val="00BB2F94"/>
    <w:rPr>
      <w:sz w:val="22"/>
      <w:lang w:val="en-US"/>
    </w:rPr>
  </w:style>
  <w:style w:type="character" w:customStyle="1" w:styleId="BodyTextChar">
    <w:name w:val="Body Text Char"/>
    <w:aliases w:val="Body Text Char1 Char Char,Body Text Char Char Char Char,Body Text Char1 Char1 Char Chaequation Char,Body Text Char1 Char1 Char Char Char,Body Text Char Char Char1 Char Char Char,Body Text Char1 Char Char Char Char Char,Body ... Char"/>
    <w:basedOn w:val="DefaultParagraphFont"/>
    <w:link w:val="BodyText"/>
    <w:rsid w:val="00F10B65"/>
    <w:rPr>
      <w:sz w:val="22"/>
      <w:lang w:val="en-US"/>
    </w:rPr>
  </w:style>
  <w:style w:type="character" w:customStyle="1" w:styleId="FooterChar">
    <w:name w:val="Footer Char"/>
    <w:basedOn w:val="DefaultParagraphFont"/>
    <w:link w:val="Footer"/>
    <w:rsid w:val="004920D1"/>
    <w:rPr>
      <w:rFonts w:ascii="Calibri" w:eastAsiaTheme="minorHAnsi" w:hAnsi="Calibri" w:cstheme="minorBidi"/>
      <w:sz w:val="22"/>
      <w:szCs w:val="22"/>
      <w:lang w:eastAsia="en-US"/>
    </w:rPr>
  </w:style>
  <w:style w:type="character" w:customStyle="1" w:styleId="BodyTextChar0">
    <w:name w:val="BodyText Char"/>
    <w:basedOn w:val="DefaultParagraphFont"/>
    <w:link w:val="BodyText0"/>
    <w:rsid w:val="00E90C68"/>
    <w:rPr>
      <w:snapToGrid w:val="0"/>
      <w:sz w:val="22"/>
      <w:lang w:eastAsia="en-US"/>
    </w:rPr>
  </w:style>
  <w:style w:type="character" w:customStyle="1" w:styleId="HeaderChar">
    <w:name w:val="Header Char"/>
    <w:basedOn w:val="DefaultParagraphFont"/>
    <w:link w:val="Header"/>
    <w:uiPriority w:val="99"/>
    <w:rsid w:val="001F0B1A"/>
    <w:rPr>
      <w:rFonts w:ascii="Calibri" w:eastAsiaTheme="minorHAnsi" w:hAnsi="Calibri"/>
      <w:szCs w:val="22"/>
      <w:lang w:eastAsia="en-US"/>
    </w:rPr>
  </w:style>
  <w:style w:type="character" w:styleId="PlaceholderText">
    <w:name w:val="Placeholder Text"/>
    <w:basedOn w:val="DefaultParagraphFont"/>
    <w:uiPriority w:val="99"/>
    <w:semiHidden/>
    <w:rsid w:val="0019049C"/>
    <w:rPr>
      <w:color w:val="808080"/>
    </w:rPr>
  </w:style>
  <w:style w:type="paragraph" w:customStyle="1" w:styleId="StepsNumber">
    <w:name w:val="StepsNumber"/>
    <w:rsid w:val="00562817"/>
    <w:pPr>
      <w:numPr>
        <w:ilvl w:val="1"/>
        <w:numId w:val="4"/>
      </w:numPr>
      <w:spacing w:before="40" w:after="80"/>
    </w:pPr>
    <w:rPr>
      <w:rFonts w:ascii="Arial" w:hAnsi="Arial"/>
      <w:lang w:val="en-US"/>
    </w:rPr>
  </w:style>
  <w:style w:type="paragraph" w:customStyle="1" w:styleId="StepsNumberContinue">
    <w:name w:val="StepsNumber Continue"/>
    <w:rsid w:val="00562817"/>
    <w:pPr>
      <w:spacing w:before="40" w:after="80"/>
      <w:ind w:left="360"/>
    </w:pPr>
    <w:rPr>
      <w:rFonts w:ascii="Arial" w:hAnsi="Arial"/>
      <w:noProof/>
    </w:rPr>
  </w:style>
  <w:style w:type="paragraph" w:customStyle="1" w:styleId="StepsAlpha">
    <w:name w:val="StepsAlpha"/>
    <w:basedOn w:val="Normal"/>
    <w:rsid w:val="00562817"/>
    <w:pPr>
      <w:numPr>
        <w:ilvl w:val="2"/>
        <w:numId w:val="4"/>
      </w:numPr>
      <w:spacing w:before="40"/>
    </w:pPr>
    <w:rPr>
      <w:rFonts w:ascii="Arial" w:hAnsi="Arial"/>
      <w:sz w:val="20"/>
    </w:rPr>
  </w:style>
  <w:style w:type="paragraph" w:customStyle="1" w:styleId="StepsBullet2">
    <w:name w:val="StepsBullet2"/>
    <w:rsid w:val="00562817"/>
    <w:pPr>
      <w:numPr>
        <w:numId w:val="26"/>
      </w:numPr>
      <w:tabs>
        <w:tab w:val="clear" w:pos="1080"/>
      </w:tabs>
      <w:spacing w:before="40" w:after="80"/>
    </w:pPr>
    <w:rPr>
      <w:rFonts w:ascii="Arial" w:hAnsi="Arial"/>
      <w:noProof/>
    </w:rPr>
  </w:style>
  <w:style w:type="paragraph" w:customStyle="1" w:styleId="StepsBullet">
    <w:name w:val="StepsBullet"/>
    <w:basedOn w:val="Normal"/>
    <w:autoRedefine/>
    <w:rsid w:val="00562817"/>
    <w:pPr>
      <w:numPr>
        <w:numId w:val="25"/>
      </w:numPr>
      <w:spacing w:before="40"/>
    </w:pPr>
    <w:rPr>
      <w:rFonts w:ascii="Arial" w:hAnsi="Arial"/>
      <w:sz w:val="20"/>
    </w:rPr>
  </w:style>
  <w:style w:type="paragraph" w:customStyle="1" w:styleId="StepsHead">
    <w:name w:val="StepsHead"/>
    <w:basedOn w:val="Normal"/>
    <w:next w:val="StepsNumber"/>
    <w:rsid w:val="00562817"/>
    <w:pPr>
      <w:keepNext/>
      <w:numPr>
        <w:numId w:val="27"/>
      </w:numPr>
    </w:pPr>
    <w:rPr>
      <w:noProof/>
    </w:rPr>
  </w:style>
  <w:style w:type="paragraph" w:customStyle="1" w:styleId="StepsCenter">
    <w:name w:val="StepsCenter"/>
    <w:basedOn w:val="Normal"/>
    <w:next w:val="StepsNumberContinue"/>
    <w:rsid w:val="00562817"/>
    <w:pPr>
      <w:spacing w:before="40"/>
      <w:jc w:val="center"/>
    </w:pPr>
    <w:rPr>
      <w:rFonts w:ascii="Arial" w:hAnsi="Arial"/>
      <w:b/>
      <w:sz w:val="20"/>
    </w:rPr>
  </w:style>
  <w:style w:type="paragraph" w:customStyle="1" w:styleId="BodyTextNumber">
    <w:name w:val="Body Text Number"/>
    <w:basedOn w:val="Normal"/>
    <w:rsid w:val="00562817"/>
    <w:pPr>
      <w:numPr>
        <w:numId w:val="28"/>
      </w:numPr>
    </w:pPr>
  </w:style>
  <w:style w:type="paragraph" w:customStyle="1" w:styleId="StepsAlphaContinue">
    <w:name w:val="StepsAlpha Continue"/>
    <w:basedOn w:val="StepsNumberContinue"/>
    <w:rsid w:val="00562817"/>
    <w:pPr>
      <w:numPr>
        <w:ilvl w:val="2"/>
        <w:numId w:val="27"/>
      </w:numPr>
      <w:tabs>
        <w:tab w:val="clear" w:pos="720"/>
      </w:tabs>
      <w:ind w:firstLine="0"/>
    </w:pPr>
  </w:style>
  <w:style w:type="paragraph" w:styleId="ListParagraph">
    <w:name w:val="List Paragraph"/>
    <w:aliases w:val="Sub-Bulleted List"/>
    <w:basedOn w:val="Normal"/>
    <w:link w:val="ListParagraphChar"/>
    <w:uiPriority w:val="34"/>
    <w:qFormat/>
    <w:rsid w:val="006A1797"/>
    <w:pPr>
      <w:ind w:left="720"/>
      <w:contextualSpacing/>
    </w:pPr>
  </w:style>
  <w:style w:type="paragraph" w:customStyle="1" w:styleId="Default">
    <w:name w:val="Default"/>
    <w:rsid w:val="00C42B66"/>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040BDB"/>
    <w:pPr>
      <w:spacing w:before="100" w:beforeAutospacing="1" w:after="100" w:afterAutospacing="1"/>
    </w:pPr>
    <w:rPr>
      <w:rFonts w:ascii="Times New Roman" w:eastAsia="Times New Roman" w:hAnsi="Times New Roman" w:cs="Times New Roman"/>
      <w:sz w:val="24"/>
      <w:szCs w:val="24"/>
      <w:lang w:eastAsia="en-CA"/>
    </w:rPr>
  </w:style>
  <w:style w:type="table" w:styleId="TableGrid">
    <w:name w:val="Table Grid"/>
    <w:basedOn w:val="TableNormal"/>
    <w:rsid w:val="00040BDB"/>
    <w:pPr>
      <w:spacing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TimesNewRoman">
    <w:name w:val="Style Times New Roman"/>
    <w:basedOn w:val="DefaultParagraphFont"/>
    <w:rsid w:val="00773A44"/>
    <w:rPr>
      <w:rFonts w:ascii="Calibri" w:hAnsi="Calibri"/>
    </w:rPr>
  </w:style>
  <w:style w:type="paragraph" w:customStyle="1" w:styleId="StyleDocumentControlTableTextTimesNewRomanAfter4ptLin">
    <w:name w:val="Style DocumentControlTableText + Times New Roman After:  4 pt Lin..."/>
    <w:basedOn w:val="DocumentControlTableText"/>
    <w:rsid w:val="00773A44"/>
    <w:pPr>
      <w:spacing w:after="80"/>
    </w:pPr>
    <w:rPr>
      <w:rFonts w:ascii="Calibri" w:eastAsia="Times New Roman" w:hAnsi="Calibri" w:cs="Times New Roman"/>
      <w:szCs w:val="20"/>
    </w:rPr>
  </w:style>
  <w:style w:type="paragraph" w:customStyle="1" w:styleId="StyleDocumentControlTableHeadTimesNewRomanBefore4ptAf">
    <w:name w:val="Style DocumentControlTableHead + Times New Roman Before:  4 pt Af..."/>
    <w:basedOn w:val="DocumentControlTableHead"/>
    <w:rsid w:val="00773A44"/>
    <w:pPr>
      <w:spacing w:before="80" w:after="80"/>
    </w:pPr>
    <w:rPr>
      <w:rFonts w:ascii="Calibri" w:eastAsia="Times New Roman" w:hAnsi="Calibri" w:cs="Times New Roman"/>
      <w:bCs/>
      <w:szCs w:val="20"/>
    </w:rPr>
  </w:style>
  <w:style w:type="paragraph" w:customStyle="1" w:styleId="StyleTableHeadTimesNewRomanAfter4ptLinespacingsi">
    <w:name w:val="Style Table Head + Times New Roman After:  4 pt Line spacing:  si..."/>
    <w:basedOn w:val="TableHead"/>
    <w:rsid w:val="00773A44"/>
    <w:pPr>
      <w:spacing w:after="80"/>
    </w:pPr>
    <w:rPr>
      <w:rFonts w:eastAsia="Times New Roman" w:cs="Times New Roman"/>
      <w:bCs/>
      <w:szCs w:val="20"/>
    </w:rPr>
  </w:style>
  <w:style w:type="paragraph" w:customStyle="1" w:styleId="StyleBodyTextBodyTextChar1CharBodyTextCharCharCharBody">
    <w:name w:val="Style Body TextBody Text Char1 CharBody Text Char Char CharBody ..."/>
    <w:basedOn w:val="BodyText"/>
    <w:link w:val="StyleBodyTextBodyTextChar1CharBodyTextCharCharCharBodyChar"/>
    <w:rsid w:val="00773A44"/>
    <w:rPr>
      <w:rFonts w:ascii="Calibri" w:hAnsi="Calibri"/>
    </w:rPr>
  </w:style>
  <w:style w:type="paragraph" w:customStyle="1" w:styleId="StyleListBulletTimesNewRomanItalic">
    <w:name w:val="Style List Bullet + Times New Roman Italic"/>
    <w:basedOn w:val="ListBullet"/>
    <w:rsid w:val="007173FC"/>
    <w:rPr>
      <w:rFonts w:ascii="Calibri" w:hAnsi="Calibri"/>
      <w:i/>
      <w:iCs/>
    </w:rPr>
  </w:style>
  <w:style w:type="paragraph" w:customStyle="1" w:styleId="StyleListBulletItalic">
    <w:name w:val="Style List Bullet + Italic"/>
    <w:basedOn w:val="ListBullet"/>
    <w:rsid w:val="006F4329"/>
    <w:rPr>
      <w:i/>
      <w:iCs/>
    </w:rPr>
  </w:style>
  <w:style w:type="paragraph" w:customStyle="1" w:styleId="StyleListNumberTimesNewRomanItalic">
    <w:name w:val="Style List Number + Times New Roman Italic"/>
    <w:basedOn w:val="ListNumber"/>
    <w:rsid w:val="006F4329"/>
    <w:rPr>
      <w:rFonts w:ascii="Calibri" w:hAnsi="Calibri"/>
      <w:i/>
      <w:iCs/>
    </w:rPr>
  </w:style>
  <w:style w:type="paragraph" w:customStyle="1" w:styleId="StyleListNumberItalic">
    <w:name w:val="Style List Number + Italic"/>
    <w:basedOn w:val="ListNumber"/>
    <w:rsid w:val="006F4329"/>
    <w:rPr>
      <w:i/>
      <w:iCs/>
    </w:rPr>
  </w:style>
  <w:style w:type="paragraph" w:customStyle="1" w:styleId="StyleListBulletAfter6ptLinespacingsingle">
    <w:name w:val="Style List Bullet + After:  6 pt Line spacing:  single"/>
    <w:basedOn w:val="ListBullet"/>
    <w:rsid w:val="007173FC"/>
    <w:pPr>
      <w:spacing w:after="120"/>
    </w:pPr>
    <w:rPr>
      <w:rFonts w:eastAsia="Times New Roman" w:cs="Times New Roman"/>
      <w:szCs w:val="20"/>
    </w:rPr>
  </w:style>
  <w:style w:type="paragraph" w:customStyle="1" w:styleId="StyleListBullet2Linespacingsingle">
    <w:name w:val="Style List Bullet 2 + Line spacing:  single"/>
    <w:basedOn w:val="ListBullet2"/>
    <w:rsid w:val="007173FC"/>
    <w:pPr>
      <w:numPr>
        <w:numId w:val="34"/>
      </w:numPr>
    </w:pPr>
    <w:rPr>
      <w:rFonts w:eastAsia="Times New Roman" w:cs="Times New Roman"/>
      <w:szCs w:val="20"/>
    </w:rPr>
  </w:style>
  <w:style w:type="character" w:customStyle="1" w:styleId="StyleTimesNewRomanItalic">
    <w:name w:val="Style Times New Roman Italic"/>
    <w:basedOn w:val="DefaultParagraphFont"/>
    <w:rsid w:val="007173FC"/>
    <w:rPr>
      <w:rFonts w:ascii="Calibri" w:hAnsi="Calibri"/>
      <w:i/>
      <w:iCs/>
    </w:rPr>
  </w:style>
  <w:style w:type="paragraph" w:customStyle="1" w:styleId="StyleStyleBodyTextBodyTextChar1CharBodyTextCharCharCharBo">
    <w:name w:val="Style Style Body TextBody Text Char1 CharBody Text Char Char CharBo..."/>
    <w:basedOn w:val="StyleBodyTextBodyTextChar1CharBodyTextCharCharCharBody"/>
    <w:rsid w:val="007173FC"/>
    <w:rPr>
      <w:i/>
      <w:iCs/>
    </w:rPr>
  </w:style>
  <w:style w:type="paragraph" w:customStyle="1" w:styleId="StyleListBulletLatinCalibri">
    <w:name w:val="Style List Bullet + (Latin) Calibri"/>
    <w:basedOn w:val="ListBullet"/>
    <w:rsid w:val="007173FC"/>
    <w:rPr>
      <w:rFonts w:ascii="Calibri" w:hAnsi="Calibri"/>
    </w:rPr>
  </w:style>
  <w:style w:type="paragraph" w:customStyle="1" w:styleId="Style">
    <w:name w:val="Style"/>
    <w:basedOn w:val="StyleBodyTextBodyTextChar1CharBodyTextCharCharCharBody"/>
    <w:rsid w:val="007173FC"/>
    <w:pPr>
      <w:spacing w:after="60"/>
    </w:pPr>
    <w:rPr>
      <w:rFonts w:eastAsia="Times New Roman" w:cs="Times New Roman"/>
      <w:szCs w:val="20"/>
    </w:rPr>
  </w:style>
  <w:style w:type="paragraph" w:customStyle="1" w:styleId="StyleListParagraphTimesNewRoman">
    <w:name w:val="Style List Paragraph + Times New Roman"/>
    <w:basedOn w:val="ListParagraph"/>
    <w:rsid w:val="009B361E"/>
    <w:rPr>
      <w:rFonts w:ascii="Calibri" w:hAnsi="Calibri"/>
    </w:rPr>
  </w:style>
  <w:style w:type="paragraph" w:customStyle="1" w:styleId="StyleBodyTextBodyTextChar1CharBodyTextCharCharCharBody1">
    <w:name w:val="Style Body TextBody Text Char1 CharBody Text Char Char CharBody ...1"/>
    <w:basedOn w:val="BodyText"/>
    <w:rsid w:val="009B361E"/>
    <w:pPr>
      <w:ind w:right="187"/>
    </w:pPr>
    <w:rPr>
      <w:rFonts w:ascii="Calibri" w:eastAsia="Times New Roman" w:hAnsi="Calibri" w:cs="Times New Roman"/>
      <w:szCs w:val="20"/>
    </w:rPr>
  </w:style>
  <w:style w:type="paragraph" w:customStyle="1" w:styleId="StyleBodyTextBefore6ptAfter6pt">
    <w:name w:val="Style BodyText + Before:  6 pt After:  6 pt"/>
    <w:basedOn w:val="BodyText0"/>
    <w:rsid w:val="00303CEE"/>
    <w:pPr>
      <w:spacing w:before="120" w:after="120"/>
    </w:pPr>
    <w:rPr>
      <w:rFonts w:ascii="Calibri" w:hAnsi="Calibri"/>
    </w:rPr>
  </w:style>
  <w:style w:type="paragraph" w:customStyle="1" w:styleId="StyleTableCaptionTimesNewRomanBefore6ptLinespacing">
    <w:name w:val="Style Table Caption + Times New Roman Before:  6 pt Line spacing:..."/>
    <w:basedOn w:val="TableCaption"/>
    <w:rsid w:val="00303CEE"/>
    <w:pPr>
      <w:spacing w:before="120"/>
    </w:pPr>
    <w:rPr>
      <w:rFonts w:eastAsia="Times New Roman" w:cs="Times New Roman"/>
      <w:bCs/>
      <w:szCs w:val="20"/>
    </w:rPr>
  </w:style>
  <w:style w:type="paragraph" w:customStyle="1" w:styleId="StyleTableHeadTimesNewRomanLinespacingsingle">
    <w:name w:val="Style Table Head + Times New Roman Line spacing:  single"/>
    <w:basedOn w:val="TableHead"/>
    <w:rsid w:val="00303CEE"/>
    <w:rPr>
      <w:rFonts w:eastAsia="Times New Roman" w:cs="Times New Roman"/>
      <w:bCs/>
      <w:szCs w:val="20"/>
    </w:rPr>
  </w:style>
  <w:style w:type="paragraph" w:customStyle="1" w:styleId="StyleTableTextTimesNewRoman">
    <w:name w:val="Style Table Text + Times New Roman"/>
    <w:basedOn w:val="TableText"/>
    <w:rsid w:val="00303CEE"/>
    <w:pPr>
      <w:spacing w:before="60" w:after="60"/>
    </w:pPr>
    <w:rPr>
      <w:rFonts w:ascii="Calibri" w:hAnsi="Calibri"/>
    </w:rPr>
  </w:style>
  <w:style w:type="paragraph" w:customStyle="1" w:styleId="StyleStyleTableTextTimesNewRomanTimesNewRoman">
    <w:name w:val="Style Style Table Text + Times New Roman + Times New Roman"/>
    <w:basedOn w:val="StyleTableTextTimesNewRoman"/>
    <w:rsid w:val="00303CEE"/>
  </w:style>
  <w:style w:type="paragraph" w:customStyle="1" w:styleId="StyleTableTextTimesNewRomanLinespacingsingle">
    <w:name w:val="Style Table Text + Times New Roman Line spacing:  single"/>
    <w:basedOn w:val="TableText"/>
    <w:rsid w:val="00303CEE"/>
    <w:rPr>
      <w:rFonts w:ascii="Calibri" w:eastAsia="Times New Roman" w:hAnsi="Calibri" w:cs="Times New Roman"/>
      <w:szCs w:val="20"/>
    </w:rPr>
  </w:style>
  <w:style w:type="paragraph" w:customStyle="1" w:styleId="StyleFigureCaptionTimesNewRomanLinespacingsingle">
    <w:name w:val="Style Figure Caption + Times New Roman Line spacing:  single"/>
    <w:basedOn w:val="FigureCaption"/>
    <w:rsid w:val="00303CEE"/>
    <w:rPr>
      <w:rFonts w:ascii="Calibri" w:eastAsia="Times New Roman" w:hAnsi="Calibri" w:cs="Times New Roman"/>
      <w:bCs/>
      <w:szCs w:val="20"/>
    </w:rPr>
  </w:style>
  <w:style w:type="paragraph" w:customStyle="1" w:styleId="StyleFigureCaptionTimesNewRoman">
    <w:name w:val="Style Figure Caption + Times New Roman"/>
    <w:basedOn w:val="FigureCaption"/>
    <w:rsid w:val="004920D1"/>
    <w:rPr>
      <w:rFonts w:ascii="Calibri" w:hAnsi="Calibri"/>
      <w:bCs/>
    </w:rPr>
  </w:style>
  <w:style w:type="paragraph" w:customStyle="1" w:styleId="StyleTableTextTimesNewRomanBefore4ptAfter4ptLi">
    <w:name w:val="Style Table Text + Times New Roman Before:  4 pt After:  4 pt Li..."/>
    <w:basedOn w:val="TableText"/>
    <w:rsid w:val="00493A05"/>
    <w:pPr>
      <w:spacing w:before="80" w:after="80"/>
    </w:pPr>
    <w:rPr>
      <w:rFonts w:ascii="Calibri" w:eastAsia="Times New Roman" w:hAnsi="Calibri" w:cs="Times New Roman"/>
      <w:szCs w:val="20"/>
    </w:rPr>
  </w:style>
  <w:style w:type="paragraph" w:customStyle="1" w:styleId="FigureCaptionTimesNewRomanBefore6pt">
    <w:name w:val="Figure Caption + Times New Roman + Before:  6 pt"/>
    <w:aliases w:val="Line spacing:  single"/>
    <w:basedOn w:val="StyleFigureCaptionTimesNewRoman"/>
    <w:rsid w:val="00C173A8"/>
    <w:pPr>
      <w:spacing w:before="120"/>
    </w:pPr>
  </w:style>
  <w:style w:type="character" w:customStyle="1" w:styleId="ListParagraphChar">
    <w:name w:val="List Paragraph Char"/>
    <w:aliases w:val="Sub-Bulleted List Char"/>
    <w:basedOn w:val="DefaultParagraphFont"/>
    <w:link w:val="ListParagraph"/>
    <w:uiPriority w:val="34"/>
    <w:rsid w:val="0066360D"/>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rsid w:val="0066360D"/>
    <w:rPr>
      <w:rFonts w:asciiTheme="minorHAnsi" w:eastAsiaTheme="minorHAnsi" w:hAnsiTheme="minorHAnsi" w:cstheme="minorBidi"/>
      <w:szCs w:val="22"/>
      <w:lang w:eastAsia="en-US"/>
    </w:rPr>
  </w:style>
  <w:style w:type="paragraph" w:customStyle="1" w:styleId="StyleBodyTextTimesNewRoman">
    <w:name w:val="Style Body Text + Times New Roman"/>
    <w:basedOn w:val="BodyText"/>
    <w:rsid w:val="00BB4681"/>
    <w:pPr>
      <w:spacing w:before="0"/>
    </w:pPr>
  </w:style>
  <w:style w:type="paragraph" w:styleId="EndnoteText">
    <w:name w:val="endnote text"/>
    <w:basedOn w:val="Normal"/>
    <w:link w:val="EndnoteTextChar"/>
    <w:rsid w:val="008333B1"/>
    <w:pPr>
      <w:spacing w:before="0" w:after="0"/>
    </w:pPr>
    <w:rPr>
      <w:rFonts w:ascii="Calibri" w:eastAsia="Times New Roman" w:hAnsi="Calibri" w:cs="Times New Roman"/>
      <w:sz w:val="20"/>
      <w:szCs w:val="20"/>
      <w:lang w:val="en-US" w:eastAsia="en-CA"/>
    </w:rPr>
  </w:style>
  <w:style w:type="character" w:customStyle="1" w:styleId="EndnoteTextChar">
    <w:name w:val="Endnote Text Char"/>
    <w:basedOn w:val="DefaultParagraphFont"/>
    <w:link w:val="EndnoteText"/>
    <w:rsid w:val="008333B1"/>
    <w:rPr>
      <w:rFonts w:ascii="Calibri" w:hAnsi="Calibri"/>
      <w:lang w:val="en-US"/>
    </w:rPr>
  </w:style>
  <w:style w:type="character" w:customStyle="1" w:styleId="FootnoteTextChar">
    <w:name w:val="Footnote Text Char"/>
    <w:basedOn w:val="DefaultParagraphFont"/>
    <w:link w:val="FootnoteText"/>
    <w:uiPriority w:val="99"/>
    <w:semiHidden/>
    <w:rsid w:val="008333B1"/>
    <w:rPr>
      <w:rFonts w:asciiTheme="minorHAnsi" w:eastAsiaTheme="minorHAnsi" w:hAnsiTheme="minorHAnsi" w:cstheme="minorBidi"/>
      <w:szCs w:val="22"/>
      <w:lang w:eastAsia="en-US"/>
    </w:rPr>
  </w:style>
  <w:style w:type="character" w:styleId="Strong">
    <w:name w:val="Strong"/>
    <w:basedOn w:val="DefaultParagraphFont"/>
    <w:uiPriority w:val="22"/>
    <w:qFormat/>
    <w:rsid w:val="003E59FB"/>
    <w:rPr>
      <w:b/>
    </w:rPr>
  </w:style>
  <w:style w:type="paragraph" w:customStyle="1" w:styleId="AppendixHeading2">
    <w:name w:val="Appendix Heading 2"/>
    <w:basedOn w:val="Heading8"/>
    <w:link w:val="AppendixHeading2Char"/>
    <w:qFormat/>
    <w:rsid w:val="00701067"/>
    <w:rPr>
      <w:rFonts w:cs="Arial"/>
    </w:rPr>
  </w:style>
  <w:style w:type="character" w:customStyle="1" w:styleId="Heading2Char">
    <w:name w:val="Heading 2 Char"/>
    <w:basedOn w:val="DefaultParagraphFont"/>
    <w:link w:val="Heading2"/>
    <w:rsid w:val="00701067"/>
    <w:rPr>
      <w:rFonts w:ascii="Verdana" w:hAnsi="Verdana"/>
      <w:b/>
      <w:sz w:val="28"/>
      <w:lang w:val="en-US"/>
    </w:rPr>
  </w:style>
  <w:style w:type="character" w:customStyle="1" w:styleId="Heading8Char">
    <w:name w:val="Heading 8 Char"/>
    <w:basedOn w:val="Heading2Char"/>
    <w:link w:val="Heading8"/>
    <w:rsid w:val="00701067"/>
    <w:rPr>
      <w:rFonts w:ascii="Verdana" w:hAnsi="Verdana"/>
      <w:b/>
      <w:sz w:val="28"/>
      <w:lang w:val="en-US"/>
    </w:rPr>
  </w:style>
  <w:style w:type="character" w:customStyle="1" w:styleId="AppendixHeading2Char">
    <w:name w:val="Appendix Heading 2 Char"/>
    <w:basedOn w:val="Heading8Char"/>
    <w:link w:val="AppendixHeading2"/>
    <w:rsid w:val="00701067"/>
    <w:rPr>
      <w:rFonts w:ascii="Verdana" w:hAnsi="Verdana" w:cs="Arial"/>
      <w:b/>
      <w:sz w:val="28"/>
      <w:lang w:val="en-US"/>
    </w:rPr>
  </w:style>
  <w:style w:type="paragraph" w:styleId="Caption">
    <w:name w:val="caption"/>
    <w:basedOn w:val="Normal"/>
    <w:next w:val="Normal"/>
    <w:unhideWhenUsed/>
    <w:qFormat/>
    <w:rsid w:val="00590017"/>
    <w:pPr>
      <w:spacing w:before="0" w:after="200"/>
    </w:pPr>
    <w:rPr>
      <w:i/>
      <w:iCs/>
      <w:color w:val="1F497D" w:themeColor="text2"/>
      <w:sz w:val="18"/>
      <w:szCs w:val="18"/>
    </w:rPr>
  </w:style>
  <w:style w:type="paragraph" w:customStyle="1" w:styleId="IESOFigure">
    <w:name w:val="IESO Figure"/>
    <w:basedOn w:val="StyleBodyTextBodyTextChar1CharBodyTextCharCharCharBody"/>
    <w:link w:val="IESOFigureChar"/>
    <w:qFormat/>
    <w:rsid w:val="00D30717"/>
    <w:rPr>
      <w:noProof/>
      <w:lang w:eastAsia="en-CA"/>
    </w:rPr>
  </w:style>
  <w:style w:type="character" w:customStyle="1" w:styleId="StyleBodyTextBodyTextChar1CharBodyTextCharCharCharBodyChar">
    <w:name w:val="Style Body TextBody Text Char1 CharBody Text Char Char CharBody ... Char"/>
    <w:basedOn w:val="BodyTextChar"/>
    <w:link w:val="StyleBodyTextBodyTextChar1CharBodyTextCharCharCharBody"/>
    <w:rsid w:val="00D30717"/>
    <w:rPr>
      <w:rFonts w:ascii="Calibri" w:eastAsiaTheme="minorHAnsi" w:hAnsi="Calibri" w:cstheme="minorBidi"/>
      <w:sz w:val="22"/>
      <w:szCs w:val="22"/>
      <w:lang w:val="en-US" w:eastAsia="en-US"/>
    </w:rPr>
  </w:style>
  <w:style w:type="character" w:customStyle="1" w:styleId="IESOFigureChar">
    <w:name w:val="IESO Figure Char"/>
    <w:basedOn w:val="StyleBodyTextBodyTextChar1CharBodyTextCharCharCharBodyChar"/>
    <w:link w:val="IESOFigure"/>
    <w:rsid w:val="00D30717"/>
    <w:rPr>
      <w:rFonts w:ascii="Calibri" w:eastAsiaTheme="minorHAnsi" w:hAnsi="Calibri" w:cstheme="minorBidi"/>
      <w:noProo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168830">
      <w:bodyDiv w:val="1"/>
      <w:marLeft w:val="0"/>
      <w:marRight w:val="0"/>
      <w:marTop w:val="0"/>
      <w:marBottom w:val="0"/>
      <w:divBdr>
        <w:top w:val="none" w:sz="0" w:space="0" w:color="auto"/>
        <w:left w:val="none" w:sz="0" w:space="0" w:color="auto"/>
        <w:bottom w:val="none" w:sz="0" w:space="0" w:color="auto"/>
        <w:right w:val="none" w:sz="0" w:space="0" w:color="auto"/>
      </w:divBdr>
      <w:divsChild>
        <w:div w:id="556163813">
          <w:marLeft w:val="446"/>
          <w:marRight w:val="0"/>
          <w:marTop w:val="0"/>
          <w:marBottom w:val="0"/>
          <w:divBdr>
            <w:top w:val="none" w:sz="0" w:space="0" w:color="auto"/>
            <w:left w:val="none" w:sz="0" w:space="0" w:color="auto"/>
            <w:bottom w:val="none" w:sz="0" w:space="0" w:color="auto"/>
            <w:right w:val="none" w:sz="0" w:space="0" w:color="auto"/>
          </w:divBdr>
        </w:div>
        <w:div w:id="2032028320">
          <w:marLeft w:val="446"/>
          <w:marRight w:val="0"/>
          <w:marTop w:val="0"/>
          <w:marBottom w:val="0"/>
          <w:divBdr>
            <w:top w:val="none" w:sz="0" w:space="0" w:color="auto"/>
            <w:left w:val="none" w:sz="0" w:space="0" w:color="auto"/>
            <w:bottom w:val="none" w:sz="0" w:space="0" w:color="auto"/>
            <w:right w:val="none" w:sz="0" w:space="0" w:color="auto"/>
          </w:divBdr>
        </w:div>
      </w:divsChild>
    </w:div>
    <w:div w:id="288901105">
      <w:bodyDiv w:val="1"/>
      <w:marLeft w:val="0"/>
      <w:marRight w:val="0"/>
      <w:marTop w:val="0"/>
      <w:marBottom w:val="0"/>
      <w:divBdr>
        <w:top w:val="none" w:sz="0" w:space="0" w:color="auto"/>
        <w:left w:val="none" w:sz="0" w:space="0" w:color="auto"/>
        <w:bottom w:val="none" w:sz="0" w:space="0" w:color="auto"/>
        <w:right w:val="none" w:sz="0" w:space="0" w:color="auto"/>
      </w:divBdr>
    </w:div>
    <w:div w:id="724915304">
      <w:bodyDiv w:val="1"/>
      <w:marLeft w:val="0"/>
      <w:marRight w:val="0"/>
      <w:marTop w:val="0"/>
      <w:marBottom w:val="0"/>
      <w:divBdr>
        <w:top w:val="none" w:sz="0" w:space="0" w:color="auto"/>
        <w:left w:val="none" w:sz="0" w:space="0" w:color="auto"/>
        <w:bottom w:val="none" w:sz="0" w:space="0" w:color="auto"/>
        <w:right w:val="none" w:sz="0" w:space="0" w:color="auto"/>
      </w:divBdr>
    </w:div>
    <w:div w:id="957298596">
      <w:bodyDiv w:val="1"/>
      <w:marLeft w:val="0"/>
      <w:marRight w:val="0"/>
      <w:marTop w:val="0"/>
      <w:marBottom w:val="0"/>
      <w:divBdr>
        <w:top w:val="none" w:sz="0" w:space="0" w:color="auto"/>
        <w:left w:val="none" w:sz="0" w:space="0" w:color="auto"/>
        <w:bottom w:val="none" w:sz="0" w:space="0" w:color="auto"/>
        <w:right w:val="none" w:sz="0" w:space="0" w:color="auto"/>
      </w:divBdr>
      <w:divsChild>
        <w:div w:id="239411454">
          <w:marLeft w:val="547"/>
          <w:marRight w:val="0"/>
          <w:marTop w:val="0"/>
          <w:marBottom w:val="0"/>
          <w:divBdr>
            <w:top w:val="none" w:sz="0" w:space="0" w:color="auto"/>
            <w:left w:val="none" w:sz="0" w:space="0" w:color="auto"/>
            <w:bottom w:val="none" w:sz="0" w:space="0" w:color="auto"/>
            <w:right w:val="none" w:sz="0" w:space="0" w:color="auto"/>
          </w:divBdr>
        </w:div>
      </w:divsChild>
    </w:div>
    <w:div w:id="980504973">
      <w:bodyDiv w:val="1"/>
      <w:marLeft w:val="0"/>
      <w:marRight w:val="0"/>
      <w:marTop w:val="0"/>
      <w:marBottom w:val="0"/>
      <w:divBdr>
        <w:top w:val="none" w:sz="0" w:space="0" w:color="auto"/>
        <w:left w:val="none" w:sz="0" w:space="0" w:color="auto"/>
        <w:bottom w:val="none" w:sz="0" w:space="0" w:color="auto"/>
        <w:right w:val="none" w:sz="0" w:space="0" w:color="auto"/>
      </w:divBdr>
    </w:div>
    <w:div w:id="1022852967">
      <w:bodyDiv w:val="1"/>
      <w:marLeft w:val="0"/>
      <w:marRight w:val="0"/>
      <w:marTop w:val="0"/>
      <w:marBottom w:val="0"/>
      <w:divBdr>
        <w:top w:val="none" w:sz="0" w:space="0" w:color="auto"/>
        <w:left w:val="none" w:sz="0" w:space="0" w:color="auto"/>
        <w:bottom w:val="none" w:sz="0" w:space="0" w:color="auto"/>
        <w:right w:val="none" w:sz="0" w:space="0" w:color="auto"/>
      </w:divBdr>
      <w:divsChild>
        <w:div w:id="1470826091">
          <w:marLeft w:val="446"/>
          <w:marRight w:val="0"/>
          <w:marTop w:val="0"/>
          <w:marBottom w:val="0"/>
          <w:divBdr>
            <w:top w:val="none" w:sz="0" w:space="0" w:color="auto"/>
            <w:left w:val="none" w:sz="0" w:space="0" w:color="auto"/>
            <w:bottom w:val="none" w:sz="0" w:space="0" w:color="auto"/>
            <w:right w:val="none" w:sz="0" w:space="0" w:color="auto"/>
          </w:divBdr>
        </w:div>
        <w:div w:id="2058628234">
          <w:marLeft w:val="446"/>
          <w:marRight w:val="0"/>
          <w:marTop w:val="0"/>
          <w:marBottom w:val="0"/>
          <w:divBdr>
            <w:top w:val="none" w:sz="0" w:space="0" w:color="auto"/>
            <w:left w:val="none" w:sz="0" w:space="0" w:color="auto"/>
            <w:bottom w:val="none" w:sz="0" w:space="0" w:color="auto"/>
            <w:right w:val="none" w:sz="0" w:space="0" w:color="auto"/>
          </w:divBdr>
        </w:div>
      </w:divsChild>
    </w:div>
    <w:div w:id="1498885086">
      <w:bodyDiv w:val="1"/>
      <w:marLeft w:val="0"/>
      <w:marRight w:val="0"/>
      <w:marTop w:val="0"/>
      <w:marBottom w:val="0"/>
      <w:divBdr>
        <w:top w:val="none" w:sz="0" w:space="0" w:color="auto"/>
        <w:left w:val="none" w:sz="0" w:space="0" w:color="auto"/>
        <w:bottom w:val="none" w:sz="0" w:space="0" w:color="auto"/>
        <w:right w:val="none" w:sz="0" w:space="0" w:color="auto"/>
      </w:divBdr>
    </w:div>
    <w:div w:id="1614440190">
      <w:bodyDiv w:val="1"/>
      <w:marLeft w:val="0"/>
      <w:marRight w:val="0"/>
      <w:marTop w:val="0"/>
      <w:marBottom w:val="0"/>
      <w:divBdr>
        <w:top w:val="none" w:sz="0" w:space="0" w:color="auto"/>
        <w:left w:val="none" w:sz="0" w:space="0" w:color="auto"/>
        <w:bottom w:val="none" w:sz="0" w:space="0" w:color="auto"/>
        <w:right w:val="none" w:sz="0" w:space="0" w:color="auto"/>
      </w:divBdr>
    </w:div>
    <w:div w:id="1769808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6.xml"/><Relationship Id="rId42" Type="http://schemas.openxmlformats.org/officeDocument/2006/relationships/hyperlink" Target="http://www.ieso.ca/-/media/files/ieso/document-library/market-rules-and-manuals-library/market-rules/mr-chapter7.pdf" TargetMode="External"/><Relationship Id="rId47" Type="http://schemas.openxmlformats.org/officeDocument/2006/relationships/hyperlink" Target="http://www.ieso.ca/-/media/files/ieso/document-library/market-rules-and-manuals-library/market-manuals/market-operations/mo-realtimescheduling.pdf" TargetMode="External"/><Relationship Id="rId63" Type="http://schemas.openxmlformats.org/officeDocument/2006/relationships/footer" Target="footer14.xml"/><Relationship Id="rId68" Type="http://schemas.openxmlformats.org/officeDocument/2006/relationships/footer" Target="footer16.xml"/><Relationship Id="rId84" Type="http://schemas.openxmlformats.org/officeDocument/2006/relationships/header" Target="header34.xml"/><Relationship Id="rId89" Type="http://schemas.openxmlformats.org/officeDocument/2006/relationships/header" Target="header38.xml"/><Relationship Id="rId7" Type="http://schemas.openxmlformats.org/officeDocument/2006/relationships/footnotes" Target="footnotes.xml"/><Relationship Id="rId71" Type="http://schemas.openxmlformats.org/officeDocument/2006/relationships/hyperlink" Target="http://www.ieso.ca/-/media/files/ieso/document-library/market-rules-and-manuals-library/market-manuals/market-operations/mo-mktsuspresum.pdf" TargetMode="External"/><Relationship Id="rId92" Type="http://schemas.openxmlformats.org/officeDocument/2006/relationships/hyperlink" Target="http://www.ieso.ca/-/media/files/ieso/document-library/market-rules-and-manuals-library/market-rules/mr-marketrules.pdf" TargetMode="External"/><Relationship Id="rId2" Type="http://schemas.openxmlformats.org/officeDocument/2006/relationships/customXml" Target="../customXml/item2.xml"/><Relationship Id="rId16" Type="http://schemas.openxmlformats.org/officeDocument/2006/relationships/hyperlink" Target="http://www.ieso.ca/-/media/files/ieso/document-library/market-rules-and-manuals-library/market-manuals/market-operations/mo-realtimescheduling.pdf" TargetMode="External"/><Relationship Id="rId29" Type="http://schemas.openxmlformats.org/officeDocument/2006/relationships/header" Target="header11.xml"/><Relationship Id="rId107" Type="http://schemas.openxmlformats.org/officeDocument/2006/relationships/theme" Target="theme/theme1.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hyperlink" Target="http://www.ieso.ca/corporate-ieso/contact" TargetMode="External"/><Relationship Id="rId40" Type="http://schemas.openxmlformats.org/officeDocument/2006/relationships/footer" Target="footer11.xml"/><Relationship Id="rId45" Type="http://schemas.openxmlformats.org/officeDocument/2006/relationships/hyperlink" Target="http://www.ieso.ca/-/media/files/ieso/document-library/market-rules-and-manuals-library/market-manuals/market-operations/mo-realtimescheduling.pdf" TargetMode="External"/><Relationship Id="rId53" Type="http://schemas.openxmlformats.org/officeDocument/2006/relationships/hyperlink" Target="http://www.ieso.ca/" TargetMode="External"/><Relationship Id="rId58" Type="http://schemas.openxmlformats.org/officeDocument/2006/relationships/footer" Target="footer13.xml"/><Relationship Id="rId66" Type="http://schemas.openxmlformats.org/officeDocument/2006/relationships/header" Target="header25.xml"/><Relationship Id="rId74" Type="http://schemas.openxmlformats.org/officeDocument/2006/relationships/header" Target="header29.xml"/><Relationship Id="rId79" Type="http://schemas.openxmlformats.org/officeDocument/2006/relationships/image" Target="media/image5.png"/><Relationship Id="rId87" Type="http://schemas.openxmlformats.org/officeDocument/2006/relationships/header" Target="header36.xml"/><Relationship Id="rId102" Type="http://schemas.openxmlformats.org/officeDocument/2006/relationships/hyperlink" Target="http://citadel.corp.int/otcs/llisapi.dll/open/6743558" TargetMode="External"/><Relationship Id="rId5" Type="http://schemas.openxmlformats.org/officeDocument/2006/relationships/settings" Target="settings.xml"/><Relationship Id="rId61" Type="http://schemas.openxmlformats.org/officeDocument/2006/relationships/header" Target="header22.xml"/><Relationship Id="rId82" Type="http://schemas.openxmlformats.org/officeDocument/2006/relationships/footer" Target="footer20.xml"/><Relationship Id="rId90" Type="http://schemas.openxmlformats.org/officeDocument/2006/relationships/footer" Target="footer22.xml"/><Relationship Id="rId95" Type="http://schemas.openxmlformats.org/officeDocument/2006/relationships/hyperlink" Target="http://www.ieso.ca/-/media/files/ieso/document-library/market-rules-and-manuals-library/market-manuals/market-administration/ma-18monthforecastassess.pdf" TargetMode="External"/><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9.xml"/><Relationship Id="rId35" Type="http://schemas.openxmlformats.org/officeDocument/2006/relationships/hyperlink" Target="http://www.ieso.ca/sector-participants/change-management/overview" TargetMode="External"/><Relationship Id="rId43" Type="http://schemas.openxmlformats.org/officeDocument/2006/relationships/hyperlink" Target="http://www.ieso.ca/-/media/files/ieso/document-library/market-rules-and-manuals-library/market-rules/mr-chapter5.pdf" TargetMode="External"/><Relationship Id="rId48" Type="http://schemas.openxmlformats.org/officeDocument/2006/relationships/hyperlink" Target="http://www.ieso.ca/-/media/files/ieso/document-library/market-rules-and-manuals-library/market-manuals/system-operations/so-outagemanagement.pdf" TargetMode="External"/><Relationship Id="rId56" Type="http://schemas.openxmlformats.org/officeDocument/2006/relationships/header" Target="header19.xml"/><Relationship Id="rId64" Type="http://schemas.openxmlformats.org/officeDocument/2006/relationships/footer" Target="footer15.xml"/><Relationship Id="rId69" Type="http://schemas.openxmlformats.org/officeDocument/2006/relationships/footer" Target="footer17.xml"/><Relationship Id="rId77" Type="http://schemas.openxmlformats.org/officeDocument/2006/relationships/header" Target="header30.xml"/><Relationship Id="rId100" Type="http://schemas.openxmlformats.org/officeDocument/2006/relationships/hyperlink" Target="http://www.ieso.ca/-/media/files/ieso/document-library/market-rules-and-manuals-library/market-manuals/system-operations/so-neartermassessreport.pdf" TargetMode="External"/><Relationship Id="rId105" Type="http://schemas.openxmlformats.org/officeDocument/2006/relationships/header" Target="header42.xml"/><Relationship Id="rId8" Type="http://schemas.openxmlformats.org/officeDocument/2006/relationships/endnotes" Target="endnotes.xml"/><Relationship Id="rId51" Type="http://schemas.openxmlformats.org/officeDocument/2006/relationships/footer" Target="footer12.xml"/><Relationship Id="rId72" Type="http://schemas.openxmlformats.org/officeDocument/2006/relationships/hyperlink" Target="http://www.ieso.ca/-/media/files/ieso/document-library/market-rules-and-manuals-library/market-manuals/technical-reference/ptrm-ptrmmanual.pdf" TargetMode="External"/><Relationship Id="rId80" Type="http://schemas.openxmlformats.org/officeDocument/2006/relationships/header" Target="header31.xml"/><Relationship Id="rId85" Type="http://schemas.openxmlformats.org/officeDocument/2006/relationships/header" Target="header35.xml"/><Relationship Id="rId93" Type="http://schemas.openxmlformats.org/officeDocument/2006/relationships/hyperlink" Target="http://www.ieso.ca/-/media/files/ieso/document-library/market-rules-and-manuals-library/market-manuals/market-administration/ma-compissues.pdf" TargetMode="External"/><Relationship Id="rId98" Type="http://schemas.openxmlformats.org/officeDocument/2006/relationships/hyperlink" Target="http://www.ieso.ca/-/media/files/ieso/document-library/market-rules-and-manuals-library/market-manuals/technical-reference/ptrm-ptrmmanual.pdf" TargetMode="Externa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yperlink" Target="http://www.ieso.ca/-/media/files/ieso/document-library/market-rules-and-manuals-library/market-rules/mr-chapter7.pdf" TargetMode="External"/><Relationship Id="rId38" Type="http://schemas.openxmlformats.org/officeDocument/2006/relationships/header" Target="header13.xml"/><Relationship Id="rId46" Type="http://schemas.openxmlformats.org/officeDocument/2006/relationships/hyperlink" Target="http://www.ieso.ca/-/media/files/ieso/document-library/market-rules-and-manuals-library/market-manuals/market-operations/mo-realtimescheduling.pdf" TargetMode="External"/><Relationship Id="rId59" Type="http://schemas.openxmlformats.org/officeDocument/2006/relationships/header" Target="header21.xml"/><Relationship Id="rId67" Type="http://schemas.openxmlformats.org/officeDocument/2006/relationships/header" Target="header26.xml"/><Relationship Id="rId103" Type="http://schemas.openxmlformats.org/officeDocument/2006/relationships/header" Target="header40.xml"/><Relationship Id="rId20" Type="http://schemas.openxmlformats.org/officeDocument/2006/relationships/footer" Target="footer5.xml"/><Relationship Id="rId41" Type="http://schemas.openxmlformats.org/officeDocument/2006/relationships/header" Target="header15.xml"/><Relationship Id="rId54" Type="http://schemas.openxmlformats.org/officeDocument/2006/relationships/hyperlink" Target="http://www.ieso.ca/" TargetMode="External"/><Relationship Id="rId62" Type="http://schemas.openxmlformats.org/officeDocument/2006/relationships/header" Target="header23.xml"/><Relationship Id="rId70" Type="http://schemas.openxmlformats.org/officeDocument/2006/relationships/header" Target="header27.xml"/><Relationship Id="rId75" Type="http://schemas.openxmlformats.org/officeDocument/2006/relationships/footer" Target="footer18.xml"/><Relationship Id="rId83" Type="http://schemas.openxmlformats.org/officeDocument/2006/relationships/header" Target="header33.xml"/><Relationship Id="rId88" Type="http://schemas.openxmlformats.org/officeDocument/2006/relationships/header" Target="header37.xml"/><Relationship Id="rId91" Type="http://schemas.openxmlformats.org/officeDocument/2006/relationships/header" Target="header39.xml"/><Relationship Id="rId96" Type="http://schemas.openxmlformats.org/officeDocument/2006/relationships/hyperlink" Target="http://www.ieso.ca/-/media/files/ieso/document-library/market-rules-and-manuals-library/market-manuals/market-operations/mo-mktsuspresum.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yperlink" Target="mailto:customer.relations@ieso.ca" TargetMode="External"/><Relationship Id="rId49" Type="http://schemas.openxmlformats.org/officeDocument/2006/relationships/header" Target="header16.xml"/><Relationship Id="rId57" Type="http://schemas.openxmlformats.org/officeDocument/2006/relationships/header" Target="header20.xml"/><Relationship Id="rId106"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footer" Target="footer10.xml"/><Relationship Id="rId44" Type="http://schemas.openxmlformats.org/officeDocument/2006/relationships/hyperlink" Target="http://www.ieso.ca/-/media/files/ieso/document-library/market-rules-and-manuals-library/market-manuals/day-ahead-commitment/submittingoperationalandmarketdata.pdf" TargetMode="External"/><Relationship Id="rId52" Type="http://schemas.openxmlformats.org/officeDocument/2006/relationships/header" Target="header18.xml"/><Relationship Id="rId60" Type="http://schemas.openxmlformats.org/officeDocument/2006/relationships/image" Target="media/image3.png"/><Relationship Id="rId65" Type="http://schemas.openxmlformats.org/officeDocument/2006/relationships/header" Target="header24.xml"/><Relationship Id="rId73" Type="http://schemas.openxmlformats.org/officeDocument/2006/relationships/header" Target="header28.xml"/><Relationship Id="rId78" Type="http://schemas.openxmlformats.org/officeDocument/2006/relationships/image" Target="media/image4.png"/><Relationship Id="rId81" Type="http://schemas.openxmlformats.org/officeDocument/2006/relationships/header" Target="header32.xml"/><Relationship Id="rId86" Type="http://schemas.openxmlformats.org/officeDocument/2006/relationships/footer" Target="footer21.xml"/><Relationship Id="rId94" Type="http://schemas.openxmlformats.org/officeDocument/2006/relationships/hyperlink" Target="http://www.ieso.ca/-/media/files/ieso/document-library/market-rules-and-manuals-library/market-manuals/market-administration/ma-10yearforecastassess.pdf" TargetMode="External"/><Relationship Id="rId99" Type="http://schemas.openxmlformats.org/officeDocument/2006/relationships/hyperlink" Target="http://www.ieso.ca/-/media/files/ieso/document-library/market-rules-and-manuals-library/market-manuals/system-operations/so-systemsoperations.pdf" TargetMode="External"/><Relationship Id="rId101" Type="http://schemas.openxmlformats.org/officeDocument/2006/relationships/hyperlink" Target="http://www.ieso.ca/-/media/files/ieso/document-library/market-rules-and-manuals-library/market-manuals/system-operations/so-outagemanagement.pdf" TargetMode="Externa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14.xml"/><Relationship Id="rId34" Type="http://schemas.openxmlformats.org/officeDocument/2006/relationships/hyperlink" Target="http://www.ieso.ca/-/media/files/ieso/document-library/market-rules-and-manuals-library/market-manuals/system-operations/so-outagemanagement.pdf" TargetMode="External"/><Relationship Id="rId50" Type="http://schemas.openxmlformats.org/officeDocument/2006/relationships/header" Target="header17.xml"/><Relationship Id="rId55" Type="http://schemas.openxmlformats.org/officeDocument/2006/relationships/image" Target="media/image2.png"/><Relationship Id="rId76" Type="http://schemas.openxmlformats.org/officeDocument/2006/relationships/footer" Target="footer19.xml"/><Relationship Id="rId97" Type="http://schemas.openxmlformats.org/officeDocument/2006/relationships/hyperlink" Target="http://www.ieso.ca/-/media/files/ieso/document-library/market-rules-and-manuals-library/market-manuals/settlements/se-rtestatements.pdf" TargetMode="External"/><Relationship Id="rId104" Type="http://schemas.openxmlformats.org/officeDocument/2006/relationships/header" Target="header4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2" Type="http://schemas.openxmlformats.org/officeDocument/2006/relationships/hyperlink" Target="http://www.ieso.ca/-/media/files/ieso/document-library/market-rules-and-manuals-library/market-manuals/system-operations/so-neartermassessreport.pdf" TargetMode="External"/><Relationship Id="rId1" Type="http://schemas.openxmlformats.org/officeDocument/2006/relationships/hyperlink" Target="https://www.cer-rec.gc.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6B4FD-CDC4-4144-96C6-1A4BFF3FBAB0}">
  <ds:schemaRefs>
    <ds:schemaRef ds:uri="http://schemas.openxmlformats.org/officeDocument/2006/bibliography"/>
  </ds:schemaRefs>
</ds:datastoreItem>
</file>

<file path=customXml/itemProps2.xml><?xml version="1.0" encoding="utf-8"?>
<ds:datastoreItem xmlns:ds="http://schemas.openxmlformats.org/officeDocument/2006/customXml" ds:itemID="{C1AFEEDC-AB5E-4B73-B16F-EC2A7BDD6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73</Pages>
  <Words>22285</Words>
  <Characters>131602</Characters>
  <Application>Microsoft Office Word</Application>
  <DocSecurity>8</DocSecurity>
  <Lines>1096</Lines>
  <Paragraphs>307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153580</CharactersWithSpaces>
  <SharedDoc>false</SharedDoc>
  <HLinks>
    <vt:vector size="48" baseType="variant">
      <vt:variant>
        <vt:i4>5767235</vt:i4>
      </vt:variant>
      <vt:variant>
        <vt:i4>168</vt:i4>
      </vt:variant>
      <vt:variant>
        <vt:i4>0</vt:i4>
      </vt:variant>
      <vt:variant>
        <vt:i4>5</vt:i4>
      </vt:variant>
      <vt:variant>
        <vt:lpwstr>http://www.tsin.com/</vt:lpwstr>
      </vt:variant>
      <vt:variant>
        <vt:lpwstr/>
      </vt:variant>
      <vt:variant>
        <vt:i4>8257591</vt:i4>
      </vt:variant>
      <vt:variant>
        <vt:i4>165</vt:i4>
      </vt:variant>
      <vt:variant>
        <vt:i4>0</vt:i4>
      </vt:variant>
      <vt:variant>
        <vt:i4>5</vt:i4>
      </vt:variant>
      <vt:variant>
        <vt:lpwstr>http://www.iesa.ca/</vt:lpwstr>
      </vt:variant>
      <vt:variant>
        <vt:lpwstr/>
      </vt:variant>
      <vt:variant>
        <vt:i4>8257591</vt:i4>
      </vt:variant>
      <vt:variant>
        <vt:i4>162</vt:i4>
      </vt:variant>
      <vt:variant>
        <vt:i4>0</vt:i4>
      </vt:variant>
      <vt:variant>
        <vt:i4>5</vt:i4>
      </vt:variant>
      <vt:variant>
        <vt:lpwstr>http://www.iesa.ca/</vt:lpwstr>
      </vt:variant>
      <vt:variant>
        <vt:lpwstr/>
      </vt:variant>
      <vt:variant>
        <vt:i4>8257593</vt:i4>
      </vt:variant>
      <vt:variant>
        <vt:i4>147</vt:i4>
      </vt:variant>
      <vt:variant>
        <vt:i4>0</vt:i4>
      </vt:variant>
      <vt:variant>
        <vt:i4>5</vt:i4>
      </vt:variant>
      <vt:variant>
        <vt:lpwstr>http://www.ieso.ca/</vt:lpwstr>
      </vt:variant>
      <vt:variant>
        <vt:lpwstr/>
      </vt:variant>
      <vt:variant>
        <vt:i4>8126486</vt:i4>
      </vt:variant>
      <vt:variant>
        <vt:i4>144</vt:i4>
      </vt:variant>
      <vt:variant>
        <vt:i4>0</vt:i4>
      </vt:variant>
      <vt:variant>
        <vt:i4>5</vt:i4>
      </vt:variant>
      <vt:variant>
        <vt:lpwstr>mailto:customer.relations@ieso.ca</vt:lpwstr>
      </vt:variant>
      <vt:variant>
        <vt:lpwstr/>
      </vt:variant>
      <vt:variant>
        <vt:i4>6881289</vt:i4>
      </vt:variant>
      <vt:variant>
        <vt:i4>141</vt:i4>
      </vt:variant>
      <vt:variant>
        <vt:i4>0</vt:i4>
      </vt:variant>
      <vt:variant>
        <vt:i4>5</vt:i4>
      </vt:variant>
      <vt:variant>
        <vt:lpwstr>mailto:help.centre@ieso.ca</vt:lpwstr>
      </vt:variant>
      <vt:variant>
        <vt:lpwstr/>
      </vt:variant>
      <vt:variant>
        <vt:i4>6619157</vt:i4>
      </vt:variant>
      <vt:variant>
        <vt:i4>138</vt:i4>
      </vt:variant>
      <vt:variant>
        <vt:i4>0</vt:i4>
      </vt:variant>
      <vt:variant>
        <vt:i4>5</vt:i4>
      </vt:variant>
      <vt:variant>
        <vt:lpwstr>mailto:HADL.offers@ieso.ca</vt:lpwstr>
      </vt:variant>
      <vt:variant>
        <vt:lpwstr/>
      </vt:variant>
      <vt:variant>
        <vt:i4>327768</vt:i4>
      </vt:variant>
      <vt:variant>
        <vt:i4>0</vt:i4>
      </vt:variant>
      <vt:variant>
        <vt:i4>0</vt:i4>
      </vt:variant>
      <vt:variant>
        <vt:i4>5</vt:i4>
      </vt:variant>
      <vt:variant>
        <vt:lpwstr>http://www.neb-one.gc.ca/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2021-12-07T16:10:00Z</dcterms:created>
  <dcterms:modified xsi:type="dcterms:W3CDTF">2021-12-07T21:08:00Z</dcterms:modified>
  <cp:category/>
</cp:coreProperties>
</file>