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77B1796C" w:rsidR="006F582B" w:rsidRDefault="00DE4273" w:rsidP="006F582B">
      <w:pPr>
        <w:pStyle w:val="Heading2"/>
      </w:pPr>
      <w:bookmarkStart w:id="0" w:name="_GoBack"/>
      <w:r w:rsidRPr="00DE4273">
        <w:t>Gatineau End-of-Life Study</w:t>
      </w:r>
      <w:r w:rsidR="005D1410">
        <w:t>- A</w:t>
      </w:r>
      <w:r>
        <w:t>pril 14</w:t>
      </w:r>
      <w:r w:rsidR="005D1410">
        <w:t>, 2022</w:t>
      </w:r>
      <w:bookmarkEnd w:id="0"/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2EFAA0A" w14:textId="50863625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DE4273">
        <w:rPr>
          <w:rFonts w:eastAsiaTheme="minorEastAsia" w:cs="Tahoma"/>
          <w:szCs w:val="22"/>
          <w:lang w:val="en-US"/>
        </w:rPr>
        <w:t>Gatineau End-of-Life</w:t>
      </w:r>
      <w:r w:rsidR="00682169">
        <w:rPr>
          <w:rFonts w:eastAsiaTheme="minorEastAsia" w:cs="Tahoma"/>
          <w:szCs w:val="22"/>
          <w:lang w:val="en-US"/>
        </w:rPr>
        <w:t xml:space="preserve"> </w:t>
      </w:r>
      <w:r w:rsidR="00DE4273">
        <w:rPr>
          <w:rFonts w:eastAsiaTheme="minorEastAsia" w:cs="Tahoma"/>
          <w:szCs w:val="22"/>
          <w:lang w:val="en-US"/>
        </w:rPr>
        <w:t xml:space="preserve">Study </w:t>
      </w:r>
      <w:r w:rsidR="00682169">
        <w:rPr>
          <w:rFonts w:eastAsiaTheme="minorEastAsia" w:cs="Tahoma"/>
          <w:szCs w:val="22"/>
          <w:lang w:val="en-US"/>
        </w:rPr>
        <w:t>planning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</w:t>
      </w:r>
      <w:r w:rsidR="005A670C">
        <w:rPr>
          <w:rFonts w:eastAsiaTheme="minorEastAsia" w:cs="Tahoma"/>
          <w:szCs w:val="22"/>
          <w:lang w:val="en-US"/>
        </w:rPr>
        <w:t xml:space="preserve"> held on </w:t>
      </w:r>
      <w:r w:rsidR="005D1410">
        <w:rPr>
          <w:rFonts w:eastAsiaTheme="minorEastAsia" w:cs="Tahoma"/>
          <w:szCs w:val="22"/>
          <w:lang w:val="en-US"/>
        </w:rPr>
        <w:t>A</w:t>
      </w:r>
      <w:r w:rsidR="00DE4273">
        <w:rPr>
          <w:rFonts w:eastAsiaTheme="minorEastAsia" w:cs="Tahoma"/>
          <w:szCs w:val="22"/>
          <w:lang w:val="en-US"/>
        </w:rPr>
        <w:t>pril 14</w:t>
      </w:r>
      <w:r w:rsidR="005D1410">
        <w:rPr>
          <w:rFonts w:eastAsiaTheme="minorEastAsia" w:cs="Tahoma"/>
          <w:szCs w:val="22"/>
          <w:lang w:val="en-US"/>
        </w:rPr>
        <w:t>, 2022</w:t>
      </w:r>
      <w:r w:rsidRPr="00555588">
        <w:rPr>
          <w:rFonts w:eastAsiaTheme="minorEastAsia" w:cs="Tahoma"/>
          <w:szCs w:val="22"/>
          <w:lang w:val="en-US"/>
        </w:rPr>
        <w:t xml:space="preserve">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</w:t>
      </w:r>
      <w:r w:rsidR="005A670C">
        <w:rPr>
          <w:rFonts w:eastAsiaTheme="minorEastAsia" w:cs="Tahoma"/>
          <w:szCs w:val="22"/>
          <w:lang w:val="en-US"/>
        </w:rPr>
        <w:t>as outlined during the presentation</w:t>
      </w:r>
      <w:r w:rsidR="00682169">
        <w:rPr>
          <w:rFonts w:eastAsiaTheme="minorEastAsia" w:cs="Tahoma"/>
          <w:szCs w:val="22"/>
          <w:lang w:val="en-US"/>
        </w:rPr>
        <w:t xml:space="preserve">. </w:t>
      </w:r>
      <w:r w:rsidR="005A670C">
        <w:rPr>
          <w:rFonts w:eastAsiaTheme="minorEastAsia" w:cs="Tahoma"/>
          <w:szCs w:val="22"/>
          <w:lang w:val="en-US"/>
        </w:rPr>
        <w:t>A copy of the presentation as well as a recording of the session that includes</w:t>
      </w:r>
      <w:r w:rsidR="00682169">
        <w:rPr>
          <w:rFonts w:eastAsiaTheme="minorEastAsia" w:cs="Tahoma"/>
          <w:szCs w:val="22"/>
          <w:lang w:val="en-US"/>
        </w:rPr>
        <w:t xml:space="preserve"> </w:t>
      </w:r>
      <w:r w:rsidR="005A670C">
        <w:rPr>
          <w:rFonts w:eastAsiaTheme="minorEastAsia" w:cs="Tahoma"/>
          <w:szCs w:val="22"/>
          <w:lang w:val="en-US"/>
        </w:rPr>
        <w:t xml:space="preserve">an </w:t>
      </w:r>
      <w:r w:rsidR="00682169">
        <w:rPr>
          <w:rFonts w:eastAsiaTheme="minorEastAsia" w:cs="Tahoma"/>
          <w:szCs w:val="22"/>
          <w:lang w:val="en-US"/>
        </w:rPr>
        <w:t xml:space="preserve">overview of the feedback request, can be accessing </w:t>
      </w:r>
      <w:r w:rsidRPr="00555588">
        <w:rPr>
          <w:rFonts w:eastAsiaTheme="minorEastAsia" w:cs="Tahoma"/>
          <w:szCs w:val="22"/>
          <w:lang w:val="en-US"/>
        </w:rPr>
        <w:t xml:space="preserve">from the </w:t>
      </w:r>
      <w:r w:rsidR="00682169" w:rsidRPr="005D1410">
        <w:rPr>
          <w:noProof/>
          <w:u w:color="006B71" w:themeColor="accent4"/>
          <w:lang w:val="en-US"/>
        </w:rPr>
        <w:t>engagement web</w:t>
      </w:r>
      <w:r w:rsidRPr="005D1410">
        <w:rPr>
          <w:noProof/>
          <w:u w:color="006B71" w:themeColor="accent4"/>
          <w:lang w:val="en-US"/>
        </w:rPr>
        <w:t>page</w:t>
      </w:r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1F6CA64A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DE4273">
        <w:rPr>
          <w:rFonts w:eastAsiaTheme="minorEastAsia" w:cs="Tahoma"/>
          <w:b/>
          <w:szCs w:val="22"/>
          <w:lang w:val="en-US"/>
        </w:rPr>
        <w:t>May 5</w:t>
      </w:r>
      <w:r w:rsidR="005D1410">
        <w:rPr>
          <w:rFonts w:eastAsiaTheme="minorEastAsia" w:cs="Tahoma"/>
          <w:b/>
          <w:szCs w:val="22"/>
          <w:lang w:val="en-US"/>
        </w:rPr>
        <w:t>, 2022</w:t>
      </w:r>
      <w:r w:rsidRPr="00555588">
        <w:rPr>
          <w:rFonts w:eastAsiaTheme="minorEastAsia" w:cs="Tahoma"/>
          <w:szCs w:val="22"/>
          <w:lang w:val="en-US"/>
        </w:rPr>
        <w:t xml:space="preserve">. </w:t>
      </w:r>
    </w:p>
    <w:p w14:paraId="4358B92E" w14:textId="382A5F17" w:rsidR="00C04795" w:rsidRPr="00141068" w:rsidRDefault="00C04795" w:rsidP="00141068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bookmarkStart w:id="1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Feedback quesitions"/>
        <w:tblDescription w:val="The table lists questions the IESO is requesting feedback on."/>
      </w:tblPr>
      <w:tblGrid>
        <w:gridCol w:w="4230"/>
        <w:gridCol w:w="5760"/>
      </w:tblGrid>
      <w:tr w:rsidR="004200EA" w:rsidRPr="006B7128" w14:paraId="1F6F248C" w14:textId="77777777" w:rsidTr="009A62F3">
        <w:trPr>
          <w:cantSplit/>
          <w:trHeight w:val="144"/>
          <w:tblHeader/>
        </w:trPr>
        <w:tc>
          <w:tcPr>
            <w:tcW w:w="423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76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9A62F3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39810E4E" w:rsidR="004200EA" w:rsidRPr="00DE4273" w:rsidRDefault="00DE4273" w:rsidP="00602478">
            <w:pPr>
              <w:pStyle w:val="TableNumeralsLeftAlignment"/>
              <w:rPr>
                <w:lang w:val="en-CA"/>
              </w:rPr>
            </w:pPr>
            <w:r w:rsidRPr="00DE4273">
              <w:rPr>
                <w:lang w:val="en-CA"/>
              </w:rPr>
              <w:t xml:space="preserve">What additional information should be considered in the study assumptions to determine electricity needs? 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13931D42" w14:textId="77777777" w:rsidTr="009A62F3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6F76A539" w14:textId="77777777" w:rsidR="00131F5E" w:rsidRPr="00DE4273" w:rsidRDefault="00DE4273" w:rsidP="00DE4273">
            <w:pPr>
              <w:pStyle w:val="TableNumeralsLeftAlignment"/>
              <w:rPr>
                <w:lang w:val="en-CA"/>
              </w:rPr>
            </w:pPr>
            <w:r w:rsidRPr="00DE4273">
              <w:rPr>
                <w:lang w:val="en-CA"/>
              </w:rPr>
              <w:t xml:space="preserve">What feedback is there on the recommended scope of refurbishment for the EOL facilities and integrated solution package? </w:t>
            </w:r>
          </w:p>
          <w:p w14:paraId="6EAFB4D6" w14:textId="623D947F" w:rsidR="00141068" w:rsidRDefault="00141068" w:rsidP="00EF1F49">
            <w:pPr>
              <w:pStyle w:val="TableNumeralsLeftAlignment"/>
            </w:pPr>
          </w:p>
        </w:tc>
        <w:sdt>
          <w:sdtPr>
            <w:id w:val="508956861"/>
            <w:placeholder>
              <w:docPart w:val="7E17251A9F6D4B5A924EF82CEBD2E468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5B95F8A" w14:textId="367F5AAC" w:rsidR="00141068" w:rsidRDefault="009A62F3" w:rsidP="005A670C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7026F086" w14:textId="77777777" w:rsidTr="009A62F3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6C7723C8" w14:textId="77777777" w:rsidR="00131F5E" w:rsidRPr="00DE4273" w:rsidRDefault="00DE4273" w:rsidP="00DE4273">
            <w:pPr>
              <w:pStyle w:val="TableNumeralsLeftAlignment"/>
              <w:rPr>
                <w:lang w:val="en-CA"/>
              </w:rPr>
            </w:pPr>
            <w:r w:rsidRPr="00DE4273">
              <w:rPr>
                <w:lang w:val="en-CA"/>
              </w:rPr>
              <w:t>What information should be considered in finalizing the recommendations?</w:t>
            </w:r>
          </w:p>
          <w:p w14:paraId="1E9A211E" w14:textId="1EB6F8E5" w:rsidR="00141068" w:rsidRDefault="00141068" w:rsidP="00134DC0">
            <w:pPr>
              <w:pStyle w:val="TableNumeralsLeftAlignment"/>
            </w:pPr>
          </w:p>
        </w:tc>
        <w:sdt>
          <w:sdtPr>
            <w:id w:val="1031080187"/>
            <w:placeholder>
              <w:docPart w:val="51C98453DB1E4C2D95F8E90405F2903D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9F53CB7" w14:textId="61C359BC" w:rsidR="00141068" w:rsidRDefault="009A62F3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D88D50" w14:textId="61E26A10" w:rsidR="00D2041D" w:rsidRDefault="00D2041D" w:rsidP="00D2041D">
      <w:pPr>
        <w:pStyle w:val="Heading3"/>
      </w:pPr>
      <w:r>
        <w:lastRenderedPageBreak/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8"/>
      <w:footerReference w:type="first" r:id="rId9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628B" w14:textId="77777777" w:rsidR="00760655" w:rsidRDefault="00760655" w:rsidP="00F83314">
      <w:r>
        <w:separator/>
      </w:r>
    </w:p>
    <w:p w14:paraId="0CF97080" w14:textId="77777777" w:rsidR="00760655" w:rsidRDefault="00760655"/>
  </w:endnote>
  <w:endnote w:type="continuationSeparator" w:id="0">
    <w:p w14:paraId="19906BAB" w14:textId="77777777" w:rsidR="00760655" w:rsidRDefault="00760655" w:rsidP="00F83314">
      <w:r>
        <w:continuationSeparator/>
      </w:r>
    </w:p>
    <w:p w14:paraId="547F2BDA" w14:textId="77777777" w:rsidR="00760655" w:rsidRDefault="0076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643AEF11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E327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17643D92" w:rsidR="00C6016F" w:rsidRDefault="00DE4273" w:rsidP="00871E07">
    <w:pPr>
      <w:pStyle w:val="Footer"/>
      <w:ind w:right="360"/>
    </w:pPr>
    <w:r>
      <w:t>Gatineau End-of-Life Study 14</w:t>
    </w:r>
    <w:r w:rsidR="009A62F3">
      <w:t>/April/2022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3EFE73F2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AE327F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90937" w14:textId="77777777" w:rsidR="00760655" w:rsidRDefault="00760655">
      <w:r>
        <w:separator/>
      </w:r>
    </w:p>
  </w:footnote>
  <w:footnote w:type="continuationSeparator" w:id="0">
    <w:p w14:paraId="73587181" w14:textId="77777777" w:rsidR="00760655" w:rsidRDefault="00760655" w:rsidP="00F83314">
      <w:r>
        <w:continuationSeparator/>
      </w:r>
    </w:p>
    <w:p w14:paraId="23075D0C" w14:textId="77777777" w:rsidR="00760655" w:rsidRDefault="00760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74DE5"/>
    <w:multiLevelType w:val="hybridMultilevel"/>
    <w:tmpl w:val="430808C0"/>
    <w:lvl w:ilvl="0" w:tplc="0024B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06B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C8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C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0E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43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E9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AD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C7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1768B"/>
    <w:multiLevelType w:val="hybridMultilevel"/>
    <w:tmpl w:val="215ABF52"/>
    <w:lvl w:ilvl="0" w:tplc="456CA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AE2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AF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65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85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8C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2C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8B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AA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F361778"/>
    <w:multiLevelType w:val="multilevel"/>
    <w:tmpl w:val="0409001D"/>
    <w:numStyleLink w:val="1ai"/>
  </w:abstractNum>
  <w:abstractNum w:abstractNumId="22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042219"/>
    <w:multiLevelType w:val="hybridMultilevel"/>
    <w:tmpl w:val="ABD80776"/>
    <w:lvl w:ilvl="0" w:tplc="78E2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2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0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661A3"/>
    <w:multiLevelType w:val="hybridMultilevel"/>
    <w:tmpl w:val="EE3ACB32"/>
    <w:lvl w:ilvl="0" w:tplc="BD064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65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A6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E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21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AF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4D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AD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2B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7"/>
  </w:num>
  <w:num w:numId="12">
    <w:abstractNumId w:val="14"/>
  </w:num>
  <w:num w:numId="13">
    <w:abstractNumId w:val="22"/>
  </w:num>
  <w:num w:numId="14">
    <w:abstractNumId w:val="24"/>
  </w:num>
  <w:num w:numId="15">
    <w:abstractNumId w:val="21"/>
  </w:num>
  <w:num w:numId="16">
    <w:abstractNumId w:val="29"/>
  </w:num>
  <w:num w:numId="17">
    <w:abstractNumId w:val="10"/>
  </w:num>
  <w:num w:numId="18">
    <w:abstractNumId w:val="31"/>
  </w:num>
  <w:num w:numId="19">
    <w:abstractNumId w:val="23"/>
  </w:num>
  <w:num w:numId="20">
    <w:abstractNumId w:val="32"/>
  </w:num>
  <w:num w:numId="21">
    <w:abstractNumId w:val="30"/>
  </w:num>
  <w:num w:numId="22">
    <w:abstractNumId w:val="34"/>
  </w:num>
  <w:num w:numId="23">
    <w:abstractNumId w:val="17"/>
  </w:num>
  <w:num w:numId="24">
    <w:abstractNumId w:val="20"/>
  </w:num>
  <w:num w:numId="25">
    <w:abstractNumId w:val="36"/>
  </w:num>
  <w:num w:numId="26">
    <w:abstractNumId w:val="13"/>
  </w:num>
  <w:num w:numId="27">
    <w:abstractNumId w:val="38"/>
  </w:num>
  <w:num w:numId="28">
    <w:abstractNumId w:val="19"/>
  </w:num>
  <w:num w:numId="29">
    <w:abstractNumId w:val="35"/>
  </w:num>
  <w:num w:numId="30">
    <w:abstractNumId w:val="15"/>
  </w:num>
  <w:num w:numId="31">
    <w:abstractNumId w:val="26"/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5"/>
  </w:num>
  <w:num w:numId="39">
    <w:abstractNumId w:val="28"/>
  </w:num>
  <w:num w:numId="40">
    <w:abstractNumId w:val="16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D9F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1F5E"/>
    <w:rsid w:val="00134223"/>
    <w:rsid w:val="00134DC0"/>
    <w:rsid w:val="00141068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2DBA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66F0E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A670C"/>
    <w:rsid w:val="005B341A"/>
    <w:rsid w:val="005B38FB"/>
    <w:rsid w:val="005B7051"/>
    <w:rsid w:val="005C345A"/>
    <w:rsid w:val="005D0417"/>
    <w:rsid w:val="005D1410"/>
    <w:rsid w:val="005D6B0E"/>
    <w:rsid w:val="005E0602"/>
    <w:rsid w:val="005E6218"/>
    <w:rsid w:val="005F4CFF"/>
    <w:rsid w:val="00602478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2169"/>
    <w:rsid w:val="00683AC9"/>
    <w:rsid w:val="006A077A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58F5"/>
    <w:rsid w:val="00806682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4D39"/>
    <w:rsid w:val="008866FF"/>
    <w:rsid w:val="00895B5D"/>
    <w:rsid w:val="00897595"/>
    <w:rsid w:val="008B2095"/>
    <w:rsid w:val="008D6894"/>
    <w:rsid w:val="008E492E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62F3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3132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327F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E4273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96BAC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9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8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6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7251A9F6D4B5A924EF82CEBD2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D5E3-86AE-4B0C-94DC-A147140512E3}"/>
      </w:docPartPr>
      <w:docPartBody>
        <w:p w:rsidR="0074634C" w:rsidRDefault="004B328D" w:rsidP="004B328D">
          <w:pPr>
            <w:pStyle w:val="7E17251A9F6D4B5A924EF82CEBD2E468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98453DB1E4C2D95F8E90405F2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2649-DD43-44D5-899C-2783803F2D6D}"/>
      </w:docPartPr>
      <w:docPartBody>
        <w:p w:rsidR="0074634C" w:rsidRDefault="004B328D" w:rsidP="004B328D">
          <w:pPr>
            <w:pStyle w:val="51C98453DB1E4C2D95F8E90405F2903D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4B328D"/>
    <w:rsid w:val="00525F43"/>
    <w:rsid w:val="00731377"/>
    <w:rsid w:val="0074634C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28D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7E17251A9F6D4B5A924EF82CEBD2E468">
    <w:name w:val="7E17251A9F6D4B5A924EF82CEBD2E468"/>
    <w:rsid w:val="004B328D"/>
  </w:style>
  <w:style w:type="paragraph" w:customStyle="1" w:styleId="51C98453DB1E4C2D95F8E90405F2903D">
    <w:name w:val="51C98453DB1E4C2D95F8E90405F2903D"/>
    <w:rsid w:val="004B3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48A9D9-BCA5-40A2-A132-29147FEA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Electricity Planning in Parry Sound/ Muskoka Sub-Region- April 12, 2022 Feedback</vt:lpstr>
    </vt:vector>
  </TitlesOfParts>
  <Manager/>
  <Company>Independent Electricity System Operator</Company>
  <LinksUpToDate>false</LinksUpToDate>
  <CharactersWithSpaces>1201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Gatineau End-of-Life Study- April 14, 2022 Feedback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2022-04-14T15:53:00Z</dcterms:created>
  <dcterms:modified xsi:type="dcterms:W3CDTF">2022-04-14T17:23:00Z</dcterms:modified>
  <cp:category/>
</cp:coreProperties>
</file>