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7E" w:rsidRDefault="00F74FE4" w:rsidP="000E58CB">
      <w:pPr>
        <w:rPr>
          <w:sz w:val="16"/>
          <w:szCs w:val="16"/>
        </w:rPr>
      </w:pPr>
      <w:r w:rsidRPr="00F74FE4">
        <w:rPr>
          <w:noProof/>
          <w:sz w:val="16"/>
          <w:szCs w:val="16"/>
        </w:rPr>
        <w:pict>
          <v:group id="Group 10" o:spid="_x0000_s1026" style="position:absolute;margin-left:-47.5pt;margin-top:-44.5pt;width:558pt;height:113pt;z-index:251661312" coordsize="70866,14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7" type="#_x0000_t75" style="position:absolute;width:70866;height:143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PIV/GAAAA2gAAAA8AAABkcnMvZG93bnJldi54bWxEj09rwkAUxO+FfoflCV5K3SgqJXUVFf/2&#10;IloP7e2RfSah2bcxuzXRT98tCB6HmfkNM5o0phAXqlxuWUG3E4EgTqzOOVVw/Fy+voFwHlljYZkU&#10;XMnBZPz8NMJY25r3dDn4VAQIuxgVZN6XsZQuycig69iSOHgnWxn0QVap1BXWAW4K2YuioTSYc1jI&#10;sKR5RsnP4dco2OraHvsft7UZfC/Oq120eZntvpRqt5rpOwhPjX+E7+2NVjCE/yvhBsjx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M8hX8YAAADaAAAADwAAAAAAAAAAAAAA&#10;AACfAgAAZHJzL2Rvd25yZXYueG1sUEsFBgAAAAAEAAQA9wAAAJIDAAAAAA==&#10;">
              <v:imagedata r:id="rId9" o:title="IESO banner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3429;top:3492;width:56673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:rsidR="008C0111" w:rsidRDefault="008C0111" w:rsidP="000905A8">
                    <w:pPr>
                      <w:rPr>
                        <w:rFonts w:ascii="Tahoma" w:hAnsi="Tahoma" w:cs="Tahoma"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ascii="Tahoma" w:hAnsi="Tahoma" w:cs="Tahoma"/>
                        <w:color w:val="FFFFFF"/>
                        <w:sz w:val="36"/>
                        <w:szCs w:val="36"/>
                      </w:rPr>
                      <w:t>2017 Price Review Questionnaire</w:t>
                    </w:r>
                  </w:p>
                  <w:p w:rsidR="008C0111" w:rsidRPr="00CD1E12" w:rsidRDefault="008C0111" w:rsidP="000905A8">
                    <w:pPr>
                      <w:rPr>
                        <w:rFonts w:ascii="Tahoma" w:hAnsi="Tahoma" w:cs="Tahoma"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Tahoma" w:hAnsi="Tahoma" w:cs="Tahoma"/>
                        <w:color w:val="FFFFFF"/>
                        <w:sz w:val="24"/>
                        <w:szCs w:val="24"/>
                      </w:rPr>
                      <w:t>July 0</w:t>
                    </w:r>
                    <w:r w:rsidR="00983D93">
                      <w:rPr>
                        <w:rFonts w:ascii="Tahoma" w:hAnsi="Tahoma" w:cs="Tahoma"/>
                        <w:color w:val="FFFFFF"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Tahoma" w:hAnsi="Tahoma" w:cs="Tahoma"/>
                        <w:color w:val="FFFFFF"/>
                        <w:sz w:val="24"/>
                        <w:szCs w:val="24"/>
                      </w:rPr>
                      <w:t>, 2016</w:t>
                    </w:r>
                  </w:p>
                </w:txbxContent>
              </v:textbox>
            </v:shape>
          </v:group>
        </w:pict>
      </w:r>
    </w:p>
    <w:p w:rsidR="000E7B7E" w:rsidRDefault="000E7B7E" w:rsidP="000E58CB">
      <w:pPr>
        <w:rPr>
          <w:sz w:val="16"/>
          <w:szCs w:val="16"/>
        </w:rPr>
      </w:pPr>
    </w:p>
    <w:p w:rsidR="000E7B7E" w:rsidRDefault="000E7B7E" w:rsidP="000E58CB">
      <w:pPr>
        <w:rPr>
          <w:sz w:val="16"/>
          <w:szCs w:val="16"/>
        </w:rPr>
      </w:pPr>
    </w:p>
    <w:p w:rsidR="00AF13BF" w:rsidRDefault="00AF13BF" w:rsidP="000E58CB">
      <w:pPr>
        <w:rPr>
          <w:sz w:val="16"/>
          <w:szCs w:val="16"/>
        </w:rPr>
      </w:pPr>
    </w:p>
    <w:p w:rsidR="00B42ABD" w:rsidRDefault="00B42ABD" w:rsidP="00B42ABD">
      <w:pPr>
        <w:pStyle w:val="Heading1"/>
      </w:pPr>
      <w:r>
        <w:t>Introduction</w:t>
      </w:r>
    </w:p>
    <w:p w:rsidR="00B42ABD" w:rsidRDefault="00B42ABD" w:rsidP="00E91748">
      <w:pPr>
        <w:spacing w:after="120" w:line="276" w:lineRule="auto"/>
      </w:pPr>
      <w:r>
        <w:t xml:space="preserve">The IESO is undertaking the annual review of FIT and microFIT prices. </w:t>
      </w:r>
      <w:r w:rsidRPr="00053838">
        <w:t xml:space="preserve">The IESO is required to </w:t>
      </w:r>
      <w:r>
        <w:t xml:space="preserve">regularly </w:t>
      </w:r>
      <w:r w:rsidRPr="00053838">
        <w:t xml:space="preserve">review the prices offered to generators under </w:t>
      </w:r>
      <w:r>
        <w:t xml:space="preserve">these </w:t>
      </w:r>
      <w:r w:rsidRPr="00053838">
        <w:t>programs to ensure both ratepayer value and a reasonable return on investment. As part of the current price review, the IESO will focus on ensuring ratepayer value, with consideration of global renewable generation cost trends</w:t>
      </w:r>
      <w:r w:rsidR="0011565C">
        <w:t>,</w:t>
      </w:r>
      <w:r w:rsidR="00743FD8">
        <w:t xml:space="preserve"> </w:t>
      </w:r>
      <w:r w:rsidRPr="00053838">
        <w:t>prior FIT application volumes</w:t>
      </w:r>
      <w:r w:rsidR="00743FD8">
        <w:t>,</w:t>
      </w:r>
      <w:r w:rsidR="0011565C">
        <w:t xml:space="preserve"> and </w:t>
      </w:r>
      <w:r w:rsidR="00743FD8">
        <w:t xml:space="preserve">associated FIT </w:t>
      </w:r>
      <w:r w:rsidR="0011565C">
        <w:t xml:space="preserve">price </w:t>
      </w:r>
      <w:r w:rsidR="00743FD8">
        <w:t>reductions</w:t>
      </w:r>
      <w:r w:rsidRPr="00053838">
        <w:t xml:space="preserve">. </w:t>
      </w:r>
    </w:p>
    <w:p w:rsidR="00B42ABD" w:rsidRDefault="00B42ABD" w:rsidP="00E91748">
      <w:pPr>
        <w:spacing w:after="120" w:line="276" w:lineRule="auto"/>
      </w:pPr>
    </w:p>
    <w:p w:rsidR="00B42ABD" w:rsidRDefault="00556119" w:rsidP="00E91748">
      <w:pPr>
        <w:spacing w:after="120" w:line="276" w:lineRule="auto"/>
      </w:pPr>
      <w:r>
        <w:t>F</w:t>
      </w:r>
      <w:r w:rsidR="00B42ABD">
        <w:t xml:space="preserve">eedback from program participants, industry associations, municipalities, </w:t>
      </w:r>
      <w:r w:rsidR="000C1082">
        <w:t xml:space="preserve">Indigenous </w:t>
      </w:r>
      <w:r w:rsidR="00B42ABD">
        <w:t>communities and other interested parties is being sought through this questionnaire</w:t>
      </w:r>
      <w:r>
        <w:t xml:space="preserve"> to support the IESO’s </w:t>
      </w:r>
      <w:r w:rsidR="000161BF">
        <w:t>price review</w:t>
      </w:r>
      <w:r w:rsidR="00B42ABD">
        <w:t xml:space="preserve">. The deadline for responses is </w:t>
      </w:r>
      <w:r w:rsidR="0097007B">
        <w:rPr>
          <w:b/>
        </w:rPr>
        <w:t>July 28, 2016</w:t>
      </w:r>
      <w:r w:rsidR="009F2BE7">
        <w:rPr>
          <w:b/>
        </w:rPr>
        <w:t>.</w:t>
      </w:r>
      <w:r w:rsidR="0097007B" w:rsidRPr="001C2337">
        <w:t xml:space="preserve"> </w:t>
      </w:r>
      <w:r w:rsidR="00B42ABD" w:rsidRPr="001C2337">
        <w:t xml:space="preserve">Please email your completed questionnaire to </w:t>
      </w:r>
      <w:hyperlink r:id="rId10" w:history="1">
        <w:r w:rsidR="00B42ABD" w:rsidRPr="004625D4">
          <w:rPr>
            <w:rStyle w:val="Hyperlink"/>
            <w:rFonts w:cs="Arial"/>
          </w:rPr>
          <w:t>FIT@ieso.ca</w:t>
        </w:r>
      </w:hyperlink>
      <w:r w:rsidR="00B42ABD" w:rsidRPr="001C2337">
        <w:t xml:space="preserve">, indicating </w:t>
      </w:r>
      <w:r w:rsidR="00B42ABD" w:rsidRPr="001C2337">
        <w:rPr>
          <w:b/>
        </w:rPr>
        <w:t>“</w:t>
      </w:r>
      <w:r w:rsidR="000C1082" w:rsidRPr="001C2337">
        <w:rPr>
          <w:b/>
        </w:rPr>
        <w:t>201</w:t>
      </w:r>
      <w:r w:rsidR="000C1082">
        <w:rPr>
          <w:b/>
        </w:rPr>
        <w:t>7</w:t>
      </w:r>
      <w:r w:rsidR="000C1082" w:rsidRPr="001C2337">
        <w:rPr>
          <w:b/>
        </w:rPr>
        <w:t xml:space="preserve"> </w:t>
      </w:r>
      <w:r w:rsidR="00B42ABD" w:rsidRPr="001C2337">
        <w:rPr>
          <w:b/>
        </w:rPr>
        <w:t>Price Review”</w:t>
      </w:r>
      <w:r w:rsidR="00B42ABD" w:rsidRPr="001C2337">
        <w:t xml:space="preserve"> in the subject line.</w:t>
      </w:r>
      <w:r w:rsidR="00B42ABD">
        <w:t xml:space="preserve"> Should you </w:t>
      </w:r>
      <w:r w:rsidR="00247BD1">
        <w:t xml:space="preserve">desire that </w:t>
      </w:r>
      <w:r w:rsidR="00B42ABD">
        <w:t>a particular answer, or the entire submission, remain confidential, please mark it “</w:t>
      </w:r>
      <w:proofErr w:type="gramStart"/>
      <w:r w:rsidR="00B42ABD">
        <w:t>Confidential</w:t>
      </w:r>
      <w:r w:rsidR="009F2BE7">
        <w:t>.</w:t>
      </w:r>
      <w:proofErr w:type="gramEnd"/>
      <w:r w:rsidR="00B42ABD">
        <w:t>”</w:t>
      </w:r>
      <w:r w:rsidR="00247BD1">
        <w:t xml:space="preserve"> Please note that all submissions </w:t>
      </w:r>
      <w:r w:rsidR="00964F50">
        <w:t xml:space="preserve">not marked Confidential, as well as those </w:t>
      </w:r>
      <w:r w:rsidR="00247BD1">
        <w:t>from industry associations and public entities</w:t>
      </w:r>
      <w:r w:rsidR="00964F50">
        <w:t>,</w:t>
      </w:r>
      <w:r w:rsidR="00247BD1">
        <w:t xml:space="preserve"> will </w:t>
      </w:r>
      <w:r w:rsidR="00955DBB">
        <w:t>be posted to the FIT website</w:t>
      </w:r>
      <w:r w:rsidR="00727FE2">
        <w:t>.</w:t>
      </w:r>
    </w:p>
    <w:p w:rsidR="000C58D9" w:rsidRDefault="00B42ABD" w:rsidP="00B42ABD">
      <w:pPr>
        <w:pStyle w:val="Heading1"/>
      </w:pPr>
      <w:r>
        <w:t>Questions</w:t>
      </w:r>
    </w:p>
    <w:p w:rsidR="000C58D9" w:rsidRDefault="00B42ABD" w:rsidP="00E91748">
      <w:pPr>
        <w:spacing w:after="120" w:line="276" w:lineRule="auto"/>
      </w:pPr>
      <w:r>
        <w:t>In providing your responses, please specify the renewable fuel/technology</w:t>
      </w:r>
      <w:r w:rsidR="00247BD1">
        <w:t>/size</w:t>
      </w:r>
      <w:r>
        <w:t xml:space="preserve"> </w:t>
      </w:r>
      <w:r w:rsidR="00D0638B">
        <w:t>to which the</w:t>
      </w:r>
      <w:r>
        <w:t xml:space="preserve"> feedback </w:t>
      </w:r>
      <w:r w:rsidR="00D0638B">
        <w:t>relates</w:t>
      </w:r>
      <w:r>
        <w:t xml:space="preserve">. Except where specifically noted for comparison </w:t>
      </w:r>
      <w:r w:rsidR="00D0638B">
        <w:t xml:space="preserve">to </w:t>
      </w:r>
      <w:r>
        <w:t>other jurisdictions, please consider the questions in the context of project development and operation in Ontario.</w:t>
      </w:r>
    </w:p>
    <w:p w:rsidR="00E91748" w:rsidRDefault="00E91748" w:rsidP="00E91748">
      <w:pPr>
        <w:spacing w:after="120" w:line="276" w:lineRule="auto"/>
      </w:pPr>
    </w:p>
    <w:p w:rsidR="00B42ABD" w:rsidRPr="00B42ABD" w:rsidRDefault="00B42ABD" w:rsidP="00E91748">
      <w:pPr>
        <w:spacing w:after="120" w:line="276" w:lineRule="auto"/>
        <w:rPr>
          <w:b/>
          <w:lang w:val="en-US"/>
        </w:rPr>
      </w:pPr>
      <w:r w:rsidRPr="00B42ABD">
        <w:rPr>
          <w:b/>
          <w:lang w:val="en-US"/>
        </w:rPr>
        <w:t>Economic and financial considerations</w:t>
      </w:r>
    </w:p>
    <w:p w:rsidR="00743FD8" w:rsidRDefault="00743FD8" w:rsidP="00B42ABD">
      <w:pPr>
        <w:pStyle w:val="ListParagraph"/>
        <w:numPr>
          <w:ilvl w:val="0"/>
          <w:numId w:val="16"/>
        </w:numPr>
        <w:spacing w:after="120" w:line="276" w:lineRule="auto"/>
      </w:pPr>
      <w:r>
        <w:t xml:space="preserve">How have </w:t>
      </w:r>
      <w:r w:rsidR="00B42ABD" w:rsidRPr="006328CF">
        <w:t>the costs of capital (both debt and equity)</w:t>
      </w:r>
      <w:r w:rsidR="001C52FA">
        <w:t xml:space="preserve"> that are</w:t>
      </w:r>
      <w:r w:rsidR="00B42ABD" w:rsidRPr="006328CF">
        <w:t xml:space="preserve"> required to develop a renewable energy generation project </w:t>
      </w:r>
      <w:r>
        <w:t xml:space="preserve">changed over the past year? </w:t>
      </w:r>
    </w:p>
    <w:p w:rsidR="00B42ABD" w:rsidRDefault="00743FD8" w:rsidP="00743FD8">
      <w:pPr>
        <w:pStyle w:val="ListParagraph"/>
        <w:numPr>
          <w:ilvl w:val="1"/>
          <w:numId w:val="16"/>
        </w:numPr>
        <w:spacing w:after="120" w:line="276" w:lineRule="auto"/>
      </w:pPr>
      <w:r>
        <w:t>H</w:t>
      </w:r>
      <w:r w:rsidR="00B42ABD" w:rsidRPr="006328CF">
        <w:t xml:space="preserve">ow do </w:t>
      </w:r>
      <w:r w:rsidR="00B42ABD">
        <w:t xml:space="preserve">these costs vary with technology and </w:t>
      </w:r>
      <w:r w:rsidR="00B42ABD" w:rsidRPr="006328CF">
        <w:t>project size?</w:t>
      </w:r>
    </w:p>
    <w:p w:rsidR="00B42ABD" w:rsidRDefault="00B42ABD" w:rsidP="00B42ABD">
      <w:pPr>
        <w:pStyle w:val="ListParagraph"/>
        <w:numPr>
          <w:ilvl w:val="1"/>
          <w:numId w:val="16"/>
        </w:numPr>
        <w:spacing w:after="120" w:line="276" w:lineRule="auto"/>
      </w:pPr>
      <w:r>
        <w:t xml:space="preserve">Describe </w:t>
      </w:r>
      <w:r w:rsidR="00964F50">
        <w:t xml:space="preserve">and quantify any </w:t>
      </w:r>
      <w:r>
        <w:t>anticipated economic and financing trends that may substantially affect these costs.</w:t>
      </w:r>
    </w:p>
    <w:p w:rsidR="00B42ABD" w:rsidRPr="00D94433" w:rsidRDefault="00B42ABD" w:rsidP="00B42ABD">
      <w:pPr>
        <w:pStyle w:val="ListParagraph"/>
        <w:numPr>
          <w:ilvl w:val="0"/>
          <w:numId w:val="16"/>
        </w:numPr>
        <w:spacing w:after="120" w:line="276" w:lineRule="auto"/>
      </w:pPr>
      <w:r w:rsidRPr="006328CF">
        <w:t xml:space="preserve">Do the current FIT prices allow a renewable energy developer to earn a reasonable rate of return? If no, please describe recommended adjustments and provide supporting evidence. </w:t>
      </w:r>
    </w:p>
    <w:p w:rsidR="00B42ABD" w:rsidRDefault="00B42ABD" w:rsidP="00B42ABD">
      <w:pPr>
        <w:pStyle w:val="ListParagraph"/>
        <w:numPr>
          <w:ilvl w:val="1"/>
          <w:numId w:val="16"/>
        </w:numPr>
        <w:spacing w:after="120" w:line="276" w:lineRule="auto"/>
      </w:pPr>
      <w:r w:rsidRPr="006328CF">
        <w:lastRenderedPageBreak/>
        <w:t xml:space="preserve">What is considered a range of “acceptable” rates of return on equity for a renewable generation contract in Ontario’s current financial market? </w:t>
      </w:r>
      <w:r w:rsidR="00964F50">
        <w:t>Please provide an explanation for your answer</w:t>
      </w:r>
      <w:r w:rsidR="002134E2">
        <w:t xml:space="preserve">, including worked calculations </w:t>
      </w:r>
      <w:r w:rsidRPr="006328CF">
        <w:t>where possible.</w:t>
      </w:r>
    </w:p>
    <w:p w:rsidR="006D4BB3" w:rsidRDefault="006D4BB3" w:rsidP="00C5219A">
      <w:pPr>
        <w:pStyle w:val="ListParagraph"/>
        <w:numPr>
          <w:ilvl w:val="1"/>
          <w:numId w:val="16"/>
        </w:numPr>
        <w:spacing w:after="120" w:line="276" w:lineRule="auto"/>
      </w:pPr>
      <w:r>
        <w:t xml:space="preserve">The high application volumes and </w:t>
      </w:r>
      <w:r w:rsidR="002E11AB">
        <w:t>the fact that 52</w:t>
      </w:r>
      <w:r w:rsidR="009F2BE7">
        <w:t xml:space="preserve"> percent </w:t>
      </w:r>
      <w:r w:rsidR="002E11AB">
        <w:t xml:space="preserve">of successful </w:t>
      </w:r>
      <w:r w:rsidR="009F2BE7">
        <w:t xml:space="preserve">FIT 4 </w:t>
      </w:r>
      <w:r w:rsidR="002E11AB">
        <w:t xml:space="preserve">applicants </w:t>
      </w:r>
      <w:r w:rsidR="009F2BE7">
        <w:t>applied</w:t>
      </w:r>
      <w:r w:rsidR="002E11AB">
        <w:t xml:space="preserve"> for </w:t>
      </w:r>
      <w:r>
        <w:t xml:space="preserve">price </w:t>
      </w:r>
      <w:r w:rsidR="002E11AB">
        <w:t>reduction priority points</w:t>
      </w:r>
      <w:r w:rsidR="00946860">
        <w:t xml:space="preserve"> </w:t>
      </w:r>
      <w:r>
        <w:t>c</w:t>
      </w:r>
      <w:r w:rsidR="002E11AB">
        <w:t>ould</w:t>
      </w:r>
      <w:r>
        <w:t xml:space="preserve"> be interpreted as indicative of </w:t>
      </w:r>
      <w:r w:rsidR="00C5219A">
        <w:t>proponents</w:t>
      </w:r>
      <w:r>
        <w:t xml:space="preserve"> having the ability to realize returns despite lower FIT </w:t>
      </w:r>
      <w:r w:rsidR="00983D93">
        <w:t>prices</w:t>
      </w:r>
      <w:r>
        <w:t>. In what areas, if any</w:t>
      </w:r>
      <w:r w:rsidR="00C5219A">
        <w:t>,</w:t>
      </w:r>
      <w:r>
        <w:t xml:space="preserve"> have </w:t>
      </w:r>
      <w:r w:rsidR="00C5219A">
        <w:t>proponents</w:t>
      </w:r>
      <w:r>
        <w:t xml:space="preserve"> been able to cut costs in order to </w:t>
      </w:r>
      <w:r w:rsidR="00C5219A">
        <w:t>further reduce prices</w:t>
      </w:r>
      <w:r>
        <w:t xml:space="preserve"> and realize </w:t>
      </w:r>
      <w:r w:rsidR="00C5219A">
        <w:t>acceptable</w:t>
      </w:r>
      <w:r>
        <w:t xml:space="preserve"> returns?</w:t>
      </w:r>
    </w:p>
    <w:p w:rsidR="00B42ABD" w:rsidRDefault="00C5219A" w:rsidP="00B42ABD">
      <w:pPr>
        <w:pStyle w:val="ListParagraph"/>
        <w:numPr>
          <w:ilvl w:val="0"/>
          <w:numId w:val="16"/>
        </w:numPr>
        <w:spacing w:after="120" w:line="276" w:lineRule="auto"/>
      </w:pPr>
      <w:r>
        <w:t xml:space="preserve">In consideration of the current FIT prices, the </w:t>
      </w:r>
      <w:r w:rsidR="001C52FA">
        <w:t xml:space="preserve">significant </w:t>
      </w:r>
      <w:r>
        <w:t>interest in FIT 4 price reduction priority points and the contract price ranges of the recently executed Large Renewable Procurement contracts</w:t>
      </w:r>
      <w:r>
        <w:rPr>
          <w:rStyle w:val="FootnoteReference"/>
        </w:rPr>
        <w:footnoteReference w:id="1"/>
      </w:r>
      <w:r>
        <w:t>, w</w:t>
      </w:r>
      <w:r w:rsidR="00B42ABD" w:rsidRPr="000334F6">
        <w:t>hat pric</w:t>
      </w:r>
      <w:r w:rsidR="00763683">
        <w:t>es</w:t>
      </w:r>
      <w:r w:rsidR="00B42ABD" w:rsidRPr="000334F6">
        <w:t xml:space="preserve"> would you recommend for </w:t>
      </w:r>
      <w:r w:rsidR="00E61895" w:rsidRPr="000334F6">
        <w:t>201</w:t>
      </w:r>
      <w:r w:rsidR="00E61895">
        <w:t>7</w:t>
      </w:r>
      <w:r w:rsidR="001C52FA">
        <w:t xml:space="preserve"> (</w:t>
      </w:r>
      <w:r w:rsidR="00B42ABD" w:rsidRPr="000334F6">
        <w:t>in $/kWh</w:t>
      </w:r>
      <w:r w:rsidR="001C52FA">
        <w:t>)</w:t>
      </w:r>
      <w:r w:rsidR="00B42ABD" w:rsidRPr="000334F6">
        <w:t xml:space="preserve"> for each technology and size tranche and why? Provide/attach justifications</w:t>
      </w:r>
      <w:r w:rsidR="00763683">
        <w:t xml:space="preserve"> for differences between your recommended prices and </w:t>
      </w:r>
      <w:r w:rsidR="00247BD1">
        <w:t>global pricing levels</w:t>
      </w:r>
      <w:r w:rsidR="00B42ABD" w:rsidRPr="000334F6">
        <w:t>.</w:t>
      </w:r>
    </w:p>
    <w:p w:rsidR="006D4BB3" w:rsidRPr="000334F6" w:rsidRDefault="00C5219A" w:rsidP="00D036AB">
      <w:pPr>
        <w:pStyle w:val="ListParagraph"/>
        <w:numPr>
          <w:ilvl w:val="1"/>
          <w:numId w:val="16"/>
        </w:numPr>
        <w:spacing w:after="120" w:line="276" w:lineRule="auto"/>
      </w:pPr>
      <w:r>
        <w:t>For solar PV: The cost of solar continues to decline dramatically. Recent procurements in other jurisdictions have seen prices for solar PV as low as US$0.0299/kWh.</w:t>
      </w:r>
      <w:r>
        <w:rPr>
          <w:rStyle w:val="FootnoteReference"/>
        </w:rPr>
        <w:footnoteReference w:id="2"/>
      </w:r>
      <w:r>
        <w:t xml:space="preserve"> Solar LRP I Contracts averaged $0.1567/kWh. Costs are expected to continue to decline in the near future, with declines from 2005–2020 expected to exceed 35%.</w:t>
      </w:r>
      <w:r>
        <w:rPr>
          <w:rStyle w:val="FootnoteReference"/>
        </w:rPr>
        <w:footnoteReference w:id="3"/>
      </w:r>
      <w:r>
        <w:t xml:space="preserve"> Assuming Ontario follows this </w:t>
      </w:r>
      <w:proofErr w:type="gramStart"/>
      <w:r>
        <w:t>trend,</w:t>
      </w:r>
      <w:proofErr w:type="gramEnd"/>
      <w:r>
        <w:t xml:space="preserve"> FIT solar prices should continue to be reduced.  Is this a reasonable conclusion? If not, please provide an explanation for your answer, including worked calculations where possible.</w:t>
      </w:r>
    </w:p>
    <w:p w:rsidR="00E91748" w:rsidRDefault="00E91748" w:rsidP="00E91748">
      <w:pPr>
        <w:spacing w:after="120" w:line="276" w:lineRule="auto"/>
        <w:rPr>
          <w:b/>
        </w:rPr>
      </w:pPr>
    </w:p>
    <w:p w:rsidR="00B42ABD" w:rsidRPr="005A0AA3" w:rsidRDefault="005A0AA3" w:rsidP="00E91748">
      <w:pPr>
        <w:spacing w:after="120" w:line="276" w:lineRule="auto"/>
        <w:rPr>
          <w:b/>
        </w:rPr>
      </w:pPr>
      <w:r w:rsidRPr="005A0AA3">
        <w:rPr>
          <w:b/>
        </w:rPr>
        <w:t>Project development costs</w:t>
      </w:r>
    </w:p>
    <w:p w:rsidR="005A0AA3" w:rsidRDefault="005A0AA3" w:rsidP="005A0AA3">
      <w:pPr>
        <w:pStyle w:val="ListParagraph"/>
        <w:numPr>
          <w:ilvl w:val="0"/>
          <w:numId w:val="16"/>
        </w:numPr>
        <w:spacing w:after="120" w:line="276" w:lineRule="auto"/>
      </w:pPr>
      <w:r w:rsidRPr="0020749D">
        <w:t xml:space="preserve">The </w:t>
      </w:r>
      <w:r>
        <w:t>IESO</w:t>
      </w:r>
      <w:r w:rsidRPr="0020749D">
        <w:t xml:space="preserve"> </w:t>
      </w:r>
      <w:r>
        <w:t>is seeking</w:t>
      </w:r>
      <w:r w:rsidRPr="0020749D">
        <w:t xml:space="preserve"> </w:t>
      </w:r>
      <w:r>
        <w:t>submissions that include</w:t>
      </w:r>
      <w:r w:rsidRPr="0020749D">
        <w:t xml:space="preserve"> specific</w:t>
      </w:r>
      <w:r w:rsidRPr="006328CF">
        <w:t xml:space="preserve"> cost data with respect to capital costs, operational costs, capacity factors, project financ</w:t>
      </w:r>
      <w:r>
        <w:t>ing information (e.g., cost of project and construction financing</w:t>
      </w:r>
      <w:r w:rsidRPr="006328CF">
        <w:t xml:space="preserve">, debt terms, </w:t>
      </w:r>
      <w:r w:rsidR="00D0638B">
        <w:t>d</w:t>
      </w:r>
      <w:r>
        <w:t xml:space="preserve">ebt </w:t>
      </w:r>
      <w:r w:rsidR="00D0638B">
        <w:t>s</w:t>
      </w:r>
      <w:r>
        <w:t xml:space="preserve">ervice </w:t>
      </w:r>
      <w:r w:rsidR="00D0638B">
        <w:t>c</w:t>
      </w:r>
      <w:r>
        <w:t xml:space="preserve">overage </w:t>
      </w:r>
      <w:r w:rsidR="00D0638B">
        <w:t>r</w:t>
      </w:r>
      <w:r>
        <w:t>atio</w:t>
      </w:r>
      <w:r w:rsidRPr="006328CF">
        <w:t xml:space="preserve"> requirements) and other costs and factors </w:t>
      </w:r>
      <w:r w:rsidR="001C52FA">
        <w:t>that</w:t>
      </w:r>
      <w:r w:rsidR="001C52FA" w:rsidRPr="006328CF">
        <w:t xml:space="preserve"> </w:t>
      </w:r>
      <w:r w:rsidRPr="006328CF">
        <w:t xml:space="preserve">influence the </w:t>
      </w:r>
      <w:proofErr w:type="spellStart"/>
      <w:r w:rsidRPr="006328CF">
        <w:t>levelized</w:t>
      </w:r>
      <w:proofErr w:type="spellEnd"/>
      <w:r w:rsidRPr="006328CF">
        <w:t xml:space="preserve"> cost of electricity for the various technologies and size tranches in the FIT </w:t>
      </w:r>
      <w:r w:rsidR="00247BD1">
        <w:t>and microFIT p</w:t>
      </w:r>
      <w:r w:rsidR="00247BD1" w:rsidRPr="006328CF">
        <w:t>rogram</w:t>
      </w:r>
      <w:r w:rsidR="00247BD1">
        <w:t>s</w:t>
      </w:r>
      <w:r w:rsidRPr="006328CF">
        <w:t>.</w:t>
      </w:r>
      <w:r>
        <w:t xml:space="preserve"> </w:t>
      </w:r>
      <w:r w:rsidRPr="002A59D7">
        <w:t xml:space="preserve">Please include any data tables or </w:t>
      </w:r>
      <w:r w:rsidR="002E11AB">
        <w:t>E</w:t>
      </w:r>
      <w:r w:rsidR="002E11AB" w:rsidRPr="002A59D7">
        <w:t xml:space="preserve">xcel </w:t>
      </w:r>
      <w:r w:rsidRPr="002A59D7">
        <w:t>spreadsheets, as necessary</w:t>
      </w:r>
      <w:r>
        <w:t>.</w:t>
      </w:r>
    </w:p>
    <w:p w:rsidR="00D036AB" w:rsidRDefault="005A0AA3" w:rsidP="00D036AB">
      <w:pPr>
        <w:pStyle w:val="ListParagraph"/>
        <w:numPr>
          <w:ilvl w:val="1"/>
          <w:numId w:val="17"/>
        </w:numPr>
        <w:spacing w:after="120" w:line="276" w:lineRule="auto"/>
      </w:pPr>
      <w:r>
        <w:lastRenderedPageBreak/>
        <w:t>Please identify any cost categories that differ significantly between Ontario and other jurisdictions, and explain such differences.</w:t>
      </w:r>
      <w:r w:rsidR="00D036AB">
        <w:t xml:space="preserve"> </w:t>
      </w:r>
      <w:r w:rsidR="00D036AB" w:rsidRPr="002A59D7">
        <w:t xml:space="preserve">What are the main reasons, if any, for </w:t>
      </w:r>
      <w:r w:rsidR="00D036AB">
        <w:t xml:space="preserve">these </w:t>
      </w:r>
      <w:r w:rsidR="00D036AB" w:rsidRPr="002A59D7">
        <w:t>differen</w:t>
      </w:r>
      <w:r w:rsidR="00D036AB">
        <w:t>ces?</w:t>
      </w:r>
      <w:r w:rsidR="00D036AB" w:rsidRPr="002A59D7">
        <w:t xml:space="preserve"> Will these differentials remain constant or are changes/reductions foreseen? Please comment, if possible, on each of project development,</w:t>
      </w:r>
      <w:r w:rsidR="00D036AB">
        <w:t xml:space="preserve"> permitting,</w:t>
      </w:r>
      <w:r w:rsidR="00D036AB" w:rsidRPr="002A59D7">
        <w:t xml:space="preserve"> equipment, construction</w:t>
      </w:r>
      <w:r w:rsidR="00D036AB">
        <w:t>, operation and maintenance</w:t>
      </w:r>
      <w:r w:rsidR="00D036AB" w:rsidRPr="002A59D7">
        <w:t>.</w:t>
      </w:r>
    </w:p>
    <w:p w:rsidR="005A0AA3" w:rsidRDefault="00BD1DF5" w:rsidP="005A0AA3">
      <w:pPr>
        <w:pStyle w:val="ListParagraph"/>
        <w:numPr>
          <w:ilvl w:val="0"/>
          <w:numId w:val="16"/>
        </w:numPr>
        <w:spacing w:after="120" w:line="276" w:lineRule="auto"/>
      </w:pPr>
      <w:r w:rsidRPr="00FC4FC9">
        <w:t>Are there any recent technologies</w:t>
      </w:r>
      <w:r w:rsidR="005A0AA3" w:rsidRPr="00FC4FC9">
        <w:t xml:space="preserve"> or process improvements that have affected costs</w:t>
      </w:r>
      <w:r w:rsidR="005A0AA3">
        <w:t xml:space="preserve"> or may affect costs in the future</w:t>
      </w:r>
      <w:r w:rsidR="005A0AA3" w:rsidRPr="00FC4FC9">
        <w:t>?</w:t>
      </w:r>
      <w:r w:rsidR="005A0AA3">
        <w:t xml:space="preserve"> </w:t>
      </w:r>
      <w:r w:rsidR="00A924D2">
        <w:t>If so, please describe.</w:t>
      </w:r>
    </w:p>
    <w:p w:rsidR="005A0AA3" w:rsidRDefault="005A0AA3" w:rsidP="00A924D2">
      <w:pPr>
        <w:pStyle w:val="ListParagraph"/>
        <w:numPr>
          <w:ilvl w:val="0"/>
          <w:numId w:val="22"/>
        </w:numPr>
        <w:spacing w:after="120" w:line="276" w:lineRule="auto"/>
      </w:pPr>
      <w:r>
        <w:t xml:space="preserve">For solar PV: What are the highest wattage panels available in Ontario at this time? What </w:t>
      </w:r>
      <w:r w:rsidR="00BD1DF5">
        <w:t>a</w:t>
      </w:r>
      <w:r w:rsidR="00A924D2">
        <w:t>re th</w:t>
      </w:r>
      <w:r w:rsidR="00BD1DF5">
        <w:t>e</w:t>
      </w:r>
      <w:r w:rsidR="00A924D2">
        <w:t xml:space="preserve"> </w:t>
      </w:r>
      <w:r w:rsidR="00BD1DF5">
        <w:t xml:space="preserve">highest wattage </w:t>
      </w:r>
      <w:r w:rsidR="00A924D2">
        <w:t>panels</w:t>
      </w:r>
      <w:r>
        <w:t xml:space="preserve"> expected to be installed in </w:t>
      </w:r>
      <w:r w:rsidR="00983D93">
        <w:t xml:space="preserve">2017, 2018 and </w:t>
      </w:r>
      <w:r w:rsidR="00C405DE">
        <w:t>2019</w:t>
      </w:r>
      <w:r w:rsidR="00983D93">
        <w:t>, respectively</w:t>
      </w:r>
      <w:r>
        <w:t>?</w:t>
      </w:r>
    </w:p>
    <w:p w:rsidR="005A0AA3" w:rsidRDefault="005A0AA3" w:rsidP="00A924D2">
      <w:pPr>
        <w:pStyle w:val="ListParagraph"/>
        <w:numPr>
          <w:ilvl w:val="0"/>
          <w:numId w:val="22"/>
        </w:numPr>
        <w:spacing w:after="120" w:line="276" w:lineRule="auto"/>
      </w:pPr>
      <w:r>
        <w:t xml:space="preserve">For solar PV: How prevalent is the use of </w:t>
      </w:r>
      <w:proofErr w:type="spellStart"/>
      <w:r>
        <w:t>microinverters</w:t>
      </w:r>
      <w:proofErr w:type="spellEnd"/>
      <w:r w:rsidR="002E11AB">
        <w:t>, string inverters</w:t>
      </w:r>
      <w:r>
        <w:t xml:space="preserve"> or power adaptors on commercial</w:t>
      </w:r>
      <w:r w:rsidR="009F2BE7">
        <w:t>-</w:t>
      </w:r>
      <w:r>
        <w:t xml:space="preserve">scale rooftop systems? </w:t>
      </w:r>
      <w:r w:rsidR="002E11AB">
        <w:t xml:space="preserve">Are there any software solutions that further reduce system losses? </w:t>
      </w:r>
      <w:r>
        <w:t xml:space="preserve">Are there other innovations that are being used/considered to </w:t>
      </w:r>
      <w:r w:rsidR="002E11AB">
        <w:t xml:space="preserve">further </w:t>
      </w:r>
      <w:r>
        <w:t xml:space="preserve">optimize </w:t>
      </w:r>
      <w:r w:rsidR="002E11AB">
        <w:t>solar PV installations</w:t>
      </w:r>
      <w:r>
        <w:t>?</w:t>
      </w:r>
    </w:p>
    <w:p w:rsidR="008850E5" w:rsidRDefault="008850E5" w:rsidP="00A924D2">
      <w:pPr>
        <w:pStyle w:val="ListParagraph"/>
        <w:numPr>
          <w:ilvl w:val="0"/>
          <w:numId w:val="22"/>
        </w:numPr>
        <w:spacing w:after="120" w:line="276" w:lineRule="auto"/>
      </w:pPr>
      <w:r>
        <w:t xml:space="preserve">For solar PV: </w:t>
      </w:r>
      <w:r w:rsidR="002E11AB">
        <w:t>Local d</w:t>
      </w:r>
      <w:r>
        <w:t xml:space="preserve">istribution companies have identified voltage control as </w:t>
      </w:r>
      <w:r w:rsidR="002E11AB">
        <w:t xml:space="preserve">one of </w:t>
      </w:r>
      <w:r>
        <w:t>the bigge</w:t>
      </w:r>
      <w:r w:rsidR="002E11AB">
        <w:t>r</w:t>
      </w:r>
      <w:r>
        <w:t xml:space="preserve"> issue</w:t>
      </w:r>
      <w:r w:rsidR="003C7058">
        <w:t>s</w:t>
      </w:r>
      <w:r>
        <w:t xml:space="preserve"> </w:t>
      </w:r>
      <w:r w:rsidR="003C7058">
        <w:t>limiting</w:t>
      </w:r>
      <w:r>
        <w:t xml:space="preserve"> the increased deployment of distributed solar </w:t>
      </w:r>
      <w:r w:rsidR="00BA3CBE">
        <w:t>generation</w:t>
      </w:r>
      <w:r w:rsidR="00D036AB">
        <w:t>.</w:t>
      </w:r>
      <w:r w:rsidR="00C273C1">
        <w:rPr>
          <w:rStyle w:val="FootnoteReference"/>
        </w:rPr>
        <w:footnoteReference w:id="4"/>
      </w:r>
      <w:r>
        <w:t xml:space="preserve"> The use of </w:t>
      </w:r>
      <w:r w:rsidR="002E11AB">
        <w:t>so-called “</w:t>
      </w:r>
      <w:r>
        <w:t>advanced</w:t>
      </w:r>
      <w:r w:rsidR="002E11AB">
        <w:t>”</w:t>
      </w:r>
      <w:r>
        <w:t xml:space="preserve"> inverters </w:t>
      </w:r>
      <w:r w:rsidR="003C7058">
        <w:t>may</w:t>
      </w:r>
      <w:r>
        <w:t xml:space="preserve"> mitigate some of these issues</w:t>
      </w:r>
      <w:r w:rsidR="003C7058">
        <w:t>.</w:t>
      </w:r>
      <w:r>
        <w:t xml:space="preserve"> </w:t>
      </w:r>
      <w:r w:rsidR="003C7058">
        <w:t>Are “</w:t>
      </w:r>
      <w:r>
        <w:t>advanced</w:t>
      </w:r>
      <w:r w:rsidR="003C7058">
        <w:t>”</w:t>
      </w:r>
      <w:r>
        <w:t xml:space="preserve"> inverters </w:t>
      </w:r>
      <w:r w:rsidR="003C7058">
        <w:t xml:space="preserve">being used </w:t>
      </w:r>
      <w:r>
        <w:t xml:space="preserve">in Ontario? </w:t>
      </w:r>
      <w:r w:rsidR="003C7058">
        <w:t>What are the costs relative to traditional inverters?</w:t>
      </w:r>
    </w:p>
    <w:p w:rsidR="005A0AA3" w:rsidRDefault="005A0AA3" w:rsidP="00A924D2">
      <w:pPr>
        <w:pStyle w:val="ListParagraph"/>
        <w:numPr>
          <w:ilvl w:val="0"/>
          <w:numId w:val="22"/>
        </w:numPr>
        <w:spacing w:after="120" w:line="276" w:lineRule="auto"/>
      </w:pPr>
      <w:r>
        <w:t xml:space="preserve">For solar PV: Has the trend to racking standardization accelerated or remained stagnant over the past </w:t>
      </w:r>
      <w:r w:rsidR="009F2BE7">
        <w:t>two to three</w:t>
      </w:r>
      <w:r>
        <w:t xml:space="preserve"> years? </w:t>
      </w:r>
      <w:r w:rsidR="00763683">
        <w:t>What is now the dominant racking type?</w:t>
      </w:r>
    </w:p>
    <w:p w:rsidR="005A0AA3" w:rsidRPr="00FC4FC9" w:rsidRDefault="005A0AA3" w:rsidP="00A924D2">
      <w:pPr>
        <w:pStyle w:val="ListParagraph"/>
        <w:numPr>
          <w:ilvl w:val="0"/>
          <w:numId w:val="22"/>
        </w:numPr>
        <w:spacing w:after="120" w:line="276" w:lineRule="auto"/>
      </w:pPr>
      <w:r>
        <w:t>For solar PV: Please comment on the additional upfront and ongoing costs of integrating storage into a system and the corresponding benefits of doing so.</w:t>
      </w:r>
      <w:r w:rsidR="00763683">
        <w:t xml:space="preserve"> How </w:t>
      </w:r>
      <w:r w:rsidR="001C52FA">
        <w:t>are</w:t>
      </w:r>
      <w:bookmarkStart w:id="0" w:name="_GoBack"/>
      <w:bookmarkEnd w:id="0"/>
      <w:r w:rsidR="001C52FA">
        <w:t xml:space="preserve"> </w:t>
      </w:r>
      <w:r w:rsidR="00763683">
        <w:t xml:space="preserve">the costs expected to decline by </w:t>
      </w:r>
      <w:r w:rsidR="003C7058">
        <w:t>2019</w:t>
      </w:r>
      <w:r w:rsidR="00763683">
        <w:t>?</w:t>
      </w:r>
    </w:p>
    <w:p w:rsidR="00964F50" w:rsidRDefault="00964F50" w:rsidP="00964F50">
      <w:pPr>
        <w:pStyle w:val="ListParagraph"/>
        <w:numPr>
          <w:ilvl w:val="0"/>
          <w:numId w:val="16"/>
        </w:numPr>
        <w:spacing w:after="120" w:line="276" w:lineRule="auto"/>
      </w:pPr>
      <w:r>
        <w:t>What is the range of typical connection costs for LDCs across Ontario for each of FIT and microFIT (excluding equipment or system upgrades that are unique to a specific project)?</w:t>
      </w:r>
    </w:p>
    <w:p w:rsidR="005A0AA3" w:rsidRDefault="005A0AA3" w:rsidP="00964F50">
      <w:pPr>
        <w:pStyle w:val="ListParagraph"/>
        <w:numPr>
          <w:ilvl w:val="1"/>
          <w:numId w:val="16"/>
        </w:numPr>
        <w:spacing w:after="120" w:line="276" w:lineRule="auto"/>
      </w:pPr>
      <w:r>
        <w:t>In terms of project interconnection</w:t>
      </w:r>
      <w:r w:rsidRPr="00753BF2">
        <w:t xml:space="preserve"> costs</w:t>
      </w:r>
      <w:r>
        <w:t xml:space="preserve">, what variance, if any, has been observed for actual costs incurred versus estimates (both initial developer design estimates and those provided by the LDC during early project development)? </w:t>
      </w:r>
      <w:r>
        <w:lastRenderedPageBreak/>
        <w:t>Have there been any noticeable changes in LDC</w:t>
      </w:r>
      <w:r w:rsidR="0022461A" w:rsidDel="0022461A">
        <w:t xml:space="preserve"> </w:t>
      </w:r>
      <w:r>
        <w:t>estimate/actual variances since the inception of the FIT and microFIT programs?</w:t>
      </w:r>
      <w:r w:rsidR="0022461A">
        <w:t xml:space="preserve"> </w:t>
      </w:r>
    </w:p>
    <w:p w:rsidR="003C7058" w:rsidRDefault="003C7058" w:rsidP="003C7058">
      <w:pPr>
        <w:pStyle w:val="ListParagraph"/>
        <w:numPr>
          <w:ilvl w:val="1"/>
          <w:numId w:val="16"/>
        </w:numPr>
        <w:spacing w:after="120" w:line="276" w:lineRule="auto"/>
      </w:pPr>
      <w:r>
        <w:t xml:space="preserve">What are the expected cost savings associated with the </w:t>
      </w:r>
      <w:r w:rsidRPr="003C7058">
        <w:t>re-</w:t>
      </w:r>
      <w:r w:rsidR="009F2BE7">
        <w:t>acceptance</w:t>
      </w:r>
      <w:r w:rsidR="009F2BE7" w:rsidRPr="003C7058">
        <w:t xml:space="preserve"> </w:t>
      </w:r>
      <w:r w:rsidRPr="003C7058">
        <w:t>of in-series metering in both FIT and microFIT</w:t>
      </w:r>
      <w:r>
        <w:t>?</w:t>
      </w:r>
    </w:p>
    <w:p w:rsidR="005A0AA3" w:rsidRDefault="005A0AA3" w:rsidP="005A0AA3">
      <w:pPr>
        <w:pStyle w:val="ListParagraph"/>
        <w:numPr>
          <w:ilvl w:val="0"/>
          <w:numId w:val="16"/>
        </w:numPr>
        <w:spacing w:after="120" w:line="276" w:lineRule="auto"/>
      </w:pPr>
      <w:r>
        <w:t>Identify the project development</w:t>
      </w:r>
      <w:r w:rsidR="0022461A">
        <w:t>/construction</w:t>
      </w:r>
      <w:r>
        <w:t xml:space="preserve"> costs anticipated to have the greatest potential for reductions/improvements in the near-term (e.g., 6–12 months) and long-term (e.g., 1–5 years)?</w:t>
      </w:r>
      <w:r w:rsidR="0022461A">
        <w:t xml:space="preserve">  Are there specific cost groups that are expected to increase?  If yes, what are the drivers of these increases?</w:t>
      </w:r>
    </w:p>
    <w:p w:rsidR="005A0AA3" w:rsidRDefault="005A0AA3" w:rsidP="005A0AA3">
      <w:pPr>
        <w:pStyle w:val="ListParagraph"/>
        <w:numPr>
          <w:ilvl w:val="0"/>
          <w:numId w:val="16"/>
        </w:numPr>
        <w:spacing w:after="120" w:line="276" w:lineRule="auto"/>
      </w:pPr>
      <w:r>
        <w:t xml:space="preserve">For solar PV: </w:t>
      </w:r>
      <w:r w:rsidR="003C7058">
        <w:t xml:space="preserve">During last year’s price review survey, there was no conclusive support for changing </w:t>
      </w:r>
      <w:r>
        <w:t xml:space="preserve">the </w:t>
      </w:r>
      <w:r w:rsidR="003C7058">
        <w:t xml:space="preserve">maximum </w:t>
      </w:r>
      <w:r>
        <w:t xml:space="preserve">FIT DC/AC overbuild ratio. </w:t>
      </w:r>
      <w:r w:rsidR="003C7058">
        <w:t>Is this still the case? If a change is desired, p</w:t>
      </w:r>
      <w:r w:rsidR="0040594A">
        <w:t xml:space="preserve">lease provide information about the additional generation </w:t>
      </w:r>
      <w:r w:rsidR="009F2BE7">
        <w:t xml:space="preserve">that </w:t>
      </w:r>
      <w:r w:rsidR="0040594A">
        <w:t>can be achieved by building projects that exceed the 120% limit.</w:t>
      </w:r>
      <w:r w:rsidR="00247BD1">
        <w:t xml:space="preserve"> </w:t>
      </w:r>
      <w:r w:rsidR="00DA6DD0">
        <w:t xml:space="preserve">How should an increased overbuild limit impact the price? </w:t>
      </w:r>
      <w:r w:rsidR="00247BD1">
        <w:t xml:space="preserve">If there were no overbuild limit, what would </w:t>
      </w:r>
      <w:r w:rsidR="009F2BE7">
        <w:t xml:space="preserve">be </w:t>
      </w:r>
      <w:r w:rsidR="00247BD1">
        <w:t xml:space="preserve">the ideal overbuild ratio? </w:t>
      </w:r>
      <w:r w:rsidR="00E91748">
        <w:t xml:space="preserve">What would </w:t>
      </w:r>
      <w:r w:rsidR="009F2BE7">
        <w:t xml:space="preserve">be </w:t>
      </w:r>
      <w:r w:rsidR="00E91748">
        <w:t xml:space="preserve">the percentage increase in generation for this ratio </w:t>
      </w:r>
      <w:r w:rsidR="009F2BE7">
        <w:t xml:space="preserve">instead of </w:t>
      </w:r>
      <w:r w:rsidR="00E91748">
        <w:t>120%?</w:t>
      </w:r>
      <w:r w:rsidR="00071E60">
        <w:t xml:space="preserve"> </w:t>
      </w:r>
    </w:p>
    <w:p w:rsidR="005A0AA3" w:rsidRDefault="005A0AA3" w:rsidP="00E91748">
      <w:pPr>
        <w:spacing w:after="120" w:line="276" w:lineRule="auto"/>
      </w:pPr>
    </w:p>
    <w:p w:rsidR="000C58D9" w:rsidRPr="005A0AA3" w:rsidRDefault="005A0AA3" w:rsidP="002216D8">
      <w:pPr>
        <w:keepNext/>
        <w:spacing w:after="120" w:line="276" w:lineRule="auto"/>
        <w:rPr>
          <w:b/>
        </w:rPr>
      </w:pPr>
      <w:r w:rsidRPr="005A0AA3">
        <w:rPr>
          <w:b/>
        </w:rPr>
        <w:t>Ongoing project costs and performance</w:t>
      </w:r>
    </w:p>
    <w:p w:rsidR="005A0AA3" w:rsidRDefault="005A0AA3" w:rsidP="005A0AA3">
      <w:pPr>
        <w:pStyle w:val="ListParagraph"/>
        <w:numPr>
          <w:ilvl w:val="0"/>
          <w:numId w:val="16"/>
        </w:numPr>
        <w:spacing w:after="120" w:line="276" w:lineRule="auto"/>
      </w:pPr>
      <w:r w:rsidRPr="00753BF2">
        <w:t xml:space="preserve">How have ongoing operation and maintenance costs for existing facilities </w:t>
      </w:r>
      <w:r w:rsidR="003C7058">
        <w:t xml:space="preserve">been tracking over the past year? </w:t>
      </w:r>
      <w:r>
        <w:t>Have costs been higher/lower than expected?</w:t>
      </w:r>
    </w:p>
    <w:p w:rsidR="00062374" w:rsidRDefault="005A0AA3" w:rsidP="00D036AB">
      <w:pPr>
        <w:pStyle w:val="ListParagraph"/>
        <w:numPr>
          <w:ilvl w:val="0"/>
          <w:numId w:val="16"/>
        </w:numPr>
        <w:spacing w:after="120" w:line="276" w:lineRule="auto"/>
      </w:pPr>
      <w:r w:rsidRPr="006A463A">
        <w:t xml:space="preserve">Have any recent technology or process improvements had an impact on generally accepted performance assumptions (e.g., average capacity factors, </w:t>
      </w:r>
      <w:r>
        <w:t xml:space="preserve">equipment replacement, </w:t>
      </w:r>
      <w:r w:rsidRPr="006A463A">
        <w:t>maintenance outages) for renewable energy projects?</w:t>
      </w:r>
      <w:r>
        <w:t xml:space="preserve"> How has o</w:t>
      </w:r>
      <w:r w:rsidRPr="00753BF2">
        <w:t>ngoing performance</w:t>
      </w:r>
      <w:r>
        <w:t xml:space="preserve"> of renewable generation projects tracked relative to estimates?</w:t>
      </w:r>
    </w:p>
    <w:p w:rsidR="00E91748" w:rsidRDefault="00E91748" w:rsidP="00E91748">
      <w:pPr>
        <w:spacing w:after="120" w:line="276" w:lineRule="auto"/>
        <w:rPr>
          <w:b/>
        </w:rPr>
      </w:pPr>
    </w:p>
    <w:p w:rsidR="000C58D9" w:rsidRPr="005A0AA3" w:rsidRDefault="005A0AA3" w:rsidP="00E91748">
      <w:pPr>
        <w:spacing w:after="120" w:line="276" w:lineRule="auto"/>
        <w:rPr>
          <w:b/>
        </w:rPr>
      </w:pPr>
      <w:r w:rsidRPr="005A0AA3">
        <w:rPr>
          <w:b/>
        </w:rPr>
        <w:t>Prioritization costs and other considerations</w:t>
      </w:r>
    </w:p>
    <w:p w:rsidR="005A0AA3" w:rsidRDefault="005A0AA3" w:rsidP="005A0AA3">
      <w:pPr>
        <w:pStyle w:val="ListParagraph"/>
        <w:numPr>
          <w:ilvl w:val="0"/>
          <w:numId w:val="16"/>
        </w:numPr>
        <w:spacing w:after="120" w:line="276" w:lineRule="auto"/>
      </w:pPr>
      <w:r>
        <w:t>In relation to the items below, please identify and describe any:</w:t>
      </w:r>
    </w:p>
    <w:p w:rsidR="005A0AA3" w:rsidRPr="00753BF2" w:rsidRDefault="002134E2" w:rsidP="005A0AA3">
      <w:pPr>
        <w:pStyle w:val="ListParagraph"/>
        <w:numPr>
          <w:ilvl w:val="1"/>
          <w:numId w:val="20"/>
        </w:numPr>
        <w:spacing w:after="120" w:line="276" w:lineRule="auto"/>
      </w:pPr>
      <w:r>
        <w:t>A</w:t>
      </w:r>
      <w:r w:rsidR="005A0AA3" w:rsidRPr="00753BF2">
        <w:t>dministrative (</w:t>
      </w:r>
      <w:r w:rsidR="005A0AA3">
        <w:t xml:space="preserve">e.g., </w:t>
      </w:r>
      <w:r w:rsidR="005A0AA3" w:rsidRPr="00753BF2">
        <w:t>legal, financial, etc.) costs associated with arranging</w:t>
      </w:r>
      <w:r w:rsidR="005A0AA3">
        <w:t xml:space="preserve"> </w:t>
      </w:r>
      <w:r w:rsidR="005A0AA3" w:rsidRPr="00753BF2">
        <w:t>partnership structure</w:t>
      </w:r>
      <w:r w:rsidR="005A0AA3">
        <w:t>s</w:t>
      </w:r>
      <w:r w:rsidR="005A0AA3" w:rsidRPr="00753BF2">
        <w:t xml:space="preserve"> </w:t>
      </w:r>
      <w:r w:rsidR="005A0AA3">
        <w:t>necessary</w:t>
      </w:r>
      <w:r w:rsidR="005A0AA3" w:rsidRPr="00753BF2">
        <w:t xml:space="preserve"> </w:t>
      </w:r>
      <w:r w:rsidR="005A0AA3">
        <w:t>to qualify for a Contract Capacity Set</w:t>
      </w:r>
      <w:r w:rsidR="00C976EC">
        <w:t>-</w:t>
      </w:r>
      <w:r w:rsidR="005A0AA3">
        <w:t>Aside</w:t>
      </w:r>
      <w:r w:rsidR="00C976EC">
        <w:t xml:space="preserve"> (as defined in the FIT Rules)</w:t>
      </w:r>
      <w:r w:rsidR="005A0AA3">
        <w:t>;</w:t>
      </w:r>
    </w:p>
    <w:p w:rsidR="005A0AA3" w:rsidRDefault="002134E2" w:rsidP="005A0AA3">
      <w:pPr>
        <w:pStyle w:val="ListParagraph"/>
        <w:numPr>
          <w:ilvl w:val="1"/>
          <w:numId w:val="20"/>
        </w:numPr>
        <w:spacing w:after="120" w:line="276" w:lineRule="auto"/>
      </w:pPr>
      <w:r>
        <w:t>U</w:t>
      </w:r>
      <w:r w:rsidR="005A0AA3">
        <w:t>nique implications or advantages (e.g., taxation) of operating a project in a partnership structure; and</w:t>
      </w:r>
    </w:p>
    <w:p w:rsidR="0074457A" w:rsidRPr="000E7B7E" w:rsidRDefault="002134E2" w:rsidP="00983D93">
      <w:pPr>
        <w:pStyle w:val="ListParagraph"/>
        <w:numPr>
          <w:ilvl w:val="1"/>
          <w:numId w:val="20"/>
        </w:numPr>
        <w:spacing w:after="120" w:line="276" w:lineRule="auto"/>
      </w:pPr>
      <w:r>
        <w:t>C</w:t>
      </w:r>
      <w:r w:rsidR="005A0AA3" w:rsidRPr="00753BF2">
        <w:t xml:space="preserve">osts associated with </w:t>
      </w:r>
      <w:r w:rsidR="005A0AA3">
        <w:t>obtaining FIT priority points.</w:t>
      </w:r>
    </w:p>
    <w:sectPr w:rsidR="0074457A" w:rsidRPr="000E7B7E" w:rsidSect="00384D66">
      <w:footerReference w:type="default" r:id="rId11"/>
      <w:pgSz w:w="12240" w:h="15840"/>
      <w:pgMar w:top="1440" w:right="1440" w:bottom="1440" w:left="1440" w:header="720" w:footer="10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7D2" w:rsidRDefault="002657D2" w:rsidP="006D1C62">
      <w:r>
        <w:separator/>
      </w:r>
    </w:p>
  </w:endnote>
  <w:endnote w:type="continuationSeparator" w:id="0">
    <w:p w:rsidR="002657D2" w:rsidRDefault="002657D2" w:rsidP="006D1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Black">
    <w:altName w:val="Avenir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Avenir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0780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8C0111" w:rsidRDefault="008C0111">
            <w:pPr>
              <w:pStyle w:val="Footer"/>
            </w:pPr>
            <w:r>
              <w:t xml:space="preserve">Page </w:t>
            </w:r>
            <w:r w:rsidR="00F74FE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74FE4">
              <w:rPr>
                <w:b/>
                <w:sz w:val="24"/>
                <w:szCs w:val="24"/>
              </w:rPr>
              <w:fldChar w:fldCharType="separate"/>
            </w:r>
            <w:r w:rsidR="00B4205E">
              <w:rPr>
                <w:b/>
                <w:noProof/>
              </w:rPr>
              <w:t>1</w:t>
            </w:r>
            <w:r w:rsidR="00F74FE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74FE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74FE4">
              <w:rPr>
                <w:b/>
                <w:sz w:val="24"/>
                <w:szCs w:val="24"/>
              </w:rPr>
              <w:fldChar w:fldCharType="separate"/>
            </w:r>
            <w:r w:rsidR="00B4205E">
              <w:rPr>
                <w:b/>
                <w:noProof/>
              </w:rPr>
              <w:t>4</w:t>
            </w:r>
            <w:r w:rsidR="00F74FE4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</w:t>
            </w:r>
            <w:r w:rsidRPr="00842995">
              <w:rPr>
                <w:b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margin">
                    <wp:posOffset>4997450</wp:posOffset>
                  </wp:positionH>
                  <wp:positionV relativeFrom="margin">
                    <wp:posOffset>8187055</wp:posOffset>
                  </wp:positionV>
                  <wp:extent cx="1371600" cy="631190"/>
                  <wp:effectExtent l="19050" t="0" r="0" b="0"/>
                  <wp:wrapSquare wrapText="bothSides"/>
                  <wp:docPr id="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eso-E-two_col-sm-fullname_for-docs_small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3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  <w:p w:rsidR="008C0111" w:rsidRPr="006D1C62" w:rsidRDefault="008C0111" w:rsidP="00E32168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7D2" w:rsidRDefault="002657D2" w:rsidP="006D1C62">
      <w:r>
        <w:separator/>
      </w:r>
    </w:p>
  </w:footnote>
  <w:footnote w:type="continuationSeparator" w:id="0">
    <w:p w:rsidR="002657D2" w:rsidRDefault="002657D2" w:rsidP="006D1C62">
      <w:r>
        <w:continuationSeparator/>
      </w:r>
    </w:p>
  </w:footnote>
  <w:footnote w:id="1">
    <w:p w:rsidR="008C0111" w:rsidRPr="00743FD8" w:rsidRDefault="008C0111" w:rsidP="00C5219A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1C52FA" w:rsidRPr="009A41F9">
          <w:rPr>
            <w:rStyle w:val="Hyperlink"/>
            <w:lang w:val="en-CA"/>
          </w:rPr>
          <w:t>www.ieso.ca/lrp</w:t>
        </w:r>
      </w:hyperlink>
      <w:r w:rsidR="001C52FA">
        <w:rPr>
          <w:lang w:val="en-CA"/>
        </w:rPr>
        <w:t xml:space="preserve"> </w:t>
      </w:r>
    </w:p>
  </w:footnote>
  <w:footnote w:id="2">
    <w:p w:rsidR="008C0111" w:rsidRDefault="008C0111" w:rsidP="00C5219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76708">
        <w:t>http://cleantechnica.com/2016/05/02/lowest-solar-price-dubai-800-mw-solar-project/</w:t>
      </w:r>
    </w:p>
  </w:footnote>
  <w:footnote w:id="3">
    <w:p w:rsidR="008C0111" w:rsidRPr="007B257C" w:rsidRDefault="008C0111" w:rsidP="00C5219A">
      <w:pPr>
        <w:pStyle w:val="Default"/>
        <w:rPr>
          <w:rFonts w:ascii="Palatino Linotype" w:hAnsi="Palatino Linotype" w:cstheme="minorBidi"/>
          <w:color w:val="auto"/>
          <w:sz w:val="22"/>
          <w:szCs w:val="22"/>
        </w:rPr>
      </w:pPr>
      <w:r>
        <w:rPr>
          <w:rStyle w:val="FootnoteReference"/>
          <w:rFonts w:asciiTheme="minorHAnsi" w:hAnsiTheme="minorHAnsi" w:cstheme="minorBidi"/>
          <w:color w:val="auto"/>
          <w:sz w:val="20"/>
          <w:szCs w:val="20"/>
        </w:rPr>
        <w:footnoteRef/>
      </w:r>
      <w:r>
        <w:t xml:space="preserve"> </w:t>
      </w:r>
      <w:r w:rsidRPr="00743FD8">
        <w:rPr>
          <w:rFonts w:asciiTheme="minorHAnsi" w:hAnsiTheme="minorHAnsi" w:cstheme="minorBidi"/>
          <w:color w:val="auto"/>
          <w:sz w:val="20"/>
          <w:szCs w:val="20"/>
        </w:rPr>
        <w:t xml:space="preserve">On the Path to </w:t>
      </w:r>
      <w:proofErr w:type="spellStart"/>
      <w:r w:rsidRPr="00743FD8">
        <w:rPr>
          <w:rFonts w:asciiTheme="minorHAnsi" w:hAnsiTheme="minorHAnsi" w:cstheme="minorBidi"/>
          <w:color w:val="auto"/>
          <w:sz w:val="20"/>
          <w:szCs w:val="20"/>
        </w:rPr>
        <w:t>Sunshot</w:t>
      </w:r>
      <w:proofErr w:type="spellEnd"/>
      <w:r w:rsidRPr="00743FD8">
        <w:rPr>
          <w:rFonts w:asciiTheme="minorHAnsi" w:hAnsiTheme="minorHAnsi" w:cstheme="minorBidi"/>
          <w:color w:val="auto"/>
          <w:sz w:val="20"/>
          <w:szCs w:val="20"/>
        </w:rPr>
        <w:t>,</w:t>
      </w:r>
      <w:r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Pr="00743FD8">
        <w:rPr>
          <w:rFonts w:asciiTheme="minorHAnsi" w:hAnsiTheme="minorHAnsi" w:cstheme="minorBidi"/>
          <w:color w:val="auto"/>
          <w:sz w:val="20"/>
          <w:szCs w:val="20"/>
        </w:rPr>
        <w:t>The Role of Advancements in Solar Photovo</w:t>
      </w:r>
      <w:r>
        <w:rPr>
          <w:rFonts w:asciiTheme="minorHAnsi" w:hAnsiTheme="minorHAnsi" w:cstheme="minorBidi"/>
          <w:color w:val="auto"/>
          <w:sz w:val="20"/>
          <w:szCs w:val="20"/>
        </w:rPr>
        <w:t xml:space="preserve">ltaic Efficiency, Reliability, </w:t>
      </w:r>
      <w:r w:rsidRPr="00743FD8">
        <w:rPr>
          <w:rFonts w:asciiTheme="minorHAnsi" w:hAnsiTheme="minorHAnsi" w:cstheme="minorBidi"/>
          <w:color w:val="auto"/>
          <w:sz w:val="20"/>
          <w:szCs w:val="20"/>
        </w:rPr>
        <w:t>and Costs, May 2016,  NREL/TP-6A20-65872</w:t>
      </w:r>
      <w:r w:rsidRPr="007B257C">
        <w:rPr>
          <w:rFonts w:ascii="Palatino Linotype" w:hAnsi="Palatino Linotype" w:cs="Avenir Book"/>
          <w:color w:val="auto"/>
          <w:sz w:val="22"/>
          <w:szCs w:val="22"/>
        </w:rPr>
        <w:t xml:space="preserve"> </w:t>
      </w:r>
    </w:p>
    <w:p w:rsidR="008C0111" w:rsidRDefault="008C0111" w:rsidP="00C5219A">
      <w:pPr>
        <w:pStyle w:val="FootnoteText"/>
      </w:pPr>
    </w:p>
  </w:footnote>
  <w:footnote w:id="4">
    <w:p w:rsidR="008C0111" w:rsidRPr="00D036AB" w:rsidRDefault="008C0111" w:rsidP="00C273C1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D036AB">
        <w:rPr>
          <w:rFonts w:asciiTheme="minorHAnsi" w:hAnsiTheme="minorHAnsi" w:cstheme="minorBidi"/>
          <w:color w:val="auto"/>
          <w:sz w:val="20"/>
          <w:szCs w:val="20"/>
        </w:rPr>
        <w:t xml:space="preserve">On the Path to </w:t>
      </w:r>
      <w:proofErr w:type="spellStart"/>
      <w:r w:rsidRPr="00D036AB">
        <w:rPr>
          <w:rFonts w:asciiTheme="minorHAnsi" w:hAnsiTheme="minorHAnsi" w:cstheme="minorBidi"/>
          <w:color w:val="auto"/>
          <w:sz w:val="20"/>
          <w:szCs w:val="20"/>
        </w:rPr>
        <w:t>Sunshot</w:t>
      </w:r>
      <w:proofErr w:type="spellEnd"/>
      <w:r w:rsidRPr="00D036AB">
        <w:rPr>
          <w:rFonts w:asciiTheme="minorHAnsi" w:hAnsiTheme="minorHAnsi" w:cstheme="minorBidi"/>
          <w:color w:val="auto"/>
          <w:sz w:val="20"/>
          <w:szCs w:val="20"/>
        </w:rPr>
        <w:t>, Emerging Issues and Challenges  in Integrating Solar with the Distribution System, May 2016,  NREL/TP-5D00-65331 SAND2016-2524 R</w:t>
      </w:r>
    </w:p>
    <w:p w:rsidR="008C0111" w:rsidRDefault="008C0111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3CB3"/>
    <w:multiLevelType w:val="hybridMultilevel"/>
    <w:tmpl w:val="B6F41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84277"/>
    <w:multiLevelType w:val="hybridMultilevel"/>
    <w:tmpl w:val="05143584"/>
    <w:lvl w:ilvl="0" w:tplc="6D5CE6A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B086653"/>
    <w:multiLevelType w:val="multilevel"/>
    <w:tmpl w:val="5756D3CC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1040025"/>
    <w:multiLevelType w:val="hybridMultilevel"/>
    <w:tmpl w:val="8A80C1CC"/>
    <w:lvl w:ilvl="0" w:tplc="755481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47E59F1"/>
    <w:multiLevelType w:val="hybridMultilevel"/>
    <w:tmpl w:val="6112606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1356A1"/>
    <w:multiLevelType w:val="hybridMultilevel"/>
    <w:tmpl w:val="5FF220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E210CF"/>
    <w:multiLevelType w:val="hybridMultilevel"/>
    <w:tmpl w:val="0466F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64646"/>
    <w:multiLevelType w:val="hybridMultilevel"/>
    <w:tmpl w:val="5BF2A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0421E"/>
    <w:multiLevelType w:val="hybridMultilevel"/>
    <w:tmpl w:val="500C612E"/>
    <w:lvl w:ilvl="0" w:tplc="00842DEC">
      <w:start w:val="9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71873"/>
    <w:multiLevelType w:val="hybridMultilevel"/>
    <w:tmpl w:val="593A6EB8"/>
    <w:lvl w:ilvl="0" w:tplc="755481E2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970" w:hanging="360"/>
      </w:pPr>
    </w:lvl>
    <w:lvl w:ilvl="2" w:tplc="1009001B" w:tentative="1">
      <w:start w:val="1"/>
      <w:numFmt w:val="lowerRoman"/>
      <w:lvlText w:val="%3."/>
      <w:lvlJc w:val="right"/>
      <w:pPr>
        <w:ind w:left="3690" w:hanging="180"/>
      </w:pPr>
    </w:lvl>
    <w:lvl w:ilvl="3" w:tplc="1009000F" w:tentative="1">
      <w:start w:val="1"/>
      <w:numFmt w:val="decimal"/>
      <w:lvlText w:val="%4."/>
      <w:lvlJc w:val="left"/>
      <w:pPr>
        <w:ind w:left="4410" w:hanging="360"/>
      </w:pPr>
    </w:lvl>
    <w:lvl w:ilvl="4" w:tplc="10090019" w:tentative="1">
      <w:start w:val="1"/>
      <w:numFmt w:val="lowerLetter"/>
      <w:lvlText w:val="%5."/>
      <w:lvlJc w:val="left"/>
      <w:pPr>
        <w:ind w:left="5130" w:hanging="360"/>
      </w:pPr>
    </w:lvl>
    <w:lvl w:ilvl="5" w:tplc="1009001B" w:tentative="1">
      <w:start w:val="1"/>
      <w:numFmt w:val="lowerRoman"/>
      <w:lvlText w:val="%6."/>
      <w:lvlJc w:val="right"/>
      <w:pPr>
        <w:ind w:left="5850" w:hanging="180"/>
      </w:pPr>
    </w:lvl>
    <w:lvl w:ilvl="6" w:tplc="1009000F" w:tentative="1">
      <w:start w:val="1"/>
      <w:numFmt w:val="decimal"/>
      <w:lvlText w:val="%7."/>
      <w:lvlJc w:val="left"/>
      <w:pPr>
        <w:ind w:left="6570" w:hanging="360"/>
      </w:pPr>
    </w:lvl>
    <w:lvl w:ilvl="7" w:tplc="10090019" w:tentative="1">
      <w:start w:val="1"/>
      <w:numFmt w:val="lowerLetter"/>
      <w:lvlText w:val="%8."/>
      <w:lvlJc w:val="left"/>
      <w:pPr>
        <w:ind w:left="7290" w:hanging="360"/>
      </w:pPr>
    </w:lvl>
    <w:lvl w:ilvl="8" w:tplc="10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>
    <w:nsid w:val="2EF8244A"/>
    <w:multiLevelType w:val="multilevel"/>
    <w:tmpl w:val="E062C77A"/>
    <w:lvl w:ilvl="0">
      <w:start w:val="1"/>
      <w:numFmt w:val="decimal"/>
      <w:pStyle w:val="FIT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1"/>
      <w:numFmt w:val="decimal"/>
      <w:pStyle w:val="FIT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FIT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FA50590"/>
    <w:multiLevelType w:val="hybridMultilevel"/>
    <w:tmpl w:val="5BF2A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97B93"/>
    <w:multiLevelType w:val="hybridMultilevel"/>
    <w:tmpl w:val="04B8490C"/>
    <w:lvl w:ilvl="0" w:tplc="6D5CE6A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B497C"/>
    <w:multiLevelType w:val="singleLevel"/>
    <w:tmpl w:val="7738FB14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sz w:val="20"/>
      </w:rPr>
    </w:lvl>
  </w:abstractNum>
  <w:abstractNum w:abstractNumId="14">
    <w:nsid w:val="3A4808AE"/>
    <w:multiLevelType w:val="hybridMultilevel"/>
    <w:tmpl w:val="6220FDEA"/>
    <w:lvl w:ilvl="0" w:tplc="1750C440">
      <w:start w:val="8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F028D"/>
    <w:multiLevelType w:val="hybridMultilevel"/>
    <w:tmpl w:val="220C93EC"/>
    <w:lvl w:ilvl="0" w:tplc="6D5CE6A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06C188C"/>
    <w:multiLevelType w:val="hybridMultilevel"/>
    <w:tmpl w:val="B49404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11724A"/>
    <w:multiLevelType w:val="hybridMultilevel"/>
    <w:tmpl w:val="5F84C1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F6EB3"/>
    <w:multiLevelType w:val="hybridMultilevel"/>
    <w:tmpl w:val="9F6E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D2542"/>
    <w:multiLevelType w:val="hybridMultilevel"/>
    <w:tmpl w:val="CE16C988"/>
    <w:lvl w:ilvl="0" w:tplc="6D5CE6A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9035946"/>
    <w:multiLevelType w:val="hybridMultilevel"/>
    <w:tmpl w:val="076874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24731"/>
    <w:multiLevelType w:val="hybridMultilevel"/>
    <w:tmpl w:val="EFD456A2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4"/>
  </w:num>
  <w:num w:numId="4">
    <w:abstractNumId w:val="3"/>
  </w:num>
  <w:num w:numId="5">
    <w:abstractNumId w:val="8"/>
  </w:num>
  <w:num w:numId="6">
    <w:abstractNumId w:val="19"/>
  </w:num>
  <w:num w:numId="7">
    <w:abstractNumId w:val="12"/>
  </w:num>
  <w:num w:numId="8">
    <w:abstractNumId w:val="1"/>
  </w:num>
  <w:num w:numId="9">
    <w:abstractNumId w:val="15"/>
  </w:num>
  <w:num w:numId="10">
    <w:abstractNumId w:val="4"/>
  </w:num>
  <w:num w:numId="11">
    <w:abstractNumId w:val="10"/>
  </w:num>
  <w:num w:numId="12">
    <w:abstractNumId w:val="20"/>
  </w:num>
  <w:num w:numId="13">
    <w:abstractNumId w:val="2"/>
  </w:num>
  <w:num w:numId="14">
    <w:abstractNumId w:val="13"/>
  </w:num>
  <w:num w:numId="15">
    <w:abstractNumId w:val="17"/>
  </w:num>
  <w:num w:numId="16">
    <w:abstractNumId w:val="6"/>
  </w:num>
  <w:num w:numId="17">
    <w:abstractNumId w:val="7"/>
  </w:num>
  <w:num w:numId="18">
    <w:abstractNumId w:val="11"/>
  </w:num>
  <w:num w:numId="19">
    <w:abstractNumId w:val="0"/>
  </w:num>
  <w:num w:numId="20">
    <w:abstractNumId w:val="18"/>
  </w:num>
  <w:num w:numId="21">
    <w:abstractNumId w:val="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951D38"/>
    <w:rsid w:val="0000214D"/>
    <w:rsid w:val="0001262E"/>
    <w:rsid w:val="00013AE7"/>
    <w:rsid w:val="000161BF"/>
    <w:rsid w:val="00035EFC"/>
    <w:rsid w:val="00037CDA"/>
    <w:rsid w:val="00060744"/>
    <w:rsid w:val="00062374"/>
    <w:rsid w:val="00071E60"/>
    <w:rsid w:val="000905A8"/>
    <w:rsid w:val="000A2055"/>
    <w:rsid w:val="000A6DBC"/>
    <w:rsid w:val="000B17D7"/>
    <w:rsid w:val="000B73BD"/>
    <w:rsid w:val="000C0386"/>
    <w:rsid w:val="000C1082"/>
    <w:rsid w:val="000C35B2"/>
    <w:rsid w:val="000C543A"/>
    <w:rsid w:val="000C58D9"/>
    <w:rsid w:val="000E58CB"/>
    <w:rsid w:val="000E7B7E"/>
    <w:rsid w:val="000F2B50"/>
    <w:rsid w:val="001026A1"/>
    <w:rsid w:val="0011565C"/>
    <w:rsid w:val="001542AF"/>
    <w:rsid w:val="00154DF4"/>
    <w:rsid w:val="00163E24"/>
    <w:rsid w:val="00166098"/>
    <w:rsid w:val="00166FF0"/>
    <w:rsid w:val="001801B8"/>
    <w:rsid w:val="0019474D"/>
    <w:rsid w:val="00196F14"/>
    <w:rsid w:val="001A44F4"/>
    <w:rsid w:val="001C52FA"/>
    <w:rsid w:val="001C5453"/>
    <w:rsid w:val="001F57ED"/>
    <w:rsid w:val="002134E2"/>
    <w:rsid w:val="002216D8"/>
    <w:rsid w:val="0022461A"/>
    <w:rsid w:val="00247BD1"/>
    <w:rsid w:val="002657D2"/>
    <w:rsid w:val="00266E12"/>
    <w:rsid w:val="002B03DC"/>
    <w:rsid w:val="002C0AD5"/>
    <w:rsid w:val="002C50B5"/>
    <w:rsid w:val="002E11AB"/>
    <w:rsid w:val="00315481"/>
    <w:rsid w:val="003647F8"/>
    <w:rsid w:val="00384D66"/>
    <w:rsid w:val="003A7CDD"/>
    <w:rsid w:val="003B3A49"/>
    <w:rsid w:val="003B538A"/>
    <w:rsid w:val="003C7058"/>
    <w:rsid w:val="003D6714"/>
    <w:rsid w:val="003E0B76"/>
    <w:rsid w:val="003E1EE2"/>
    <w:rsid w:val="003E3F39"/>
    <w:rsid w:val="0040594A"/>
    <w:rsid w:val="004621B3"/>
    <w:rsid w:val="0047076F"/>
    <w:rsid w:val="004748F1"/>
    <w:rsid w:val="00496B57"/>
    <w:rsid w:val="004B0D57"/>
    <w:rsid w:val="004E5871"/>
    <w:rsid w:val="005136D9"/>
    <w:rsid w:val="00556119"/>
    <w:rsid w:val="00575D6D"/>
    <w:rsid w:val="005821F3"/>
    <w:rsid w:val="005872B0"/>
    <w:rsid w:val="00591072"/>
    <w:rsid w:val="005938C9"/>
    <w:rsid w:val="00597F31"/>
    <w:rsid w:val="005A0AA3"/>
    <w:rsid w:val="005A1607"/>
    <w:rsid w:val="005A4850"/>
    <w:rsid w:val="005E293F"/>
    <w:rsid w:val="005E4F45"/>
    <w:rsid w:val="005F09A6"/>
    <w:rsid w:val="005F55CD"/>
    <w:rsid w:val="00630CC4"/>
    <w:rsid w:val="00645738"/>
    <w:rsid w:val="00652167"/>
    <w:rsid w:val="00661636"/>
    <w:rsid w:val="00661965"/>
    <w:rsid w:val="00667130"/>
    <w:rsid w:val="00676708"/>
    <w:rsid w:val="00681EAD"/>
    <w:rsid w:val="006822EE"/>
    <w:rsid w:val="00690F8D"/>
    <w:rsid w:val="006C7A4B"/>
    <w:rsid w:val="006D1C62"/>
    <w:rsid w:val="006D4BB3"/>
    <w:rsid w:val="00710A19"/>
    <w:rsid w:val="00727FE2"/>
    <w:rsid w:val="007356FA"/>
    <w:rsid w:val="0074043A"/>
    <w:rsid w:val="00743FD8"/>
    <w:rsid w:val="0074457A"/>
    <w:rsid w:val="007617A2"/>
    <w:rsid w:val="00763683"/>
    <w:rsid w:val="00766EAE"/>
    <w:rsid w:val="00773912"/>
    <w:rsid w:val="00795305"/>
    <w:rsid w:val="00824D7F"/>
    <w:rsid w:val="00842995"/>
    <w:rsid w:val="008450A9"/>
    <w:rsid w:val="00852478"/>
    <w:rsid w:val="00863E93"/>
    <w:rsid w:val="00864BDE"/>
    <w:rsid w:val="00866F2A"/>
    <w:rsid w:val="008812DA"/>
    <w:rsid w:val="008850E5"/>
    <w:rsid w:val="008A1B6C"/>
    <w:rsid w:val="008C0111"/>
    <w:rsid w:val="008C2836"/>
    <w:rsid w:val="008E2994"/>
    <w:rsid w:val="008E67CF"/>
    <w:rsid w:val="008E6AF1"/>
    <w:rsid w:val="009227C8"/>
    <w:rsid w:val="00946860"/>
    <w:rsid w:val="00950E30"/>
    <w:rsid w:val="00951BDA"/>
    <w:rsid w:val="00951CED"/>
    <w:rsid w:val="00951D38"/>
    <w:rsid w:val="009525BD"/>
    <w:rsid w:val="00955DBB"/>
    <w:rsid w:val="00964F50"/>
    <w:rsid w:val="00967135"/>
    <w:rsid w:val="0097007B"/>
    <w:rsid w:val="00982D7B"/>
    <w:rsid w:val="00983D93"/>
    <w:rsid w:val="0098549D"/>
    <w:rsid w:val="00985714"/>
    <w:rsid w:val="00986560"/>
    <w:rsid w:val="009939D3"/>
    <w:rsid w:val="009B4C62"/>
    <w:rsid w:val="009B7D50"/>
    <w:rsid w:val="009D68BB"/>
    <w:rsid w:val="009F2BE7"/>
    <w:rsid w:val="00A07B9C"/>
    <w:rsid w:val="00A266D9"/>
    <w:rsid w:val="00A307E4"/>
    <w:rsid w:val="00A339AC"/>
    <w:rsid w:val="00A34F2B"/>
    <w:rsid w:val="00A37E76"/>
    <w:rsid w:val="00A924D2"/>
    <w:rsid w:val="00A96F7D"/>
    <w:rsid w:val="00AA0A2A"/>
    <w:rsid w:val="00AD0932"/>
    <w:rsid w:val="00AF13BF"/>
    <w:rsid w:val="00B1661A"/>
    <w:rsid w:val="00B317D3"/>
    <w:rsid w:val="00B4205E"/>
    <w:rsid w:val="00B420E9"/>
    <w:rsid w:val="00B42ABD"/>
    <w:rsid w:val="00B60020"/>
    <w:rsid w:val="00BA3CBE"/>
    <w:rsid w:val="00BB0C37"/>
    <w:rsid w:val="00BB5310"/>
    <w:rsid w:val="00BB537B"/>
    <w:rsid w:val="00BD1DF5"/>
    <w:rsid w:val="00BD2532"/>
    <w:rsid w:val="00BD4031"/>
    <w:rsid w:val="00BF4534"/>
    <w:rsid w:val="00BF5603"/>
    <w:rsid w:val="00C007AD"/>
    <w:rsid w:val="00C068BE"/>
    <w:rsid w:val="00C14FFA"/>
    <w:rsid w:val="00C1774F"/>
    <w:rsid w:val="00C273C1"/>
    <w:rsid w:val="00C372D0"/>
    <w:rsid w:val="00C405DE"/>
    <w:rsid w:val="00C5219A"/>
    <w:rsid w:val="00C554DB"/>
    <w:rsid w:val="00C725BD"/>
    <w:rsid w:val="00C8306E"/>
    <w:rsid w:val="00C95475"/>
    <w:rsid w:val="00C976EC"/>
    <w:rsid w:val="00CC33A0"/>
    <w:rsid w:val="00CD1E12"/>
    <w:rsid w:val="00CF1179"/>
    <w:rsid w:val="00CF72C6"/>
    <w:rsid w:val="00D036AB"/>
    <w:rsid w:val="00D062B0"/>
    <w:rsid w:val="00D0638B"/>
    <w:rsid w:val="00D306B7"/>
    <w:rsid w:val="00D31003"/>
    <w:rsid w:val="00D4645A"/>
    <w:rsid w:val="00D5719D"/>
    <w:rsid w:val="00D9694C"/>
    <w:rsid w:val="00DA6DD0"/>
    <w:rsid w:val="00DB14DC"/>
    <w:rsid w:val="00DB426E"/>
    <w:rsid w:val="00DB66A4"/>
    <w:rsid w:val="00DC4D52"/>
    <w:rsid w:val="00DC6DC6"/>
    <w:rsid w:val="00E116D5"/>
    <w:rsid w:val="00E25268"/>
    <w:rsid w:val="00E27D9E"/>
    <w:rsid w:val="00E32168"/>
    <w:rsid w:val="00E57F16"/>
    <w:rsid w:val="00E61895"/>
    <w:rsid w:val="00E91748"/>
    <w:rsid w:val="00EA41F0"/>
    <w:rsid w:val="00EA5787"/>
    <w:rsid w:val="00ED3FE2"/>
    <w:rsid w:val="00F07D92"/>
    <w:rsid w:val="00F24EA7"/>
    <w:rsid w:val="00F556B5"/>
    <w:rsid w:val="00F74FE4"/>
    <w:rsid w:val="00F75659"/>
    <w:rsid w:val="00F846F7"/>
    <w:rsid w:val="00FC7588"/>
    <w:rsid w:val="00FF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310"/>
    <w:rPr>
      <w:rFonts w:ascii="Palatino Linotype" w:hAnsi="Palatino Linotype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5F55CD"/>
    <w:pPr>
      <w:keepNext/>
      <w:widowControl w:val="0"/>
      <w:numPr>
        <w:numId w:val="13"/>
      </w:numPr>
      <w:shd w:val="solid" w:color="FFFFFF" w:fill="FFFFFF"/>
      <w:tabs>
        <w:tab w:val="left" w:pos="720"/>
      </w:tabs>
      <w:spacing w:before="400" w:after="200"/>
      <w:outlineLvl w:val="0"/>
    </w:pPr>
    <w:rPr>
      <w:rFonts w:ascii="Tahoma" w:hAnsi="Tahoma"/>
      <w:b/>
      <w:sz w:val="28"/>
      <w:szCs w:val="20"/>
      <w:shd w:val="solid" w:color="FFFFFF" w:fill="FFFFFF"/>
      <w:lang w:val="en-US"/>
    </w:rPr>
  </w:style>
  <w:style w:type="paragraph" w:styleId="Heading2">
    <w:name w:val="heading 2"/>
    <w:next w:val="BodyText"/>
    <w:link w:val="Heading2Char"/>
    <w:qFormat/>
    <w:rsid w:val="005F55CD"/>
    <w:pPr>
      <w:keepNext/>
      <w:numPr>
        <w:ilvl w:val="1"/>
        <w:numId w:val="13"/>
      </w:numPr>
      <w:spacing w:before="400" w:after="200"/>
      <w:outlineLvl w:val="1"/>
    </w:pPr>
    <w:rPr>
      <w:rFonts w:ascii="Tahoma" w:hAnsi="Tahoma"/>
      <w:b/>
      <w:sz w:val="24"/>
      <w:lang w:val="en-US"/>
    </w:rPr>
  </w:style>
  <w:style w:type="paragraph" w:styleId="Heading3">
    <w:name w:val="heading 3"/>
    <w:next w:val="BodyText"/>
    <w:link w:val="Heading3Char"/>
    <w:qFormat/>
    <w:rsid w:val="005F55CD"/>
    <w:pPr>
      <w:keepNext/>
      <w:numPr>
        <w:ilvl w:val="2"/>
        <w:numId w:val="13"/>
      </w:numPr>
      <w:spacing w:before="400" w:after="200"/>
      <w:outlineLvl w:val="2"/>
    </w:pPr>
    <w:rPr>
      <w:rFonts w:ascii="Tahoma" w:hAnsi="Tahoma"/>
      <w:b/>
      <w:sz w:val="22"/>
      <w:lang w:val="en-US"/>
    </w:rPr>
  </w:style>
  <w:style w:type="paragraph" w:styleId="Heading5">
    <w:name w:val="heading 5"/>
    <w:basedOn w:val="Normal"/>
    <w:next w:val="BodyText"/>
    <w:link w:val="Heading5Char"/>
    <w:qFormat/>
    <w:rsid w:val="005F55CD"/>
    <w:pPr>
      <w:keepNext/>
      <w:numPr>
        <w:ilvl w:val="4"/>
        <w:numId w:val="13"/>
      </w:numPr>
      <w:spacing w:before="400" w:after="200"/>
      <w:outlineLvl w:val="4"/>
    </w:pPr>
    <w:rPr>
      <w:rFonts w:ascii="Tahoma" w:hAnsi="Tahoma"/>
      <w:b/>
      <w:smallCaps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167"/>
    <w:pPr>
      <w:ind w:left="720"/>
    </w:pPr>
  </w:style>
  <w:style w:type="paragraph" w:styleId="Header">
    <w:name w:val="header"/>
    <w:basedOn w:val="Normal"/>
    <w:link w:val="HeaderChar"/>
    <w:uiPriority w:val="99"/>
    <w:rsid w:val="006D1C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1C62"/>
    <w:rPr>
      <w:rFonts w:ascii="Palatino Linotype" w:hAnsi="Palatino Linotype"/>
      <w:sz w:val="22"/>
      <w:szCs w:val="22"/>
    </w:rPr>
  </w:style>
  <w:style w:type="paragraph" w:styleId="Footer">
    <w:name w:val="footer"/>
    <w:basedOn w:val="Normal"/>
    <w:link w:val="FooterChar"/>
    <w:uiPriority w:val="99"/>
    <w:rsid w:val="006D1C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1C62"/>
    <w:rPr>
      <w:rFonts w:ascii="Palatino Linotype" w:hAnsi="Palatino Linotype"/>
      <w:sz w:val="22"/>
      <w:szCs w:val="22"/>
    </w:rPr>
  </w:style>
  <w:style w:type="paragraph" w:styleId="BalloonText">
    <w:name w:val="Balloon Text"/>
    <w:basedOn w:val="Normal"/>
    <w:link w:val="BalloonTextChar"/>
    <w:rsid w:val="006D1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1C62"/>
    <w:rPr>
      <w:rFonts w:ascii="Tahoma" w:hAnsi="Tahoma" w:cs="Tahoma"/>
      <w:sz w:val="16"/>
      <w:szCs w:val="16"/>
    </w:rPr>
  </w:style>
  <w:style w:type="paragraph" w:customStyle="1" w:styleId="FIT">
    <w:name w:val="FIT"/>
    <w:basedOn w:val="Normal"/>
    <w:next w:val="Normal"/>
    <w:link w:val="FITChar"/>
    <w:qFormat/>
    <w:rsid w:val="00951D38"/>
    <w:pPr>
      <w:numPr>
        <w:numId w:val="11"/>
      </w:numPr>
      <w:pBdr>
        <w:bottom w:val="single" w:sz="8" w:space="0" w:color="1F497D" w:themeColor="text2"/>
      </w:pBdr>
      <w:ind w:left="851" w:hanging="851"/>
      <w:outlineLvl w:val="0"/>
    </w:pPr>
    <w:rPr>
      <w:rFonts w:ascii="Tahoma" w:hAnsi="Tahoma" w:cs="Tahoma"/>
      <w:b/>
      <w:sz w:val="24"/>
      <w:szCs w:val="24"/>
      <w:lang w:eastAsia="en-US"/>
    </w:rPr>
  </w:style>
  <w:style w:type="character" w:customStyle="1" w:styleId="FITChar">
    <w:name w:val="FIT Char"/>
    <w:basedOn w:val="DefaultParagraphFont"/>
    <w:link w:val="FIT"/>
    <w:rsid w:val="00951D38"/>
    <w:rPr>
      <w:rFonts w:ascii="Tahoma" w:hAnsi="Tahoma" w:cs="Tahoma"/>
      <w:b/>
      <w:sz w:val="24"/>
      <w:szCs w:val="24"/>
      <w:lang w:eastAsia="en-US"/>
    </w:rPr>
  </w:style>
  <w:style w:type="paragraph" w:customStyle="1" w:styleId="FIT2">
    <w:name w:val="FIT2"/>
    <w:basedOn w:val="Normal"/>
    <w:next w:val="Normal"/>
    <w:qFormat/>
    <w:rsid w:val="00BD2532"/>
    <w:pPr>
      <w:numPr>
        <w:ilvl w:val="1"/>
        <w:numId w:val="11"/>
      </w:numPr>
      <w:ind w:left="709" w:hanging="709"/>
      <w:outlineLvl w:val="1"/>
    </w:pPr>
    <w:rPr>
      <w:rFonts w:asciiTheme="minorHAnsi" w:hAnsiTheme="minorHAnsi" w:cstheme="minorHAnsi"/>
      <w:b/>
      <w:lang w:val="en-US" w:eastAsia="en-US"/>
    </w:rPr>
  </w:style>
  <w:style w:type="paragraph" w:customStyle="1" w:styleId="FIT3">
    <w:name w:val="FIT3"/>
    <w:basedOn w:val="FIT2"/>
    <w:next w:val="Normal"/>
    <w:qFormat/>
    <w:rsid w:val="00BD2532"/>
    <w:pPr>
      <w:numPr>
        <w:ilvl w:val="2"/>
      </w:numPr>
      <w:ind w:left="709" w:hanging="709"/>
      <w:outlineLvl w:val="2"/>
    </w:pPr>
    <w:rPr>
      <w:i/>
    </w:rPr>
  </w:style>
  <w:style w:type="character" w:styleId="Hyperlink">
    <w:name w:val="Hyperlink"/>
    <w:basedOn w:val="DefaultParagraphFont"/>
    <w:uiPriority w:val="99"/>
    <w:unhideWhenUsed/>
    <w:rsid w:val="00C007AD"/>
    <w:rPr>
      <w:color w:val="0000FF"/>
      <w:u w:val="single"/>
    </w:rPr>
  </w:style>
  <w:style w:type="paragraph" w:styleId="NoSpacing">
    <w:name w:val="No Spacing"/>
    <w:uiPriority w:val="2"/>
    <w:qFormat/>
    <w:rsid w:val="00951D38"/>
    <w:rPr>
      <w:sz w:val="22"/>
      <w:lang w:eastAsia="en-US"/>
    </w:rPr>
  </w:style>
  <w:style w:type="table" w:styleId="TableGrid">
    <w:name w:val="Table Grid"/>
    <w:basedOn w:val="TableNormal"/>
    <w:uiPriority w:val="59"/>
    <w:rsid w:val="005A1607"/>
    <w:rPr>
      <w:rFonts w:ascii="Calibri" w:hAnsi="Calibri"/>
      <w:sz w:val="22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950E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0E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0E30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950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0E30"/>
    <w:rPr>
      <w:rFonts w:ascii="Palatino Linotype" w:hAnsi="Palatino Linotype"/>
      <w:b/>
      <w:bCs/>
    </w:rPr>
  </w:style>
  <w:style w:type="character" w:customStyle="1" w:styleId="Heading1Char">
    <w:name w:val="Heading 1 Char"/>
    <w:basedOn w:val="DefaultParagraphFont"/>
    <w:link w:val="Heading1"/>
    <w:rsid w:val="005F55CD"/>
    <w:rPr>
      <w:rFonts w:ascii="Tahoma" w:hAnsi="Tahoma"/>
      <w:b/>
      <w:sz w:val="28"/>
      <w:shd w:val="solid" w:color="FFFFFF" w:fill="FFFFFF"/>
      <w:lang w:val="en-US"/>
    </w:rPr>
  </w:style>
  <w:style w:type="character" w:customStyle="1" w:styleId="Heading2Char">
    <w:name w:val="Heading 2 Char"/>
    <w:basedOn w:val="DefaultParagraphFont"/>
    <w:link w:val="Heading2"/>
    <w:rsid w:val="005F55CD"/>
    <w:rPr>
      <w:rFonts w:ascii="Tahoma" w:hAnsi="Tahoma"/>
      <w:b/>
      <w:sz w:val="24"/>
      <w:lang w:val="en-US"/>
    </w:rPr>
  </w:style>
  <w:style w:type="character" w:customStyle="1" w:styleId="Heading3Char">
    <w:name w:val="Heading 3 Char"/>
    <w:basedOn w:val="DefaultParagraphFont"/>
    <w:link w:val="Heading3"/>
    <w:rsid w:val="005F55CD"/>
    <w:rPr>
      <w:rFonts w:ascii="Tahoma" w:hAnsi="Tahoma"/>
      <w:b/>
      <w:sz w:val="22"/>
      <w:lang w:val="en-US"/>
    </w:rPr>
  </w:style>
  <w:style w:type="character" w:customStyle="1" w:styleId="Heading5Char">
    <w:name w:val="Heading 5 Char"/>
    <w:basedOn w:val="DefaultParagraphFont"/>
    <w:link w:val="Heading5"/>
    <w:rsid w:val="005F55CD"/>
    <w:rPr>
      <w:rFonts w:ascii="Tahoma" w:hAnsi="Tahoma"/>
      <w:b/>
      <w:smallCaps/>
      <w:sz w:val="28"/>
      <w:lang w:val="en-US"/>
    </w:rPr>
  </w:style>
  <w:style w:type="paragraph" w:styleId="BodyText">
    <w:name w:val="Body Text"/>
    <w:basedOn w:val="Normal"/>
    <w:link w:val="BodyTextChar"/>
    <w:rsid w:val="005F55C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F55CD"/>
    <w:rPr>
      <w:rFonts w:ascii="Palatino Linotype" w:hAnsi="Palatino Linotype"/>
      <w:sz w:val="22"/>
      <w:szCs w:val="22"/>
    </w:rPr>
  </w:style>
  <w:style w:type="paragraph" w:customStyle="1" w:styleId="TableBullet">
    <w:name w:val="Table Bullet"/>
    <w:basedOn w:val="Normal"/>
    <w:rsid w:val="005F55CD"/>
    <w:pPr>
      <w:numPr>
        <w:numId w:val="14"/>
      </w:numPr>
      <w:spacing w:before="20" w:after="40"/>
    </w:pPr>
    <w:rPr>
      <w:rFonts w:ascii="Times New Roman" w:hAnsi="Times New Roman"/>
      <w:sz w:val="20"/>
      <w:szCs w:val="20"/>
      <w:lang w:val="en-US"/>
    </w:rPr>
  </w:style>
  <w:style w:type="paragraph" w:customStyle="1" w:styleId="EndofText">
    <w:name w:val="EndofText"/>
    <w:rsid w:val="0074457A"/>
    <w:pPr>
      <w:spacing w:before="480" w:after="120"/>
      <w:jc w:val="center"/>
    </w:pPr>
    <w:rPr>
      <w:rFonts w:ascii="Palatino Linotype" w:hAnsi="Palatino Linotype"/>
      <w:b/>
      <w:noProof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B42ABD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2ABD"/>
    <w:rPr>
      <w:rFonts w:asciiTheme="minorHAnsi" w:eastAsiaTheme="minorHAnsi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B42ABD"/>
    <w:rPr>
      <w:vertAlign w:val="superscript"/>
    </w:rPr>
  </w:style>
  <w:style w:type="character" w:styleId="FollowedHyperlink">
    <w:name w:val="FollowedHyperlink"/>
    <w:basedOn w:val="DefaultParagraphFont"/>
    <w:rsid w:val="005938C9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rsid w:val="00E6189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61895"/>
    <w:rPr>
      <w:rFonts w:ascii="Palatino Linotype" w:hAnsi="Palatino Linotype"/>
    </w:rPr>
  </w:style>
  <w:style w:type="character" w:styleId="EndnoteReference">
    <w:name w:val="endnote reference"/>
    <w:basedOn w:val="DefaultParagraphFont"/>
    <w:rsid w:val="00E61895"/>
    <w:rPr>
      <w:vertAlign w:val="superscript"/>
    </w:rPr>
  </w:style>
  <w:style w:type="paragraph" w:customStyle="1" w:styleId="Default">
    <w:name w:val="Default"/>
    <w:rsid w:val="00E61895"/>
    <w:pPr>
      <w:autoSpaceDE w:val="0"/>
      <w:autoSpaceDN w:val="0"/>
      <w:adjustRightInd w:val="0"/>
    </w:pPr>
    <w:rPr>
      <w:rFonts w:ascii="Avenir Black" w:eastAsiaTheme="minorHAnsi" w:hAnsi="Avenir Black" w:cs="Avenir Black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310"/>
    <w:rPr>
      <w:rFonts w:ascii="Palatino Linotype" w:hAnsi="Palatino Linotype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5F55CD"/>
    <w:pPr>
      <w:keepNext/>
      <w:widowControl w:val="0"/>
      <w:numPr>
        <w:numId w:val="13"/>
      </w:numPr>
      <w:shd w:val="solid" w:color="FFFFFF" w:fill="FFFFFF"/>
      <w:tabs>
        <w:tab w:val="left" w:pos="720"/>
      </w:tabs>
      <w:spacing w:before="400" w:after="200"/>
      <w:outlineLvl w:val="0"/>
    </w:pPr>
    <w:rPr>
      <w:rFonts w:ascii="Tahoma" w:hAnsi="Tahoma"/>
      <w:b/>
      <w:sz w:val="28"/>
      <w:szCs w:val="20"/>
      <w:shd w:val="solid" w:color="FFFFFF" w:fill="FFFFFF"/>
      <w:lang w:val="en-US"/>
    </w:rPr>
  </w:style>
  <w:style w:type="paragraph" w:styleId="Heading2">
    <w:name w:val="heading 2"/>
    <w:next w:val="BodyText"/>
    <w:link w:val="Heading2Char"/>
    <w:qFormat/>
    <w:rsid w:val="005F55CD"/>
    <w:pPr>
      <w:keepNext/>
      <w:numPr>
        <w:ilvl w:val="1"/>
        <w:numId w:val="13"/>
      </w:numPr>
      <w:spacing w:before="400" w:after="200"/>
      <w:outlineLvl w:val="1"/>
    </w:pPr>
    <w:rPr>
      <w:rFonts w:ascii="Tahoma" w:hAnsi="Tahoma"/>
      <w:b/>
      <w:sz w:val="24"/>
      <w:lang w:val="en-US"/>
    </w:rPr>
  </w:style>
  <w:style w:type="paragraph" w:styleId="Heading3">
    <w:name w:val="heading 3"/>
    <w:next w:val="BodyText"/>
    <w:link w:val="Heading3Char"/>
    <w:qFormat/>
    <w:rsid w:val="005F55CD"/>
    <w:pPr>
      <w:keepNext/>
      <w:numPr>
        <w:ilvl w:val="2"/>
        <w:numId w:val="13"/>
      </w:numPr>
      <w:spacing w:before="400" w:after="200"/>
      <w:outlineLvl w:val="2"/>
    </w:pPr>
    <w:rPr>
      <w:rFonts w:ascii="Tahoma" w:hAnsi="Tahoma"/>
      <w:b/>
      <w:sz w:val="22"/>
      <w:lang w:val="en-US"/>
    </w:rPr>
  </w:style>
  <w:style w:type="paragraph" w:styleId="Heading5">
    <w:name w:val="heading 5"/>
    <w:basedOn w:val="Normal"/>
    <w:next w:val="BodyText"/>
    <w:link w:val="Heading5Char"/>
    <w:qFormat/>
    <w:rsid w:val="005F55CD"/>
    <w:pPr>
      <w:keepNext/>
      <w:numPr>
        <w:ilvl w:val="4"/>
        <w:numId w:val="13"/>
      </w:numPr>
      <w:spacing w:before="400" w:after="200"/>
      <w:outlineLvl w:val="4"/>
    </w:pPr>
    <w:rPr>
      <w:rFonts w:ascii="Tahoma" w:hAnsi="Tahoma"/>
      <w:b/>
      <w:smallCaps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167"/>
    <w:pPr>
      <w:ind w:left="720"/>
    </w:pPr>
  </w:style>
  <w:style w:type="paragraph" w:styleId="Header">
    <w:name w:val="header"/>
    <w:basedOn w:val="Normal"/>
    <w:link w:val="HeaderChar"/>
    <w:uiPriority w:val="99"/>
    <w:rsid w:val="006D1C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1C62"/>
    <w:rPr>
      <w:rFonts w:ascii="Palatino Linotype" w:hAnsi="Palatino Linotype"/>
      <w:sz w:val="22"/>
      <w:szCs w:val="22"/>
    </w:rPr>
  </w:style>
  <w:style w:type="paragraph" w:styleId="Footer">
    <w:name w:val="footer"/>
    <w:basedOn w:val="Normal"/>
    <w:link w:val="FooterChar"/>
    <w:uiPriority w:val="99"/>
    <w:rsid w:val="006D1C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1C62"/>
    <w:rPr>
      <w:rFonts w:ascii="Palatino Linotype" w:hAnsi="Palatino Linotype"/>
      <w:sz w:val="22"/>
      <w:szCs w:val="22"/>
    </w:rPr>
  </w:style>
  <w:style w:type="paragraph" w:styleId="BalloonText">
    <w:name w:val="Balloon Text"/>
    <w:basedOn w:val="Normal"/>
    <w:link w:val="BalloonTextChar"/>
    <w:rsid w:val="006D1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1C62"/>
    <w:rPr>
      <w:rFonts w:ascii="Tahoma" w:hAnsi="Tahoma" w:cs="Tahoma"/>
      <w:sz w:val="16"/>
      <w:szCs w:val="16"/>
    </w:rPr>
  </w:style>
  <w:style w:type="paragraph" w:customStyle="1" w:styleId="FIT">
    <w:name w:val="FIT"/>
    <w:basedOn w:val="Normal"/>
    <w:next w:val="Normal"/>
    <w:link w:val="FITChar"/>
    <w:qFormat/>
    <w:rsid w:val="00951D38"/>
    <w:pPr>
      <w:numPr>
        <w:numId w:val="11"/>
      </w:numPr>
      <w:pBdr>
        <w:bottom w:val="single" w:sz="8" w:space="0" w:color="1F497D" w:themeColor="text2"/>
      </w:pBdr>
      <w:ind w:left="851" w:hanging="851"/>
      <w:outlineLvl w:val="0"/>
    </w:pPr>
    <w:rPr>
      <w:rFonts w:ascii="Tahoma" w:hAnsi="Tahoma" w:cs="Tahoma"/>
      <w:b/>
      <w:sz w:val="24"/>
      <w:szCs w:val="24"/>
      <w:lang w:eastAsia="en-US"/>
    </w:rPr>
  </w:style>
  <w:style w:type="character" w:customStyle="1" w:styleId="FITChar">
    <w:name w:val="FIT Char"/>
    <w:basedOn w:val="DefaultParagraphFont"/>
    <w:link w:val="FIT"/>
    <w:rsid w:val="00951D38"/>
    <w:rPr>
      <w:rFonts w:ascii="Tahoma" w:hAnsi="Tahoma" w:cs="Tahoma"/>
      <w:b/>
      <w:sz w:val="24"/>
      <w:szCs w:val="24"/>
      <w:lang w:eastAsia="en-US"/>
    </w:rPr>
  </w:style>
  <w:style w:type="paragraph" w:customStyle="1" w:styleId="FIT2">
    <w:name w:val="FIT2"/>
    <w:basedOn w:val="Normal"/>
    <w:next w:val="Normal"/>
    <w:qFormat/>
    <w:rsid w:val="00BD2532"/>
    <w:pPr>
      <w:numPr>
        <w:ilvl w:val="1"/>
        <w:numId w:val="11"/>
      </w:numPr>
      <w:ind w:left="709" w:hanging="709"/>
      <w:outlineLvl w:val="1"/>
    </w:pPr>
    <w:rPr>
      <w:rFonts w:asciiTheme="minorHAnsi" w:hAnsiTheme="minorHAnsi" w:cstheme="minorHAnsi"/>
      <w:b/>
      <w:lang w:val="en-US" w:eastAsia="en-US"/>
    </w:rPr>
  </w:style>
  <w:style w:type="paragraph" w:customStyle="1" w:styleId="FIT3">
    <w:name w:val="FIT3"/>
    <w:basedOn w:val="FIT2"/>
    <w:next w:val="Normal"/>
    <w:qFormat/>
    <w:rsid w:val="00BD2532"/>
    <w:pPr>
      <w:numPr>
        <w:ilvl w:val="2"/>
      </w:numPr>
      <w:ind w:left="709" w:hanging="709"/>
      <w:outlineLvl w:val="2"/>
    </w:pPr>
    <w:rPr>
      <w:i/>
    </w:rPr>
  </w:style>
  <w:style w:type="character" w:styleId="Hyperlink">
    <w:name w:val="Hyperlink"/>
    <w:basedOn w:val="DefaultParagraphFont"/>
    <w:uiPriority w:val="99"/>
    <w:unhideWhenUsed/>
    <w:rsid w:val="00C007AD"/>
    <w:rPr>
      <w:color w:val="0000FF"/>
      <w:u w:val="single"/>
    </w:rPr>
  </w:style>
  <w:style w:type="paragraph" w:styleId="NoSpacing">
    <w:name w:val="No Spacing"/>
    <w:uiPriority w:val="2"/>
    <w:qFormat/>
    <w:rsid w:val="00951D38"/>
    <w:rPr>
      <w:sz w:val="22"/>
      <w:lang w:eastAsia="en-US"/>
    </w:rPr>
  </w:style>
  <w:style w:type="table" w:styleId="TableGrid">
    <w:name w:val="Table Grid"/>
    <w:basedOn w:val="TableNormal"/>
    <w:uiPriority w:val="59"/>
    <w:rsid w:val="005A1607"/>
    <w:rPr>
      <w:rFonts w:ascii="Calibri" w:hAnsi="Calibri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50E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0E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0E30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950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0E30"/>
    <w:rPr>
      <w:rFonts w:ascii="Palatino Linotype" w:hAnsi="Palatino Linotype"/>
      <w:b/>
      <w:bCs/>
    </w:rPr>
  </w:style>
  <w:style w:type="character" w:customStyle="1" w:styleId="Heading1Char">
    <w:name w:val="Heading 1 Char"/>
    <w:basedOn w:val="DefaultParagraphFont"/>
    <w:link w:val="Heading1"/>
    <w:rsid w:val="005F55CD"/>
    <w:rPr>
      <w:rFonts w:ascii="Tahoma" w:hAnsi="Tahoma"/>
      <w:b/>
      <w:sz w:val="28"/>
      <w:shd w:val="solid" w:color="FFFFFF" w:fill="FFFFFF"/>
      <w:lang w:val="en-US"/>
    </w:rPr>
  </w:style>
  <w:style w:type="character" w:customStyle="1" w:styleId="Heading2Char">
    <w:name w:val="Heading 2 Char"/>
    <w:basedOn w:val="DefaultParagraphFont"/>
    <w:link w:val="Heading2"/>
    <w:rsid w:val="005F55CD"/>
    <w:rPr>
      <w:rFonts w:ascii="Tahoma" w:hAnsi="Tahoma"/>
      <w:b/>
      <w:sz w:val="24"/>
      <w:lang w:val="en-US"/>
    </w:rPr>
  </w:style>
  <w:style w:type="character" w:customStyle="1" w:styleId="Heading3Char">
    <w:name w:val="Heading 3 Char"/>
    <w:basedOn w:val="DefaultParagraphFont"/>
    <w:link w:val="Heading3"/>
    <w:rsid w:val="005F55CD"/>
    <w:rPr>
      <w:rFonts w:ascii="Tahoma" w:hAnsi="Tahoma"/>
      <w:b/>
      <w:sz w:val="22"/>
      <w:lang w:val="en-US"/>
    </w:rPr>
  </w:style>
  <w:style w:type="character" w:customStyle="1" w:styleId="Heading5Char">
    <w:name w:val="Heading 5 Char"/>
    <w:basedOn w:val="DefaultParagraphFont"/>
    <w:link w:val="Heading5"/>
    <w:rsid w:val="005F55CD"/>
    <w:rPr>
      <w:rFonts w:ascii="Tahoma" w:hAnsi="Tahoma"/>
      <w:b/>
      <w:smallCaps/>
      <w:sz w:val="28"/>
      <w:lang w:val="en-US"/>
    </w:rPr>
  </w:style>
  <w:style w:type="paragraph" w:styleId="BodyText">
    <w:name w:val="Body Text"/>
    <w:basedOn w:val="Normal"/>
    <w:link w:val="BodyTextChar"/>
    <w:rsid w:val="005F55C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F55CD"/>
    <w:rPr>
      <w:rFonts w:ascii="Palatino Linotype" w:hAnsi="Palatino Linotype"/>
      <w:sz w:val="22"/>
      <w:szCs w:val="22"/>
    </w:rPr>
  </w:style>
  <w:style w:type="paragraph" w:customStyle="1" w:styleId="TableBullet">
    <w:name w:val="Table Bullet"/>
    <w:basedOn w:val="Normal"/>
    <w:rsid w:val="005F55CD"/>
    <w:pPr>
      <w:numPr>
        <w:numId w:val="14"/>
      </w:numPr>
      <w:spacing w:before="20" w:after="40"/>
    </w:pPr>
    <w:rPr>
      <w:rFonts w:ascii="Times New Roman" w:hAnsi="Times New Roman"/>
      <w:sz w:val="20"/>
      <w:szCs w:val="20"/>
      <w:lang w:val="en-US"/>
    </w:rPr>
  </w:style>
  <w:style w:type="paragraph" w:customStyle="1" w:styleId="EndofText">
    <w:name w:val="EndofText"/>
    <w:rsid w:val="0074457A"/>
    <w:pPr>
      <w:spacing w:before="480" w:after="120"/>
      <w:jc w:val="center"/>
    </w:pPr>
    <w:rPr>
      <w:rFonts w:ascii="Palatino Linotype" w:hAnsi="Palatino Linotype"/>
      <w:b/>
      <w:noProof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B42ABD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2ABD"/>
    <w:rPr>
      <w:rFonts w:asciiTheme="minorHAnsi" w:eastAsiaTheme="minorHAnsi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B42ABD"/>
    <w:rPr>
      <w:vertAlign w:val="superscript"/>
    </w:rPr>
  </w:style>
  <w:style w:type="character" w:styleId="FollowedHyperlink">
    <w:name w:val="FollowedHyperlink"/>
    <w:basedOn w:val="DefaultParagraphFont"/>
    <w:rsid w:val="005938C9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rsid w:val="00E6189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61895"/>
    <w:rPr>
      <w:rFonts w:ascii="Palatino Linotype" w:hAnsi="Palatino Linotype"/>
    </w:rPr>
  </w:style>
  <w:style w:type="character" w:styleId="EndnoteReference">
    <w:name w:val="endnote reference"/>
    <w:basedOn w:val="DefaultParagraphFont"/>
    <w:rsid w:val="00E61895"/>
    <w:rPr>
      <w:vertAlign w:val="superscript"/>
    </w:rPr>
  </w:style>
  <w:style w:type="paragraph" w:customStyle="1" w:styleId="Default">
    <w:name w:val="Default"/>
    <w:rsid w:val="00E61895"/>
    <w:pPr>
      <w:autoSpaceDE w:val="0"/>
      <w:autoSpaceDN w:val="0"/>
      <w:adjustRightInd w:val="0"/>
    </w:pPr>
    <w:rPr>
      <w:rFonts w:ascii="Avenir Black" w:eastAsiaTheme="minorHAnsi" w:hAnsi="Avenir Black" w:cs="Avenir Black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yperlink" Target="mailto:FIT@ieso.ca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eso.ca/lr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jamin.Weir\Downloads\Blank%20Green%20Banner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8513A-64BE-4F71-9114-E7756A0FD6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B44665-A6DF-40B9-BC98-A56716F6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Green Banner Template (1)</Template>
  <TotalTime>3</TotalTime>
  <Pages>4</Pages>
  <Words>1243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Price Review Questionnaire</vt:lpstr>
    </vt:vector>
  </TitlesOfParts>
  <Company>IESO</Company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Price Review Questionnaire</dc:title>
  <dc:subject>Price Review</dc:subject>
  <dc:creator>IESO</dc:creator>
  <cp:lastModifiedBy>Marko Cirovic</cp:lastModifiedBy>
  <cp:revision>4</cp:revision>
  <cp:lastPrinted>2015-01-21T21:54:00Z</cp:lastPrinted>
  <dcterms:created xsi:type="dcterms:W3CDTF">2016-07-08T14:27:00Z</dcterms:created>
  <dcterms:modified xsi:type="dcterms:W3CDTF">2016-07-08T14:33:00Z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ac65efed-25a4-4886-b25e-2c31d3a15104</vt:lpwstr>
  </property>
</Properties>
</file>