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3FA1FAAA" w:rsidR="006F582B" w:rsidRDefault="00682169" w:rsidP="006F582B">
      <w:pPr>
        <w:pStyle w:val="Heading2"/>
      </w:pPr>
      <w:r>
        <w:t xml:space="preserve">Regional Electricity Planning in </w:t>
      </w:r>
      <w:r w:rsidR="008D1AB7">
        <w:t>Niagara</w:t>
      </w:r>
      <w:r>
        <w:t xml:space="preserve"> </w:t>
      </w:r>
      <w:r w:rsidR="007A1A30">
        <w:t xml:space="preserve">– </w:t>
      </w:r>
      <w:r w:rsidR="008D1AB7">
        <w:t>February 3, 2022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092511E8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8D1AB7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67BC49C6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D90F3FE" w14:textId="15CF3601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r w:rsidR="00AB412E">
            <w:t xml:space="preserve"> </w:t>
          </w:r>
          <w:sdt>
            <w:sdtPr>
              <w:id w:val="1171460844"/>
              <w:placeholder>
                <w:docPart w:val="97FE278175FE46F49B487EFE8B19F726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34F6AD0" w14:textId="28BB6D0A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2525B5F" w14:textId="1336DF5B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2EFAA0A" w14:textId="0D7E4398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502CA5">
        <w:rPr>
          <w:rFonts w:eastAsiaTheme="minorEastAsia" w:cs="Tahoma"/>
          <w:szCs w:val="22"/>
          <w:lang w:val="en-US"/>
        </w:rPr>
        <w:t xml:space="preserve">Niagara Region </w:t>
      </w:r>
      <w:r w:rsidR="00682169">
        <w:rPr>
          <w:rFonts w:eastAsiaTheme="minorEastAsia" w:cs="Tahoma"/>
          <w:szCs w:val="22"/>
          <w:lang w:val="en-US"/>
        </w:rPr>
        <w:t>electricity planning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</w:t>
      </w:r>
      <w:r w:rsidR="005A670C">
        <w:rPr>
          <w:rFonts w:eastAsiaTheme="minorEastAsia" w:cs="Tahoma"/>
          <w:szCs w:val="22"/>
          <w:lang w:val="en-US"/>
        </w:rPr>
        <w:t xml:space="preserve"> held on </w:t>
      </w:r>
      <w:r w:rsidR="00502CA5">
        <w:rPr>
          <w:rFonts w:eastAsiaTheme="minorEastAsia" w:cs="Tahoma"/>
          <w:szCs w:val="22"/>
          <w:lang w:val="en-US"/>
        </w:rPr>
        <w:t>February 3, 2022,</w:t>
      </w:r>
      <w:r w:rsidRPr="00555588">
        <w:rPr>
          <w:rFonts w:eastAsiaTheme="minorEastAsia" w:cs="Tahoma"/>
          <w:szCs w:val="22"/>
          <w:lang w:val="en-US"/>
        </w:rPr>
        <w:t xml:space="preserve">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</w:t>
      </w:r>
      <w:r w:rsidR="00502CA5">
        <w:rPr>
          <w:rFonts w:eastAsiaTheme="minorEastAsia" w:cs="Tahoma"/>
          <w:szCs w:val="22"/>
          <w:lang w:val="en-US"/>
        </w:rPr>
        <w:t xml:space="preserve">on the draft electricity demand forecast and Engagement Plan. </w:t>
      </w:r>
      <w:r w:rsidR="005A670C">
        <w:rPr>
          <w:rFonts w:eastAsiaTheme="minorEastAsia" w:cs="Tahoma"/>
          <w:szCs w:val="22"/>
          <w:lang w:val="en-US"/>
        </w:rPr>
        <w:t xml:space="preserve">A copy of the presentation as well as a recording of the session </w:t>
      </w:r>
      <w:r w:rsidR="00682169">
        <w:rPr>
          <w:rFonts w:eastAsiaTheme="minorEastAsia" w:cs="Tahoma"/>
          <w:szCs w:val="22"/>
          <w:lang w:val="en-US"/>
        </w:rPr>
        <w:t>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8" w:history="1">
        <w:r w:rsidR="00682169" w:rsidRPr="00502CA5">
          <w:rPr>
            <w:rStyle w:val="Hyperlink"/>
            <w:lang w:val="en-US"/>
          </w:rPr>
          <w:t>engagement web</w:t>
        </w:r>
        <w:r w:rsidR="00936B19" w:rsidRPr="00502CA5">
          <w:rPr>
            <w:rStyle w:val="Hyperlink"/>
            <w:lang w:val="en-US"/>
          </w:rPr>
          <w:t xml:space="preserve"> </w:t>
        </w:r>
        <w:r w:rsidRPr="00502CA5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6EB19D2F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9" w:history="1">
        <w:r w:rsidR="00502CA5" w:rsidRPr="00502CA5">
          <w:rPr>
            <w:rStyle w:val="Hyperlink"/>
            <w:lang w:val="en-US"/>
          </w:rPr>
          <w:t>engagement@ieso.ca</w:t>
        </w:r>
      </w:hyperlink>
      <w:r w:rsidR="00502CA5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by </w:t>
      </w:r>
      <w:r w:rsidR="00502CA5">
        <w:rPr>
          <w:rFonts w:eastAsiaTheme="minorEastAsia" w:cs="Tahoma"/>
          <w:b/>
          <w:szCs w:val="22"/>
          <w:lang w:val="en-US"/>
        </w:rPr>
        <w:t>February 24, 2022.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bookmarkStart w:id="0" w:name="_GoBack"/>
      <w:bookmarkEnd w:id="0"/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1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4369AF2D" w:rsidR="004200EA" w:rsidRPr="006B7128" w:rsidRDefault="005A670C" w:rsidP="0001358C">
            <w:pPr>
              <w:pStyle w:val="TableNumeralsLeftAlignment"/>
            </w:pPr>
            <w:r>
              <w:t xml:space="preserve">What </w:t>
            </w:r>
            <w:r w:rsidR="00936B19">
              <w:t>are some of your key developments, projects</w:t>
            </w:r>
            <w:r w:rsidR="00E356D1">
              <w:t>,</w:t>
            </w:r>
            <w:r w:rsidR="00936B19">
              <w:t xml:space="preserve"> or initiatives that </w:t>
            </w:r>
            <w:r w:rsidR="00502CA5">
              <w:t>should be</w:t>
            </w:r>
            <w:r w:rsidR="00936B19">
              <w:t xml:space="preserve"> considered in </w:t>
            </w:r>
            <w:r w:rsidR="00502CA5">
              <w:t>developing an electricity demand forecast for the Niagara Region?</w:t>
            </w:r>
            <w:r>
              <w:t xml:space="preserve"> </w:t>
            </w:r>
            <w:r w:rsidR="0001358C">
              <w:t xml:space="preserve">What drivers might be considered for the high </w:t>
            </w:r>
            <w:r w:rsidR="00682945">
              <w:t>growth</w:t>
            </w:r>
            <w:r w:rsidR="00912580">
              <w:t xml:space="preserve"> </w:t>
            </w:r>
            <w:r w:rsidR="0001358C">
              <w:t>scenario?</w:t>
            </w:r>
            <w:r>
              <w:t xml:space="preserve"> </w:t>
            </w:r>
            <w:r w:rsidR="00141068">
              <w:t xml:space="preserve"> 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0E9299DC" w:rsidR="004200EA" w:rsidRPr="006D7540" w:rsidRDefault="00502CA5" w:rsidP="00502CA5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AFB4D6" w14:textId="685B5F5D" w:rsidR="00141068" w:rsidRDefault="00502CA5" w:rsidP="00502CA5">
            <w:pPr>
              <w:pStyle w:val="TableNumeralsLeftAlignment"/>
            </w:pPr>
            <w:r>
              <w:t>What</w:t>
            </w:r>
            <w:r w:rsidR="00936B19">
              <w:t xml:space="preserve"> local </w:t>
            </w:r>
            <w:r>
              <w:t xml:space="preserve">issues and </w:t>
            </w:r>
            <w:r w:rsidR="00936B19">
              <w:t xml:space="preserve">concerns </w:t>
            </w:r>
            <w:r>
              <w:t>should be considered in the electricity planning for Niagara Region?</w:t>
            </w:r>
          </w:p>
        </w:tc>
        <w:sdt>
          <w:sdtPr>
            <w:id w:val="-1432895291"/>
            <w:placeholder>
              <w:docPart w:val="D012CE23370A4E3F886F19F1CE6717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50DEAC99" w:rsidR="00141068" w:rsidRDefault="00502CA5" w:rsidP="005A670C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41068" w:rsidRPr="006B7128" w14:paraId="7026F086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E9A211E" w14:textId="7772CD49" w:rsidR="00141068" w:rsidRDefault="00936B19" w:rsidP="00502CA5">
            <w:pPr>
              <w:pStyle w:val="TableNumeralsLeftAlignment"/>
            </w:pPr>
            <w:r>
              <w:lastRenderedPageBreak/>
              <w:t xml:space="preserve">What information </w:t>
            </w:r>
            <w:r w:rsidR="00502CA5">
              <w:t xml:space="preserve">is important to provide to participants throughout this </w:t>
            </w:r>
            <w:r>
              <w:t xml:space="preserve">engagement? </w:t>
            </w:r>
            <w:r w:rsidR="005A670C">
              <w:t xml:space="preserve"> </w:t>
            </w:r>
          </w:p>
        </w:tc>
        <w:sdt>
          <w:sdtPr>
            <w:id w:val="1511101850"/>
            <w:placeholder>
              <w:docPart w:val="53B94660FDD14290A705290CFF4FC7F4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9F53CB7" w14:textId="50B1E84D" w:rsidR="00141068" w:rsidRDefault="00502CA5" w:rsidP="00F832B8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936B19" w:rsidRPr="006B7128" w14:paraId="7B9F84A4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5EE8E046" w14:textId="1CF8C58D" w:rsidR="00936B19" w:rsidRDefault="00936B19" w:rsidP="00936B19">
            <w:pPr>
              <w:pStyle w:val="TableNumeralsLeftAlignment"/>
            </w:pPr>
            <w:r>
              <w:t xml:space="preserve">Does the proposed Engagement Plan provide sufficient scope and opportunities for input? </w:t>
            </w:r>
          </w:p>
        </w:tc>
        <w:sdt>
          <w:sdtPr>
            <w:id w:val="-340387561"/>
            <w:placeholder>
              <w:docPart w:val="3CEFB95FEEB549D3A7DAFA2B2ED66E5E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6F0B6BF" w14:textId="66AE3C4B" w:rsidR="00936B19" w:rsidRDefault="00502CA5" w:rsidP="00F832B8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1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6F9DC76C" w:rsidR="00D56CDF" w:rsidRPr="003B554C" w:rsidRDefault="00502CA5" w:rsidP="00502CA5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sectPr w:rsidR="00D56CDF" w:rsidRPr="003B554C" w:rsidSect="003E04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8628B" w14:textId="77777777" w:rsidR="00760655" w:rsidRDefault="00760655" w:rsidP="00F83314">
      <w:r>
        <w:separator/>
      </w:r>
    </w:p>
    <w:p w14:paraId="0CF97080" w14:textId="77777777" w:rsidR="00760655" w:rsidRDefault="00760655"/>
  </w:endnote>
  <w:endnote w:type="continuationSeparator" w:id="0">
    <w:p w14:paraId="19906BAB" w14:textId="77777777" w:rsidR="00760655" w:rsidRDefault="00760655" w:rsidP="00F83314">
      <w:r>
        <w:continuationSeparator/>
      </w:r>
    </w:p>
    <w:p w14:paraId="547F2BDA" w14:textId="77777777" w:rsidR="00760655" w:rsidRDefault="00760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68AA4" w14:textId="77777777" w:rsidR="00502CA5" w:rsidRDefault="00502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68782E8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6055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D01A256" w:rsidR="00C6016F" w:rsidRDefault="00141068" w:rsidP="00871E07">
    <w:pPr>
      <w:pStyle w:val="Footer"/>
      <w:ind w:right="360"/>
    </w:pPr>
    <w:r>
      <w:t xml:space="preserve">Electricity Planning in </w:t>
    </w:r>
    <w:r w:rsidR="00502CA5">
      <w:t>Niagara Region, February 3,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6BC011DD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A6055C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90937" w14:textId="77777777" w:rsidR="00760655" w:rsidRDefault="00760655">
      <w:r>
        <w:separator/>
      </w:r>
    </w:p>
  </w:footnote>
  <w:footnote w:type="continuationSeparator" w:id="0">
    <w:p w14:paraId="73587181" w14:textId="77777777" w:rsidR="00760655" w:rsidRDefault="00760655" w:rsidP="00F83314">
      <w:r>
        <w:continuationSeparator/>
      </w:r>
    </w:p>
    <w:p w14:paraId="23075D0C" w14:textId="77777777" w:rsidR="00760655" w:rsidRDefault="007606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DCBFF" w14:textId="77777777" w:rsidR="00502CA5" w:rsidRDefault="00502C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83939" w14:textId="77777777" w:rsidR="00502CA5" w:rsidRDefault="00502C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43B62" w14:textId="77777777" w:rsidR="00502CA5" w:rsidRDefault="00502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5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7"/>
  </w:num>
  <w:num w:numId="17">
    <w:abstractNumId w:val="10"/>
  </w:num>
  <w:num w:numId="18">
    <w:abstractNumId w:val="29"/>
  </w:num>
  <w:num w:numId="19">
    <w:abstractNumId w:val="21"/>
  </w:num>
  <w:num w:numId="20">
    <w:abstractNumId w:val="30"/>
  </w:num>
  <w:num w:numId="21">
    <w:abstractNumId w:val="28"/>
  </w:num>
  <w:num w:numId="22">
    <w:abstractNumId w:val="32"/>
  </w:num>
  <w:num w:numId="23">
    <w:abstractNumId w:val="16"/>
  </w:num>
  <w:num w:numId="24">
    <w:abstractNumId w:val="18"/>
  </w:num>
  <w:num w:numId="25">
    <w:abstractNumId w:val="34"/>
  </w:num>
  <w:num w:numId="26">
    <w:abstractNumId w:val="13"/>
  </w:num>
  <w:num w:numId="27">
    <w:abstractNumId w:val="36"/>
  </w:num>
  <w:num w:numId="28">
    <w:abstractNumId w:val="17"/>
  </w:num>
  <w:num w:numId="29">
    <w:abstractNumId w:val="33"/>
  </w:num>
  <w:num w:numId="30">
    <w:abstractNumId w:val="15"/>
  </w:num>
  <w:num w:numId="31">
    <w:abstractNumId w:val="24"/>
  </w:num>
  <w:num w:numId="32">
    <w:abstractNumId w:val="31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358C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41068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4F59C5"/>
    <w:rsid w:val="00502752"/>
    <w:rsid w:val="00502CA5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2169"/>
    <w:rsid w:val="00682945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4280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6682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1AB7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2580"/>
    <w:rsid w:val="0091379F"/>
    <w:rsid w:val="00915C81"/>
    <w:rsid w:val="00924BD3"/>
    <w:rsid w:val="00936B19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1A16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56D1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3E57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Regional-Electricity-Planning-Niagara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gagement@ieso.ca?subject=Niagara%20IRRP%20Feedback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E278175FE46F49B487EFE8B19F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5484-CD5B-48A7-85AE-4993DEC96C5F}"/>
      </w:docPartPr>
      <w:docPartBody>
        <w:p w:rsidR="001115CA" w:rsidRDefault="008B6AD6" w:rsidP="008B6AD6">
          <w:pPr>
            <w:pStyle w:val="97FE278175FE46F49B487EFE8B19F72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E23370A4E3F886F19F1CE67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318F-7A66-4BF8-814E-CD0B005CC648}"/>
      </w:docPartPr>
      <w:docPartBody>
        <w:p w:rsidR="001115CA" w:rsidRDefault="008B6AD6" w:rsidP="008B6AD6">
          <w:pPr>
            <w:pStyle w:val="D012CE23370A4E3F886F19F1CE6717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94660FDD14290A705290CFF4FC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FD27-B47E-4E17-B6D3-5AB61DD2673F}"/>
      </w:docPartPr>
      <w:docPartBody>
        <w:p w:rsidR="001115CA" w:rsidRDefault="008B6AD6" w:rsidP="008B6AD6">
          <w:pPr>
            <w:pStyle w:val="53B94660FDD14290A705290CFF4FC7F4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FB95FEEB549D3A7DAFA2B2ED66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8DFD7-8DBF-43B3-B1A4-AB208D3D8593}"/>
      </w:docPartPr>
      <w:docPartBody>
        <w:p w:rsidR="001115CA" w:rsidRDefault="008B6AD6" w:rsidP="008B6AD6">
          <w:pPr>
            <w:pStyle w:val="3CEFB95FEEB549D3A7DAFA2B2ED66E5E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1115CA"/>
    <w:rsid w:val="00525F43"/>
    <w:rsid w:val="00731377"/>
    <w:rsid w:val="008B6AD6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AD6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10AC6A54A1DF4BC084DCE4DB6CDBD6CA">
    <w:name w:val="10AC6A54A1DF4BC084DCE4DB6CDBD6CA"/>
    <w:rsid w:val="00CB5C67"/>
  </w:style>
  <w:style w:type="paragraph" w:customStyle="1" w:styleId="0A3C6BC1F25F4FC09D189A065201F455">
    <w:name w:val="0A3C6BC1F25F4FC09D189A065201F455"/>
    <w:rsid w:val="008B6AD6"/>
  </w:style>
  <w:style w:type="paragraph" w:customStyle="1" w:styleId="97FE278175FE46F49B487EFE8B19F726">
    <w:name w:val="97FE278175FE46F49B487EFE8B19F726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D012CE23370A4E3F886F19F1CE671781">
    <w:name w:val="D012CE23370A4E3F886F19F1CE671781"/>
    <w:rsid w:val="008B6AD6"/>
  </w:style>
  <w:style w:type="paragraph" w:customStyle="1" w:styleId="53B94660FDD14290A705290CFF4FC7F4">
    <w:name w:val="53B94660FDD14290A705290CFF4FC7F4"/>
    <w:rsid w:val="008B6AD6"/>
  </w:style>
  <w:style w:type="paragraph" w:customStyle="1" w:styleId="3CEFB95FEEB549D3A7DAFA2B2ED66E5E">
    <w:name w:val="3CEFB95FEEB549D3A7DAFA2B2ED66E5E"/>
    <w:rsid w:val="008B6AD6"/>
  </w:style>
  <w:style w:type="paragraph" w:customStyle="1" w:styleId="A63B8C2C0B7C40BD90DC3F883DF7D099">
    <w:name w:val="A63B8C2C0B7C40BD90DC3F883DF7D099"/>
    <w:rsid w:val="008B6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BE16B1-A248-43E4-A4C9-394B3B60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Rouselle Gratela</cp:lastModifiedBy>
  <cp:revision>7</cp:revision>
  <cp:lastPrinted>2021-09-14T12:22:00Z</cp:lastPrinted>
  <dcterms:created xsi:type="dcterms:W3CDTF">2022-02-01T16:21:00Z</dcterms:created>
  <dcterms:modified xsi:type="dcterms:W3CDTF">2022-02-01T21:00:00Z</dcterms:modified>
  <cp:category/>
</cp:coreProperties>
</file>