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7460" w14:textId="4C9C165E" w:rsidR="005A5EF9" w:rsidRDefault="0035658F" w:rsidP="00D7138A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34634F8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81420" cy="1260475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12604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0;width:494.6pt;height:99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8MJAgMAAHEGAAAOAAAAZHJzL2Uyb0RvYy54bWysVVtP2zAUfp+0/2D5vaQJoZSKFPWyTpMQ&#10;IGDi2XXsNpJje7bbppv233dsJ+EytodpPIRj+9y+71x6edXUAu2ZsZWSBU5PhhgxSVVZyU2Bvz6u&#10;BmOMrCOyJEJJVuAjs/hq+vHD5UFPWKa2SpTMIHAi7eSgC7x1Tk+SxNItq4k9UZpJeOTK1MTB0WyS&#10;0pADeK9Fkg2Ho+SgTKmNosxauF3GRzwN/jln1N1ybplDosCQmwtfE75r/02ml2SyMURvK9qmQf4h&#10;i5pUEoL2rpbEEbQz1W+u6ooaZRV3J1TVieK8oixgADTp8A2ahy3RLGABcqzuabL/zy292d8ZVJUF&#10;zjGSpIYS3QNpRG4EQ3BVMkuBriWjyhBX7X06ZMIad21dK0WcPxbp+HR5vhoN5vnFeJCfzk8HF/l4&#10;PkjPs/H8LJvNRp/yn57v5Nk+OWg7CSn4ggXxQd8ZUPInC6KP0XBT+//AFmpC6Y596SATROFylI3T&#10;PIMKU3hLs9EwPz9rg3Xm2lj3makaeaHABmAGMGQPWGJenYqPBk1RriohgmxbuBuLtAL6h8EydClb&#10;CIP2BPrLNVkbcmOjVVROh/7vPQtCKZMuf2EF5Gy6YKKSCAoREFtKBIMqhY71Si+yE9JHk8pnG3H4&#10;m8BtpDCQ6Y6CeT0h7xmHigNp2Z9zSuPTlpQsgjsLGKL7HncoZnDoPXOI3/tuHfg5fmYo4k1bvK2+&#10;N2VhVHvjv5DVGfcWIbKSrjeuK6nMe8iE64x51O9IitR4llyzbtruW6vyCKNhVNwZVtNVBY1zTay7&#10;IwaWBDQbLD53Cx8u1KHAqpUw2irz/b17rw+zC68YHWDpFNh+2xHDMBJfJLRVlo1H0CnIvTqZV6f1&#10;q5Pc1QsFvZfCmtU0iGBvnOhEblT9BDty5iPDE5EU4kOzduLCxXUIO5ay2SwowW7SxF3LB029a0+x&#10;H43H5okY3c6Pg9G7Ud2KIpM3YxR1vaVUs51TvAoz5kmOzLbkw14LXdTuYL84X56D1vMvxfQXAAAA&#10;//8DAFBLAwQUAAYACAAAACEARUJQvdwAAAAFAQAADwAAAGRycy9kb3ducmV2LnhtbEyPwU7DMBBE&#10;70j9B2srcYmoQ1VQEuJUFVCJG9By4OjGSxI1Xke20wa+noULXEZazWjmbbmebC9O6EPnSMH1IgWB&#10;VDvTUaPgbb+9ykCEqMno3hEq+MQA62p2UerCuDO94mkXG8ElFAqtoI1xKKQMdYtWh4UbkNj7cN7q&#10;yKdvpPH6zOW2l8s0vZVWd8QLrR7wvsX6uButgul5/HJh++hpNYTkJVm9P+yTJ6Uu59PmDkTEKf6F&#10;4Qef0aFipoMbyQTRK+BH4q+yl2f5EsSBQ3l2A7Iq5X/66hsAAP//AwBQSwECLQAUAAYACAAAACEA&#10;toM4kv4AAADhAQAAEwAAAAAAAAAAAAAAAAAAAAAAW0NvbnRlbnRfVHlwZXNdLnhtbFBLAQItABQA&#10;BgAIAAAAIQA4/SH/1gAAAJQBAAALAAAAAAAAAAAAAAAAAC8BAABfcmVscy8ucmVsc1BLAQItABQA&#10;BgAIAAAAIQCVC8MJAgMAAHEGAAAOAAAAAAAAAAAAAAAAAC4CAABkcnMvZTJvRG9jLnhtbFBLAQIt&#10;ABQABgAIAAAAIQBFQlC93AAAAAUBAAAPAAAAAAAAAAAAAAAAAFwFAABkcnMvZG93bnJldi54bWxQ&#10;SwUGAAAAAAQABADzAAAAZQYAAAAA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814FA20" w14:textId="249F21E8" w:rsidR="005A5EF9" w:rsidRDefault="005A5EF9" w:rsidP="005A5EF9">
      <w:pPr>
        <w:pStyle w:val="YellowBarHeading2"/>
      </w:pPr>
    </w:p>
    <w:p w14:paraId="5DCE5DD0" w14:textId="770C1A65" w:rsidR="006F582B" w:rsidRDefault="007E48AB" w:rsidP="006F582B">
      <w:pPr>
        <w:pStyle w:val="Heading2"/>
      </w:pPr>
      <w:r>
        <w:t>Bulk Study</w:t>
      </w:r>
      <w:r w:rsidR="00D7138A" w:rsidRPr="00D7138A">
        <w:t xml:space="preserve"> Updates</w:t>
      </w:r>
      <w:r w:rsidR="005C12F5">
        <w:t xml:space="preserve"> </w:t>
      </w:r>
      <w:r w:rsidR="00F01D60">
        <w:t>(</w:t>
      </w:r>
      <w:r w:rsidR="004748A1">
        <w:t>Northern Ontario</w:t>
      </w:r>
      <w:r w:rsidR="00D1195C">
        <w:t>)</w:t>
      </w:r>
      <w:r w:rsidR="00F01D60">
        <w:t xml:space="preserve"> </w:t>
      </w:r>
      <w:r w:rsidR="007A1A30">
        <w:t xml:space="preserve">– </w:t>
      </w:r>
      <w:r w:rsidR="005C12F5">
        <w:t>September 24</w:t>
      </w:r>
      <w:r w:rsidR="00F01D60">
        <w:t xml:space="preserve">, </w:t>
      </w:r>
      <w:r w:rsidR="00D7138A">
        <w:t>2024</w:t>
      </w:r>
      <w:r w:rsidR="008823B2">
        <w:t xml:space="preserve"> 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082ABF4D" w14:textId="77777777" w:rsidR="00D7138A" w:rsidRDefault="00D7138A" w:rsidP="00555588">
      <w:pPr>
        <w:pStyle w:val="BodyText"/>
        <w:rPr>
          <w:rFonts w:eastAsiaTheme="minorEastAsia" w:cs="Tahoma"/>
          <w:szCs w:val="22"/>
          <w:lang w:val="en-US"/>
        </w:rPr>
      </w:pPr>
    </w:p>
    <w:p w14:paraId="72EFAA0A" w14:textId="51DBAF0B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5C12F5">
        <w:rPr>
          <w:rFonts w:eastAsiaTheme="minorEastAsia" w:cs="Tahoma"/>
          <w:szCs w:val="22"/>
          <w:lang w:val="en-US"/>
        </w:rPr>
        <w:t>September 24</w:t>
      </w:r>
      <w:r w:rsidR="00D7138A">
        <w:rPr>
          <w:rFonts w:eastAsiaTheme="minorEastAsia" w:cs="Tahoma"/>
          <w:szCs w:val="22"/>
          <w:lang w:val="en-US"/>
        </w:rPr>
        <w:t>, 2024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on the items discussed during the webinar. The webinar presentation and recording can be accessed from the </w:t>
      </w:r>
      <w:r w:rsidRPr="00F01D60">
        <w:rPr>
          <w:noProof/>
          <w:u w:color="006B71" w:themeColor="accent4"/>
          <w:lang w:val="en-US"/>
        </w:rPr>
        <w:t>engagement web page</w:t>
      </w:r>
      <w:r w:rsidRPr="00555588">
        <w:rPr>
          <w:rFonts w:eastAsiaTheme="minorEastAsia" w:cs="Tahoma"/>
          <w:szCs w:val="22"/>
          <w:lang w:val="en-US"/>
        </w:rPr>
        <w:t>.</w:t>
      </w:r>
    </w:p>
    <w:p w14:paraId="591F032F" w14:textId="77777777" w:rsidR="00F32452" w:rsidRDefault="00F32452" w:rsidP="00555588">
      <w:pPr>
        <w:pStyle w:val="BodyText"/>
        <w:rPr>
          <w:rFonts w:eastAsiaTheme="minorEastAsia" w:cs="Tahoma"/>
          <w:b/>
          <w:szCs w:val="22"/>
          <w:lang w:val="en-US"/>
        </w:rPr>
      </w:pPr>
    </w:p>
    <w:p w14:paraId="5C15A2B6" w14:textId="214FCC4B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Style w:val="Hyperlink"/>
          <w:lang w:val="en-US"/>
        </w:rPr>
        <w:t>engagement@ieso.ca</w:t>
      </w:r>
      <w:r w:rsidRPr="00555588">
        <w:rPr>
          <w:rFonts w:eastAsiaTheme="minorEastAsia" w:cs="Tahoma"/>
          <w:szCs w:val="22"/>
          <w:lang w:val="en-US"/>
        </w:rPr>
        <w:t xml:space="preserve"> by </w:t>
      </w:r>
      <w:r w:rsidR="005C12F5" w:rsidRPr="005C12F5">
        <w:rPr>
          <w:rFonts w:eastAsiaTheme="minorEastAsia" w:cs="Tahoma"/>
          <w:b/>
          <w:bCs/>
          <w:szCs w:val="22"/>
          <w:lang w:val="en-US"/>
        </w:rPr>
        <w:t>October 15, 2024</w:t>
      </w:r>
      <w:r w:rsidRPr="00555588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</w:p>
    <w:p w14:paraId="280CE50C" w14:textId="21D8E712" w:rsidR="009B6BAE" w:rsidRDefault="009B6BAE">
      <w:pPr>
        <w:spacing w:after="0" w:line="240" w:lineRule="auto"/>
      </w:pPr>
      <w:r>
        <w:br w:type="page"/>
      </w:r>
    </w:p>
    <w:p w14:paraId="192552BE" w14:textId="79A6E15F" w:rsidR="00F32452" w:rsidRDefault="00F32452">
      <w:pPr>
        <w:spacing w:after="0" w:line="240" w:lineRule="auto"/>
      </w:pPr>
    </w:p>
    <w:p w14:paraId="122100D6" w14:textId="4855C0C9" w:rsidR="00F32452" w:rsidRDefault="00F32452">
      <w:pPr>
        <w:spacing w:after="0" w:line="240" w:lineRule="auto"/>
      </w:pPr>
    </w:p>
    <w:p w14:paraId="1CD1B723" w14:textId="77777777" w:rsidR="00F32452" w:rsidRDefault="00F32452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4200EA" w:rsidRPr="006B7128" w14:paraId="1F6F248C" w14:textId="77777777" w:rsidTr="00892172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892172" w:rsidRDefault="00D56CDF" w:rsidP="00AE442F">
            <w:pPr>
              <w:pStyle w:val="TableHeaderLeftAlignment"/>
              <w:rPr>
                <w:sz w:val="20"/>
                <w:szCs w:val="28"/>
              </w:rPr>
            </w:pPr>
            <w:bookmarkStart w:id="0" w:name="_Toc35868671"/>
            <w:r w:rsidRPr="00892172">
              <w:rPr>
                <w:sz w:val="20"/>
                <w:szCs w:val="28"/>
              </w:rP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892172" w:rsidRDefault="00D56CDF" w:rsidP="004200EA">
            <w:pPr>
              <w:pStyle w:val="TableHeaderRightAlignment"/>
              <w:framePr w:wrap="around"/>
              <w:rPr>
                <w:sz w:val="20"/>
                <w:szCs w:val="28"/>
              </w:rPr>
            </w:pPr>
            <w:r w:rsidRPr="00892172">
              <w:rPr>
                <w:sz w:val="20"/>
                <w:szCs w:val="28"/>
              </w:rPr>
              <w:t>Feedback</w:t>
            </w:r>
          </w:p>
        </w:tc>
      </w:tr>
      <w:tr w:rsidR="004200EA" w:rsidRPr="006B7128" w14:paraId="44D6E714" w14:textId="77777777" w:rsidTr="00892172">
        <w:trPr>
          <w:cantSplit/>
          <w:trHeight w:val="949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1738D532" w14:textId="77777777" w:rsidR="00892172" w:rsidRPr="00892172" w:rsidRDefault="00892172" w:rsidP="00892172">
            <w:pPr>
              <w:pStyle w:val="TableNumeralsLeftAlignment"/>
              <w:rPr>
                <w:lang w:val="en-CA"/>
              </w:rPr>
            </w:pPr>
            <w:r w:rsidRPr="00892172">
              <w:t>Are there any additional considerations we should be aware of in developing the Northern Ontario Bulk Study?</w:t>
            </w:r>
          </w:p>
          <w:p w14:paraId="05D9C244" w14:textId="589B37C9" w:rsidR="004200EA" w:rsidRPr="006B7128" w:rsidRDefault="004200EA" w:rsidP="00892172">
            <w:pPr>
              <w:pStyle w:val="TableNumeralsLeftAlignment"/>
            </w:pP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29C04202" w:rsidR="004200EA" w:rsidRPr="006D7540" w:rsidRDefault="00F832B8" w:rsidP="00F832B8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2172" w:rsidRPr="006B7128" w14:paraId="3D0C3E73" w14:textId="77777777" w:rsidTr="00892172">
        <w:trPr>
          <w:cantSplit/>
          <w:trHeight w:val="949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16F1A8C9" w14:textId="77777777" w:rsidR="00892172" w:rsidRPr="00892172" w:rsidRDefault="00892172" w:rsidP="00892172">
            <w:pPr>
              <w:pStyle w:val="TableNumeralsLeftAlignment"/>
              <w:rPr>
                <w:lang w:val="en-CA"/>
              </w:rPr>
            </w:pPr>
            <w:r w:rsidRPr="00892172">
              <w:t>What feedback do you have regarding the content delivered today? </w:t>
            </w:r>
          </w:p>
          <w:p w14:paraId="30E6A348" w14:textId="77777777" w:rsidR="00892172" w:rsidRDefault="00892172" w:rsidP="00EF1F49">
            <w:pPr>
              <w:pStyle w:val="TableNumeralsLeftAlignment"/>
            </w:pP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B12D89A" w14:textId="77777777" w:rsidR="00892172" w:rsidRDefault="00892172" w:rsidP="00F832B8">
            <w:pPr>
              <w:pStyle w:val="TableNumeralsLeftAlignment"/>
            </w:pPr>
          </w:p>
        </w:tc>
      </w:tr>
      <w:tr w:rsidR="00892172" w:rsidRPr="006B7128" w14:paraId="3A7C9635" w14:textId="77777777" w:rsidTr="00892172">
        <w:trPr>
          <w:cantSplit/>
          <w:trHeight w:val="949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5EB8546" w14:textId="77777777" w:rsidR="00892172" w:rsidRPr="00892172" w:rsidRDefault="00892172" w:rsidP="00892172">
            <w:pPr>
              <w:pStyle w:val="TableNumeralsLeftAlignment"/>
              <w:rPr>
                <w:lang w:val="en-CA"/>
              </w:rPr>
            </w:pPr>
            <w:r w:rsidRPr="00892172">
              <w:rPr>
                <w:lang w:val="en-CA"/>
              </w:rPr>
              <w:t>Are there specific areas of urgency that should drive the studies to prioritize one need or area above others?</w:t>
            </w:r>
          </w:p>
          <w:p w14:paraId="441AC613" w14:textId="77777777" w:rsidR="00892172" w:rsidRDefault="00892172" w:rsidP="00EF1F49">
            <w:pPr>
              <w:pStyle w:val="TableNumeralsLeftAlignment"/>
            </w:pP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522D9A12" w14:textId="77777777" w:rsidR="00892172" w:rsidRDefault="00892172" w:rsidP="00F832B8">
            <w:pPr>
              <w:pStyle w:val="TableNumeralsLeftAlignment"/>
            </w:pPr>
          </w:p>
        </w:tc>
      </w:tr>
    </w:tbl>
    <w:p w14:paraId="0CB4D756" w14:textId="2D8EF5C3" w:rsidR="00197EE4" w:rsidRDefault="00197EE4" w:rsidP="00456376">
      <w:pPr>
        <w:pStyle w:val="BodyText"/>
      </w:pPr>
    </w:p>
    <w:p w14:paraId="3BD88D50" w14:textId="61E26A10" w:rsidR="00D2041D" w:rsidRDefault="00D2041D" w:rsidP="00D2041D">
      <w:pPr>
        <w:pStyle w:val="Heading3"/>
      </w:pPr>
      <w:r>
        <w:t>General Comments/Feedback</w:t>
      </w:r>
    </w:p>
    <w:bookmarkEnd w:id="0"/>
    <w:p w14:paraId="0EA7A0E8" w14:textId="342AFC10" w:rsidR="00D56CDF" w:rsidRPr="003B554C" w:rsidRDefault="00D56CDF" w:rsidP="00F32452">
      <w:pPr>
        <w:pStyle w:val="BodyText"/>
      </w:pPr>
    </w:p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DB8E5" w14:textId="77777777" w:rsidR="00003805" w:rsidRDefault="00003805" w:rsidP="00F83314">
      <w:r>
        <w:separator/>
      </w:r>
    </w:p>
    <w:p w14:paraId="7A9B0679" w14:textId="77777777" w:rsidR="00003805" w:rsidRDefault="00003805"/>
  </w:endnote>
  <w:endnote w:type="continuationSeparator" w:id="0">
    <w:p w14:paraId="4665DD20" w14:textId="77777777" w:rsidR="00003805" w:rsidRDefault="00003805" w:rsidP="00F83314">
      <w:r>
        <w:continuationSeparator/>
      </w:r>
    </w:p>
    <w:p w14:paraId="4CE0F415" w14:textId="77777777" w:rsidR="00003805" w:rsidRDefault="000038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Content>
      <w:p w14:paraId="3ABCA336" w14:textId="5F00F955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3245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770ACA62" w:rsidR="00C6016F" w:rsidRDefault="00F01D60" w:rsidP="00871E07">
    <w:pPr>
      <w:pStyle w:val="Footer"/>
      <w:ind w:right="360"/>
    </w:pPr>
    <w:r>
      <w:t xml:space="preserve">Bulk Studies Updates, </w:t>
    </w:r>
    <w:r w:rsidR="005C12F5">
      <w:t>September 24</w:t>
    </w:r>
    <w:r w:rsidR="00F32452">
      <w:t xml:space="preserve">, </w:t>
    </w:r>
    <w:r w:rsidR="007E48AB"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11FE" w14:textId="5004EB65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F32452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042DE" w14:textId="77777777" w:rsidR="00003805" w:rsidRDefault="00003805">
      <w:r>
        <w:separator/>
      </w:r>
    </w:p>
  </w:footnote>
  <w:footnote w:type="continuationSeparator" w:id="0">
    <w:p w14:paraId="6F86D000" w14:textId="77777777" w:rsidR="00003805" w:rsidRDefault="00003805" w:rsidP="00F83314">
      <w:r>
        <w:continuationSeparator/>
      </w:r>
    </w:p>
    <w:p w14:paraId="21E67C33" w14:textId="77777777" w:rsidR="00003805" w:rsidRDefault="000038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5292E6A"/>
    <w:multiLevelType w:val="hybridMultilevel"/>
    <w:tmpl w:val="11C8A850"/>
    <w:lvl w:ilvl="0" w:tplc="B89E2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C88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109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47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C9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AC4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6E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C8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AC5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96756267">
    <w:abstractNumId w:val="26"/>
  </w:num>
  <w:num w:numId="2" w16cid:durableId="469791895">
    <w:abstractNumId w:val="0"/>
  </w:num>
  <w:num w:numId="3" w16cid:durableId="612713191">
    <w:abstractNumId w:val="1"/>
  </w:num>
  <w:num w:numId="4" w16cid:durableId="99420928">
    <w:abstractNumId w:val="2"/>
  </w:num>
  <w:num w:numId="5" w16cid:durableId="1401368573">
    <w:abstractNumId w:val="3"/>
  </w:num>
  <w:num w:numId="6" w16cid:durableId="1629051087">
    <w:abstractNumId w:val="8"/>
  </w:num>
  <w:num w:numId="7" w16cid:durableId="1666938059">
    <w:abstractNumId w:val="4"/>
  </w:num>
  <w:num w:numId="8" w16cid:durableId="728916109">
    <w:abstractNumId w:val="5"/>
  </w:num>
  <w:num w:numId="9" w16cid:durableId="167451758">
    <w:abstractNumId w:val="6"/>
  </w:num>
  <w:num w:numId="10" w16cid:durableId="1780100818">
    <w:abstractNumId w:val="7"/>
  </w:num>
  <w:num w:numId="11" w16cid:durableId="1383942745">
    <w:abstractNumId w:val="11"/>
  </w:num>
  <w:num w:numId="12" w16cid:durableId="737746897">
    <w:abstractNumId w:val="34"/>
  </w:num>
  <w:num w:numId="13" w16cid:durableId="1723216641">
    <w:abstractNumId w:val="14"/>
  </w:num>
  <w:num w:numId="14" w16cid:durableId="341276121">
    <w:abstractNumId w:val="20"/>
  </w:num>
  <w:num w:numId="15" w16cid:durableId="2126997654">
    <w:abstractNumId w:val="22"/>
  </w:num>
  <w:num w:numId="16" w16cid:durableId="342443878">
    <w:abstractNumId w:val="19"/>
  </w:num>
  <w:num w:numId="17" w16cid:durableId="535235710">
    <w:abstractNumId w:val="25"/>
  </w:num>
  <w:num w:numId="18" w16cid:durableId="1515419155">
    <w:abstractNumId w:val="10"/>
  </w:num>
  <w:num w:numId="19" w16cid:durableId="808472618">
    <w:abstractNumId w:val="28"/>
  </w:num>
  <w:num w:numId="20" w16cid:durableId="964579175">
    <w:abstractNumId w:val="21"/>
  </w:num>
  <w:num w:numId="21" w16cid:durableId="972515020">
    <w:abstractNumId w:val="29"/>
  </w:num>
  <w:num w:numId="22" w16cid:durableId="2017070855">
    <w:abstractNumId w:val="27"/>
  </w:num>
  <w:num w:numId="23" w16cid:durableId="1934971212">
    <w:abstractNumId w:val="31"/>
  </w:num>
  <w:num w:numId="24" w16cid:durableId="55396001">
    <w:abstractNumId w:val="16"/>
  </w:num>
  <w:num w:numId="25" w16cid:durableId="564267672">
    <w:abstractNumId w:val="18"/>
  </w:num>
  <w:num w:numId="26" w16cid:durableId="1290012318">
    <w:abstractNumId w:val="33"/>
  </w:num>
  <w:num w:numId="27" w16cid:durableId="1982924222">
    <w:abstractNumId w:val="13"/>
  </w:num>
  <w:num w:numId="28" w16cid:durableId="1779909773">
    <w:abstractNumId w:val="35"/>
  </w:num>
  <w:num w:numId="29" w16cid:durableId="926964213">
    <w:abstractNumId w:val="17"/>
  </w:num>
  <w:num w:numId="30" w16cid:durableId="404885841">
    <w:abstractNumId w:val="32"/>
  </w:num>
  <w:num w:numId="31" w16cid:durableId="378211099">
    <w:abstractNumId w:val="15"/>
  </w:num>
  <w:num w:numId="32" w16cid:durableId="936404406">
    <w:abstractNumId w:val="23"/>
  </w:num>
  <w:num w:numId="33" w16cid:durableId="1162307108">
    <w:abstractNumId w:val="30"/>
  </w:num>
  <w:num w:numId="34" w16cid:durableId="2017454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22286914">
    <w:abstractNumId w:val="9"/>
  </w:num>
  <w:num w:numId="36" w16cid:durableId="1581209037">
    <w:abstractNumId w:val="12"/>
  </w:num>
  <w:num w:numId="37" w16cid:durableId="3050877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90534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CA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3805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19DE"/>
    <w:rsid w:val="00306409"/>
    <w:rsid w:val="00306932"/>
    <w:rsid w:val="00313BFA"/>
    <w:rsid w:val="0032141A"/>
    <w:rsid w:val="003223C2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748A1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1197B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12F5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2D4F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24DBE"/>
    <w:rsid w:val="00731340"/>
    <w:rsid w:val="007360E5"/>
    <w:rsid w:val="00740728"/>
    <w:rsid w:val="0074423B"/>
    <w:rsid w:val="00744FB4"/>
    <w:rsid w:val="00750BE5"/>
    <w:rsid w:val="00760655"/>
    <w:rsid w:val="0076220E"/>
    <w:rsid w:val="00770B9D"/>
    <w:rsid w:val="007759BF"/>
    <w:rsid w:val="00781339"/>
    <w:rsid w:val="00787A1A"/>
    <w:rsid w:val="00792720"/>
    <w:rsid w:val="007A08A3"/>
    <w:rsid w:val="007A0FA5"/>
    <w:rsid w:val="007A1A30"/>
    <w:rsid w:val="007A6EC7"/>
    <w:rsid w:val="007B4815"/>
    <w:rsid w:val="007B538A"/>
    <w:rsid w:val="007D7593"/>
    <w:rsid w:val="007E2315"/>
    <w:rsid w:val="007E48AB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2172"/>
    <w:rsid w:val="00895B5D"/>
    <w:rsid w:val="00897595"/>
    <w:rsid w:val="008B2095"/>
    <w:rsid w:val="008C01CA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489C"/>
    <w:rsid w:val="00945BC3"/>
    <w:rsid w:val="00953E44"/>
    <w:rsid w:val="00956691"/>
    <w:rsid w:val="00966F34"/>
    <w:rsid w:val="009705C0"/>
    <w:rsid w:val="00980407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C666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60733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5C67"/>
    <w:rsid w:val="00CC5376"/>
    <w:rsid w:val="00CD06BE"/>
    <w:rsid w:val="00CD26E7"/>
    <w:rsid w:val="00CE0767"/>
    <w:rsid w:val="00CE3824"/>
    <w:rsid w:val="00CE3D01"/>
    <w:rsid w:val="00CF5EE0"/>
    <w:rsid w:val="00D10DA4"/>
    <w:rsid w:val="00D1195C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138A"/>
    <w:rsid w:val="00D759BF"/>
    <w:rsid w:val="00D907E6"/>
    <w:rsid w:val="00D91B48"/>
    <w:rsid w:val="00D93CA5"/>
    <w:rsid w:val="00DA251F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01D60"/>
    <w:rsid w:val="00F12AD2"/>
    <w:rsid w:val="00F2143E"/>
    <w:rsid w:val="00F217AF"/>
    <w:rsid w:val="00F315A0"/>
    <w:rsid w:val="00F32452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65159CA7"/>
    <w:rsid w:val="77D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8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7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1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20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10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9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5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4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3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2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4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608F2"/>
    <w:rsid w:val="000965B7"/>
    <w:rsid w:val="001B5299"/>
    <w:rsid w:val="0021047A"/>
    <w:rsid w:val="003019DE"/>
    <w:rsid w:val="004F0767"/>
    <w:rsid w:val="00525F43"/>
    <w:rsid w:val="00534343"/>
    <w:rsid w:val="00731377"/>
    <w:rsid w:val="007E01B9"/>
    <w:rsid w:val="00966CA8"/>
    <w:rsid w:val="00A766C1"/>
    <w:rsid w:val="00B513C0"/>
    <w:rsid w:val="00C545E1"/>
    <w:rsid w:val="00C7617A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047A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C3B945EA2E5945AAAC3B16DC9C9F385C">
    <w:name w:val="C3B945EA2E5945AAAC3B16DC9C9F385C"/>
    <w:rsid w:val="002104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11B0A3337E54387A2A4346AB2B014" ma:contentTypeVersion="5" ma:contentTypeDescription="Create a new document." ma:contentTypeScope="" ma:versionID="f39b45bebb27126ce7e2b53f5103261f">
  <xsd:schema xmlns:xsd="http://www.w3.org/2001/XMLSchema" xmlns:xs="http://www.w3.org/2001/XMLSchema" xmlns:p="http://schemas.microsoft.com/office/2006/metadata/properties" xmlns:ns2="e8cdfa92-5fbc-415b-802d-96b25a684034" targetNamespace="http://schemas.microsoft.com/office/2006/metadata/properties" ma:root="true" ma:fieldsID="f95646a2f2d9ca4ee77cda47475724c6" ns2:_="">
    <xsd:import namespace="e8cdfa92-5fbc-415b-802d-96b25a684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fa92-5fbc-415b-802d-96b25a684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8cdfa92-5fbc-415b-802d-96b25a684034">A required document for collecting stakeholder feedback </Notes>
  </documentManagement>
</p:properties>
</file>

<file path=customXml/itemProps1.xml><?xml version="1.0" encoding="utf-8"?>
<ds:datastoreItem xmlns:ds="http://schemas.openxmlformats.org/officeDocument/2006/customXml" ds:itemID="{D7E77ADF-5453-46B8-93F6-169D2E648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749C79-C067-498D-85A1-076737095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fa92-5fbc-415b-802d-96b25a684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C2035E-022F-40E5-94A9-30099C29A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7C2074-5777-4389-BBDD-09F672A689F1}">
  <ds:schemaRefs>
    <ds:schemaRef ds:uri="http://schemas.microsoft.com/office/2006/metadata/properties"/>
    <ds:schemaRef ds:uri="http://schemas.microsoft.com/office/infopath/2007/PartnerControls"/>
    <ds:schemaRef ds:uri="e8cdfa92-5fbc-415b-802d-96b25a6840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1229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Jason Grbavac</cp:lastModifiedBy>
  <cp:revision>3</cp:revision>
  <cp:lastPrinted>2020-04-17T18:00:00Z</cp:lastPrinted>
  <dcterms:created xsi:type="dcterms:W3CDTF">2024-09-23T15:12:00Z</dcterms:created>
  <dcterms:modified xsi:type="dcterms:W3CDTF">2024-09-23T18:10:00Z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0x010100F1111B0A3337E54387A2A4346AB2B014</vt:lpwstr>
  </property>
</Properties>
</file>