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3826074C" w:rsidR="006F582B" w:rsidRDefault="007E48AB" w:rsidP="006F582B">
      <w:pPr>
        <w:pStyle w:val="Heading2"/>
      </w:pPr>
      <w:r>
        <w:t>Bulk Study</w:t>
      </w:r>
      <w:r w:rsidR="00D7138A" w:rsidRPr="00D7138A">
        <w:t xml:space="preserve"> Updates</w:t>
      </w:r>
      <w:r w:rsidR="005C12F5">
        <w:t xml:space="preserve"> </w:t>
      </w:r>
      <w:r w:rsidR="00F01D60">
        <w:t xml:space="preserve">(South </w:t>
      </w:r>
      <w:r w:rsidR="005C12F5">
        <w:t xml:space="preserve">&amp; </w:t>
      </w:r>
      <w:r w:rsidR="00F01D60">
        <w:t>Central</w:t>
      </w:r>
      <w:r w:rsidR="00D1195C">
        <w:t>)</w:t>
      </w:r>
      <w:r w:rsidR="00F01D60">
        <w:t xml:space="preserve"> </w:t>
      </w:r>
      <w:r w:rsidR="007A1A30">
        <w:t xml:space="preserve">– </w:t>
      </w:r>
      <w:r w:rsidR="005C12F5">
        <w:t>September 24</w:t>
      </w:r>
      <w:r w:rsidR="00F01D60">
        <w:t xml:space="preserve">, </w:t>
      </w:r>
      <w:r w:rsidR="00D7138A"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1DBAF0B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5C12F5">
        <w:rPr>
          <w:rFonts w:eastAsiaTheme="minorEastAsia" w:cs="Tahoma"/>
          <w:szCs w:val="22"/>
          <w:lang w:val="en-US"/>
        </w:rPr>
        <w:t>September 24</w:t>
      </w:r>
      <w:r w:rsidR="00D7138A">
        <w:rPr>
          <w:rFonts w:eastAsiaTheme="minorEastAsia" w:cs="Tahoma"/>
          <w:szCs w:val="22"/>
          <w:lang w:val="en-US"/>
        </w:rPr>
        <w:t xml:space="preserve">, </w:t>
      </w:r>
      <w:proofErr w:type="gramStart"/>
      <w:r w:rsidR="00D7138A">
        <w:rPr>
          <w:rFonts w:eastAsiaTheme="minorEastAsia" w:cs="Tahoma"/>
          <w:szCs w:val="22"/>
          <w:lang w:val="en-US"/>
        </w:rPr>
        <w:t>2024</w:t>
      </w:r>
      <w:proofErr w:type="gramEnd"/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214FCC4B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5C12F5" w:rsidRPr="005C12F5">
        <w:rPr>
          <w:rFonts w:eastAsiaTheme="minorEastAsia" w:cs="Tahoma"/>
          <w:b/>
          <w:bCs/>
          <w:szCs w:val="22"/>
          <w:lang w:val="en-US"/>
        </w:rPr>
        <w:t>October 15,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p w14:paraId="122100D6" w14:textId="4855C0C9" w:rsidR="00F32452" w:rsidRDefault="00F32452">
      <w:pPr>
        <w:spacing w:after="0" w:line="240" w:lineRule="auto"/>
      </w:pPr>
    </w:p>
    <w:p w14:paraId="1CD1B723" w14:textId="77777777" w:rsidR="00F32452" w:rsidRDefault="00F3245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4200EA" w:rsidRPr="006B7128" w14:paraId="1F6F248C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0" w:name="_Toc35868671"/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5C12F5">
        <w:trPr>
          <w:cantSplit/>
          <w:trHeight w:val="949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39179765" w14:textId="77777777" w:rsidR="00F36EF9" w:rsidRDefault="00F36EF9" w:rsidP="00F36EF9">
            <w:pPr>
              <w:pStyle w:val="TableNumeralsLeftAlignment"/>
            </w:pPr>
            <w:r w:rsidRPr="00F36EF9">
              <w:t>What feedback do you have regarding the content delivered today? </w:t>
            </w:r>
          </w:p>
          <w:p w14:paraId="05D9C244" w14:textId="1FDE956F" w:rsidR="004200EA" w:rsidRPr="006B7128" w:rsidRDefault="004200EA" w:rsidP="00F36EF9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2D8EF5C3" w:rsidR="00197EE4" w:rsidRDefault="00197EE4" w:rsidP="00456376">
      <w:pPr>
        <w:pStyle w:val="BodyText"/>
      </w:pPr>
    </w:p>
    <w:p w14:paraId="6076F40F" w14:textId="77777777" w:rsidR="00F32452" w:rsidRDefault="00F32452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3D0BE4" w:rsidRPr="006B7128" w14:paraId="3C47BE88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071A6198" w14:textId="77777777" w:rsidR="00F36EF9" w:rsidRPr="00F36EF9" w:rsidRDefault="00F36EF9" w:rsidP="00F36EF9">
            <w:pPr>
              <w:pStyle w:val="TableNumeralsLeftAlignment"/>
              <w:rPr>
                <w:lang w:val="en-CA"/>
              </w:rPr>
            </w:pPr>
            <w:r w:rsidRPr="00F36EF9">
              <w:rPr>
                <w:lang w:val="en-CA"/>
              </w:rPr>
              <w:t>Are there specific areas of urgency that should drive the studies to prioritize one need or area above others?</w:t>
            </w:r>
          </w:p>
          <w:p w14:paraId="70123BC0" w14:textId="53B94F0C" w:rsidR="003D0BE4" w:rsidRPr="006B7128" w:rsidRDefault="003D0BE4" w:rsidP="00EF1F49">
            <w:pPr>
              <w:pStyle w:val="TableNumeralsLeftAlignment"/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71A671E9" w:rsidR="00915C81" w:rsidRDefault="00915C81" w:rsidP="00915C81">
      <w:pPr>
        <w:pStyle w:val="Heading3"/>
      </w:pPr>
    </w:p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42AFC10" w:rsidR="00D56CDF" w:rsidRPr="003B554C" w:rsidRDefault="00D56CDF" w:rsidP="00F32452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1955" w14:textId="77777777" w:rsidR="00414E35" w:rsidRDefault="00414E35" w:rsidP="00F83314">
      <w:r>
        <w:separator/>
      </w:r>
    </w:p>
    <w:p w14:paraId="0470CC64" w14:textId="77777777" w:rsidR="00414E35" w:rsidRDefault="00414E35"/>
  </w:endnote>
  <w:endnote w:type="continuationSeparator" w:id="0">
    <w:p w14:paraId="0749708C" w14:textId="77777777" w:rsidR="00414E35" w:rsidRDefault="00414E35" w:rsidP="00F83314">
      <w:r>
        <w:continuationSeparator/>
      </w:r>
    </w:p>
    <w:p w14:paraId="276F58A4" w14:textId="77777777" w:rsidR="00414E35" w:rsidRDefault="00414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70ACA62" w:rsidR="00C6016F" w:rsidRDefault="00F01D60" w:rsidP="00871E07">
    <w:pPr>
      <w:pStyle w:val="Footer"/>
      <w:ind w:right="360"/>
    </w:pPr>
    <w:r>
      <w:t xml:space="preserve">Bulk Studies Updates, </w:t>
    </w:r>
    <w:r w:rsidR="005C12F5">
      <w:t>September 24</w:t>
    </w:r>
    <w:r w:rsidR="00F32452">
      <w:t xml:space="preserve">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F1BD" w14:textId="77777777" w:rsidR="00414E35" w:rsidRDefault="00414E35">
      <w:r>
        <w:separator/>
      </w:r>
    </w:p>
  </w:footnote>
  <w:footnote w:type="continuationSeparator" w:id="0">
    <w:p w14:paraId="72C5A0D3" w14:textId="77777777" w:rsidR="00414E35" w:rsidRDefault="00414E35" w:rsidP="00F83314">
      <w:r>
        <w:continuationSeparator/>
      </w:r>
    </w:p>
    <w:p w14:paraId="22B7B857" w14:textId="77777777" w:rsidR="00414E35" w:rsidRDefault="00414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756267">
    <w:abstractNumId w:val="26"/>
  </w:num>
  <w:num w:numId="2" w16cid:durableId="469791895">
    <w:abstractNumId w:val="0"/>
  </w:num>
  <w:num w:numId="3" w16cid:durableId="612713191">
    <w:abstractNumId w:val="1"/>
  </w:num>
  <w:num w:numId="4" w16cid:durableId="99420928">
    <w:abstractNumId w:val="2"/>
  </w:num>
  <w:num w:numId="5" w16cid:durableId="1401368573">
    <w:abstractNumId w:val="3"/>
  </w:num>
  <w:num w:numId="6" w16cid:durableId="1629051087">
    <w:abstractNumId w:val="8"/>
  </w:num>
  <w:num w:numId="7" w16cid:durableId="1666938059">
    <w:abstractNumId w:val="4"/>
  </w:num>
  <w:num w:numId="8" w16cid:durableId="728916109">
    <w:abstractNumId w:val="5"/>
  </w:num>
  <w:num w:numId="9" w16cid:durableId="167451758">
    <w:abstractNumId w:val="6"/>
  </w:num>
  <w:num w:numId="10" w16cid:durableId="1780100818">
    <w:abstractNumId w:val="7"/>
  </w:num>
  <w:num w:numId="11" w16cid:durableId="1383942745">
    <w:abstractNumId w:val="11"/>
  </w:num>
  <w:num w:numId="12" w16cid:durableId="737746897">
    <w:abstractNumId w:val="34"/>
  </w:num>
  <w:num w:numId="13" w16cid:durableId="1723216641">
    <w:abstractNumId w:val="14"/>
  </w:num>
  <w:num w:numId="14" w16cid:durableId="341276121">
    <w:abstractNumId w:val="20"/>
  </w:num>
  <w:num w:numId="15" w16cid:durableId="2126997654">
    <w:abstractNumId w:val="22"/>
  </w:num>
  <w:num w:numId="16" w16cid:durableId="342443878">
    <w:abstractNumId w:val="19"/>
  </w:num>
  <w:num w:numId="17" w16cid:durableId="535235710">
    <w:abstractNumId w:val="25"/>
  </w:num>
  <w:num w:numId="18" w16cid:durableId="1515419155">
    <w:abstractNumId w:val="10"/>
  </w:num>
  <w:num w:numId="19" w16cid:durableId="808472618">
    <w:abstractNumId w:val="28"/>
  </w:num>
  <w:num w:numId="20" w16cid:durableId="964579175">
    <w:abstractNumId w:val="21"/>
  </w:num>
  <w:num w:numId="21" w16cid:durableId="972515020">
    <w:abstractNumId w:val="29"/>
  </w:num>
  <w:num w:numId="22" w16cid:durableId="2017070855">
    <w:abstractNumId w:val="27"/>
  </w:num>
  <w:num w:numId="23" w16cid:durableId="1934971212">
    <w:abstractNumId w:val="31"/>
  </w:num>
  <w:num w:numId="24" w16cid:durableId="55396001">
    <w:abstractNumId w:val="16"/>
  </w:num>
  <w:num w:numId="25" w16cid:durableId="564267672">
    <w:abstractNumId w:val="18"/>
  </w:num>
  <w:num w:numId="26" w16cid:durableId="1290012318">
    <w:abstractNumId w:val="33"/>
  </w:num>
  <w:num w:numId="27" w16cid:durableId="1982924222">
    <w:abstractNumId w:val="13"/>
  </w:num>
  <w:num w:numId="28" w16cid:durableId="1779909773">
    <w:abstractNumId w:val="35"/>
  </w:num>
  <w:num w:numId="29" w16cid:durableId="926964213">
    <w:abstractNumId w:val="17"/>
  </w:num>
  <w:num w:numId="30" w16cid:durableId="404885841">
    <w:abstractNumId w:val="32"/>
  </w:num>
  <w:num w:numId="31" w16cid:durableId="378211099">
    <w:abstractNumId w:val="15"/>
  </w:num>
  <w:num w:numId="32" w16cid:durableId="936404406">
    <w:abstractNumId w:val="23"/>
  </w:num>
  <w:num w:numId="33" w16cid:durableId="1162307108">
    <w:abstractNumId w:val="30"/>
  </w:num>
  <w:num w:numId="34" w16cid:durableId="2017454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86914">
    <w:abstractNumId w:val="9"/>
  </w:num>
  <w:num w:numId="36" w16cid:durableId="1581209037">
    <w:abstractNumId w:val="12"/>
  </w:num>
  <w:num w:numId="37" w16cid:durableId="305087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9053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4E35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E59D0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637B3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195C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36EF9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B5299"/>
    <w:rsid w:val="0021047A"/>
    <w:rsid w:val="003019DE"/>
    <w:rsid w:val="003B0B6F"/>
    <w:rsid w:val="00462F37"/>
    <w:rsid w:val="00525F43"/>
    <w:rsid w:val="00534343"/>
    <w:rsid w:val="00731377"/>
    <w:rsid w:val="007E01B9"/>
    <w:rsid w:val="00966CA8"/>
    <w:rsid w:val="00A766C1"/>
    <w:rsid w:val="00B513C0"/>
    <w:rsid w:val="00C7617A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47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C3B945EA2E5945AAAC3B16DC9C9F385C">
    <w:name w:val="C3B945EA2E5945AAAC3B16DC9C9F385C"/>
    <w:rsid w:val="0021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3</cp:revision>
  <cp:lastPrinted>2020-04-17T18:00:00Z</cp:lastPrinted>
  <dcterms:created xsi:type="dcterms:W3CDTF">2024-09-23T15:10:00Z</dcterms:created>
  <dcterms:modified xsi:type="dcterms:W3CDTF">2024-09-23T15:30:00Z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