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17880CC4" w:rsidR="006F582B" w:rsidRDefault="003C3E74" w:rsidP="006F582B">
      <w:pPr>
        <w:pStyle w:val="Heading2"/>
      </w:pPr>
      <w:r>
        <w:t>Central-West Bulk Planning</w:t>
      </w:r>
      <w:r w:rsidR="007A1A30">
        <w:t xml:space="preserve"> – </w:t>
      </w:r>
      <w:r>
        <w:t>August 16</w:t>
      </w:r>
      <w:r w:rsidR="007A1A30">
        <w:t xml:space="preserve">, </w:t>
      </w:r>
      <w:r>
        <w:t>2023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AD17766" w14:textId="77777777" w:rsidR="003C3E74" w:rsidRDefault="003C3E74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0DD977B1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C3E74">
        <w:rPr>
          <w:rFonts w:eastAsiaTheme="minorEastAsia" w:cs="Tahoma"/>
          <w:szCs w:val="22"/>
          <w:lang w:val="en-US"/>
        </w:rPr>
        <w:t>August 16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r w:rsidRPr="00555588">
        <w:rPr>
          <w:rStyle w:val="Hyperlink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1BAE5F41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</w:t>
      </w:r>
      <w:r w:rsidR="003C3E74">
        <w:rPr>
          <w:rFonts w:eastAsiaTheme="minorEastAsia" w:cs="Tahoma"/>
          <w:b/>
          <w:szCs w:val="22"/>
          <w:lang w:val="en-US"/>
        </w:rPr>
        <w:t xml:space="preserve"> August 29, 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792DA73C" w:rsidR="00C04795" w:rsidRPr="004200EA" w:rsidRDefault="00745E7D" w:rsidP="00EF1F49">
      <w:pPr>
        <w:pStyle w:val="Heading3"/>
      </w:pPr>
      <w:bookmarkStart w:id="0" w:name="_Toc35868671"/>
      <w:r>
        <w:lastRenderedPageBreak/>
        <w:t>Central-West Bulk Study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3BDBAA2" w14:textId="77777777" w:rsidR="003C3E74" w:rsidRPr="003C3E74" w:rsidRDefault="003C3E74" w:rsidP="003C3E74">
            <w:pPr>
              <w:pStyle w:val="TableNumeralsLeftAlignment"/>
              <w:rPr>
                <w:lang w:val="en-CA"/>
              </w:rPr>
            </w:pPr>
            <w:r w:rsidRPr="003C3E74">
              <w:t>What feedback do you have regarding the scope of work proposed? </w:t>
            </w:r>
          </w:p>
          <w:p w14:paraId="05D9C244" w14:textId="284BEC87" w:rsidR="004200EA" w:rsidRPr="006B7128" w:rsidRDefault="004200EA" w:rsidP="00EF1F49">
            <w:pPr>
              <w:pStyle w:val="TableNumeralsLeftAlignment"/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CA48B7B" w14:textId="77777777" w:rsidR="003C3E74" w:rsidRPr="003C3E74" w:rsidRDefault="003C3E74" w:rsidP="003C3E74">
            <w:pPr>
              <w:pStyle w:val="TableNumeralsLeftAlignment"/>
              <w:rPr>
                <w:lang w:val="en-CA"/>
              </w:rPr>
            </w:pPr>
            <w:r w:rsidRPr="003C3E74">
              <w:rPr>
                <w:lang w:val="en-CA"/>
              </w:rPr>
              <w:t>What other potential growth should be considered as we quantify needs in the Central-West area? </w:t>
            </w:r>
          </w:p>
          <w:p w14:paraId="70123BC0" w14:textId="4F7312C9" w:rsidR="003D0BE4" w:rsidRPr="006B7128" w:rsidRDefault="003D0BE4" w:rsidP="00EF1F49">
            <w:pPr>
              <w:pStyle w:val="TableNumeralsLeftAlignment"/>
            </w:pP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9941FD" w14:textId="77777777" w:rsidR="00745E7D" w:rsidRDefault="00745E7D" w:rsidP="00745E7D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704C6C7" w14:textId="77777777" w:rsidR="003C3E74" w:rsidRPr="003C3E74" w:rsidRDefault="003C3E74" w:rsidP="003C3E74">
            <w:pPr>
              <w:pStyle w:val="TableNumeralsLeftAlignment"/>
              <w:rPr>
                <w:lang w:val="en-CA"/>
              </w:rPr>
            </w:pPr>
            <w:r w:rsidRPr="003C3E74">
              <w:rPr>
                <w:lang w:val="en-CA"/>
              </w:rPr>
              <w:t>What additional information should be taken into account as we develop options? </w:t>
            </w:r>
          </w:p>
          <w:p w14:paraId="6E873E33" w14:textId="6455B4C5" w:rsidR="00915C81" w:rsidRPr="006B7128" w:rsidRDefault="00915C81" w:rsidP="00050EB5">
            <w:pPr>
              <w:pStyle w:val="TableNumeralsLeftAlignment"/>
            </w:pP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739B9465" w:rsidR="00D2041D" w:rsidRDefault="00D2041D" w:rsidP="00D2041D">
      <w:pPr>
        <w:pStyle w:val="Heading3"/>
      </w:pPr>
      <w:bookmarkStart w:id="1" w:name="_GoBack"/>
      <w:bookmarkEnd w:id="1"/>
      <w:r>
        <w:t>General Comments/Feedback</w:t>
      </w:r>
    </w:p>
    <w:p w14:paraId="3298EC84" w14:textId="77777777" w:rsidR="008035ED" w:rsidRPr="008035ED" w:rsidRDefault="008035ED" w:rsidP="008035ED">
      <w:pPr>
        <w:pStyle w:val="BodyText"/>
        <w:rPr>
          <w:lang w:eastAsia="en-US"/>
        </w:rPr>
      </w:pPr>
    </w:p>
    <w:bookmarkEnd w:id="0"/>
    <w:sectPr w:rsidR="008035ED" w:rsidRPr="008035ED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C5443" w14:textId="77777777" w:rsidR="00816385" w:rsidRDefault="00816385" w:rsidP="00F83314">
      <w:r>
        <w:separator/>
      </w:r>
    </w:p>
    <w:p w14:paraId="12995154" w14:textId="77777777" w:rsidR="00816385" w:rsidRDefault="00816385"/>
  </w:endnote>
  <w:endnote w:type="continuationSeparator" w:id="0">
    <w:p w14:paraId="709F2656" w14:textId="77777777" w:rsidR="00816385" w:rsidRDefault="00816385" w:rsidP="00F83314">
      <w:r>
        <w:continuationSeparator/>
      </w:r>
    </w:p>
    <w:p w14:paraId="248EA6A8" w14:textId="77777777" w:rsidR="00816385" w:rsidRDefault="00816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DAF2DB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9439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5B3859F" w:rsidR="00C6016F" w:rsidRDefault="00644901" w:rsidP="00871E07">
    <w:pPr>
      <w:pStyle w:val="Footer"/>
      <w:ind w:right="360"/>
    </w:pPr>
    <w:r w:rsidRPr="00644901">
      <w:t>Central-West</w:t>
    </w:r>
    <w:r>
      <w:t xml:space="preserve"> Bulk Planning</w:t>
    </w:r>
    <w:r w:rsidR="00FC7434">
      <w:t xml:space="preserve">, </w:t>
    </w:r>
    <w:r>
      <w:t>16</w:t>
    </w:r>
    <w:r w:rsidR="00FC7434">
      <w:t>/</w:t>
    </w:r>
    <w:r>
      <w:t>August</w:t>
    </w:r>
    <w:r w:rsidR="00FC7434">
      <w:t>/</w:t>
    </w:r>
    <w: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7593C66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45E7D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6F7D8" w14:textId="77777777" w:rsidR="00816385" w:rsidRDefault="00816385">
      <w:r>
        <w:separator/>
      </w:r>
    </w:p>
  </w:footnote>
  <w:footnote w:type="continuationSeparator" w:id="0">
    <w:p w14:paraId="312C1BDC" w14:textId="77777777" w:rsidR="00816385" w:rsidRDefault="00816385" w:rsidP="00F83314">
      <w:r>
        <w:continuationSeparator/>
      </w:r>
    </w:p>
    <w:p w14:paraId="04359E84" w14:textId="77777777" w:rsidR="00816385" w:rsidRDefault="008163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1C368A48"/>
    <w:lvl w:ilvl="0" w:tplc="5448D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2A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A9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E3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4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C6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E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07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0C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94399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3E74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40E3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44901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44AA"/>
    <w:rsid w:val="00731340"/>
    <w:rsid w:val="007360E5"/>
    <w:rsid w:val="00740728"/>
    <w:rsid w:val="0074423B"/>
    <w:rsid w:val="00745E7D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5ED"/>
    <w:rsid w:val="00803BF6"/>
    <w:rsid w:val="00816385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A0058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4B4D76"/>
    <w:rsid w:val="00525F43"/>
    <w:rsid w:val="005333E6"/>
    <w:rsid w:val="00731377"/>
    <w:rsid w:val="00966CA8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D7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AAFD19866EE24CE284C7AD4983A717B5">
    <w:name w:val="AAFD19866EE24CE284C7AD4983A717B5"/>
    <w:rsid w:val="004B4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C2074-5777-4389-BBDD-09F672A689F1}">
  <ds:schemaRefs>
    <ds:schemaRef ds:uri="e8cdfa92-5fbc-415b-802d-96b25a68403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7293B-8905-414D-A199-45EC205B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Central-West Bulk Planning – August 16, 2023 Feedback Form</dc:title>
  <dc:subject/>
  <dc:creator>Independent Electricity System Operator (IESO)</dc:creator>
  <cp:keywords/>
  <dc:description/>
  <cp:lastModifiedBy>Daniela Drazic</cp:lastModifiedBy>
  <cp:revision>8</cp:revision>
  <cp:lastPrinted>2020-04-17T18:00:00Z</cp:lastPrinted>
  <dcterms:created xsi:type="dcterms:W3CDTF">2023-08-10T14:05:00Z</dcterms:created>
  <dcterms:modified xsi:type="dcterms:W3CDTF">2023-08-10T14:53:00Z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