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33747503" w:rsidR="006F582B" w:rsidRDefault="00526F69" w:rsidP="006F582B">
      <w:pPr>
        <w:pStyle w:val="Heading2"/>
      </w:pPr>
      <w:r>
        <w:t>OEB/IESO Joint Engagement on DER Integration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 w:rsidR="002D237A">
        <w:t>May</w:t>
      </w:r>
      <w:r>
        <w:t xml:space="preserve"> </w:t>
      </w:r>
      <w:r w:rsidR="002D237A">
        <w:t>26</w:t>
      </w:r>
      <w:r w:rsidR="00CF0207">
        <w:t>, 2</w:t>
      </w:r>
      <w:r>
        <w:t>02</w:t>
      </w:r>
      <w:r w:rsidR="002D237A">
        <w:t>3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3F9FB271" w14:textId="68965DDE" w:rsidR="00CF0207" w:rsidRDefault="00CF0207" w:rsidP="00F22E89">
      <w:pPr>
        <w:pStyle w:val="BodyText"/>
      </w:pPr>
      <w:r w:rsidRPr="00CF0207">
        <w:rPr>
          <w:lang w:val="en-CA"/>
        </w:rPr>
        <w:t>Following the</w:t>
      </w:r>
      <w:r w:rsidR="00526F69">
        <w:rPr>
          <w:lang w:val="en-CA"/>
        </w:rPr>
        <w:t xml:space="preserve"> </w:t>
      </w:r>
      <w:r w:rsidR="002D237A">
        <w:rPr>
          <w:lang w:val="en-CA"/>
        </w:rPr>
        <w:t>May</w:t>
      </w:r>
      <w:r w:rsidR="00EA3106">
        <w:rPr>
          <w:lang w:val="en-CA"/>
        </w:rPr>
        <w:t xml:space="preserve"> </w:t>
      </w:r>
      <w:r w:rsidR="002D237A">
        <w:rPr>
          <w:lang w:val="en-CA"/>
        </w:rPr>
        <w:t>26</w:t>
      </w:r>
      <w:r w:rsidR="00EA3106">
        <w:rPr>
          <w:lang w:val="en-CA"/>
        </w:rPr>
        <w:t>, 202</w:t>
      </w:r>
      <w:r w:rsidR="002D237A">
        <w:rPr>
          <w:lang w:val="en-CA"/>
        </w:rPr>
        <w:t>3</w:t>
      </w:r>
      <w:r w:rsidR="00EA3106">
        <w:rPr>
          <w:lang w:val="en-CA"/>
        </w:rPr>
        <w:t xml:space="preserve"> </w:t>
      </w:r>
      <w:r w:rsidR="00526F69">
        <w:rPr>
          <w:lang w:val="en-CA"/>
        </w:rPr>
        <w:t xml:space="preserve">OEB/IESO Joint Engagement session, </w:t>
      </w:r>
      <w:r w:rsidRPr="00CF0207">
        <w:rPr>
          <w:lang w:val="en-CA"/>
        </w:rPr>
        <w:t xml:space="preserve">the </w:t>
      </w:r>
      <w:r w:rsidR="00526F69">
        <w:rPr>
          <w:lang w:val="en-CA"/>
        </w:rPr>
        <w:t xml:space="preserve">Ontario Energy Board (OEB) and the </w:t>
      </w:r>
      <w:r w:rsidRPr="00CF0207">
        <w:rPr>
          <w:lang w:val="en-CA"/>
        </w:rPr>
        <w:t xml:space="preserve">Independent Electricity System Operator (IESO) </w:t>
      </w:r>
      <w:r w:rsidR="00526F69">
        <w:rPr>
          <w:lang w:val="en-CA"/>
        </w:rPr>
        <w:t xml:space="preserve">are </w:t>
      </w:r>
      <w:r w:rsidRPr="00CF0207">
        <w:rPr>
          <w:lang w:val="en-CA"/>
        </w:rPr>
        <w:t>seekin</w:t>
      </w:r>
      <w:r w:rsidR="00A91F80">
        <w:rPr>
          <w:lang w:val="en-CA"/>
        </w:rPr>
        <w:t>g feedback from participants on the</w:t>
      </w:r>
      <w:r w:rsidR="00526F69">
        <w:rPr>
          <w:lang w:val="en-CA"/>
        </w:rPr>
        <w:t xml:space="preserve"> joint engagement in general as well as the updates to the list of </w:t>
      </w:r>
      <w:r w:rsidR="001A100E">
        <w:rPr>
          <w:lang w:val="en-CA"/>
        </w:rPr>
        <w:t>cross-cutting issues</w:t>
      </w:r>
      <w:r w:rsidR="00526F69">
        <w:rPr>
          <w:lang w:val="en-CA"/>
        </w:rPr>
        <w:t xml:space="preserve"> presented</w:t>
      </w:r>
      <w:r w:rsidR="001A100E">
        <w:rPr>
          <w:lang w:val="en-CA"/>
        </w:rPr>
        <w:t>.</w:t>
      </w:r>
    </w:p>
    <w:p w14:paraId="6C8D64BA" w14:textId="03C8EBD2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referenced presentation</w:t>
      </w:r>
      <w:r w:rsidR="001A100E">
        <w:rPr>
          <w:lang w:val="en-CA"/>
        </w:rPr>
        <w:t>s</w:t>
      </w:r>
      <w:r w:rsidR="006259BB">
        <w:rPr>
          <w:lang w:val="en-CA"/>
        </w:rPr>
        <w:t xml:space="preserve"> </w:t>
      </w:r>
      <w:r w:rsidRPr="00CF0207">
        <w:rPr>
          <w:lang w:val="en-CA"/>
        </w:rPr>
        <w:t xml:space="preserve">can be found on the </w:t>
      </w:r>
      <w:hyperlink r:id="rId8" w:history="1">
        <w:r w:rsidR="00B87823" w:rsidRPr="00A84F79">
          <w:rPr>
            <w:rStyle w:val="Hyperlink"/>
          </w:rPr>
          <w:t>DER Roadmap webpage</w:t>
        </w:r>
      </w:hyperlink>
      <w:r w:rsidR="00B87823">
        <w:t>.</w:t>
      </w:r>
    </w:p>
    <w:p w14:paraId="075E1EF2" w14:textId="0F4B2C27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</w:t>
      </w:r>
      <w:r w:rsidRPr="00686D94">
        <w:rPr>
          <w:b/>
          <w:color w:val="FF0000"/>
          <w:lang w:val="en-CA"/>
        </w:rPr>
        <w:t xml:space="preserve">by </w:t>
      </w:r>
      <w:r w:rsidR="002D237A" w:rsidRPr="00686D94">
        <w:rPr>
          <w:b/>
          <w:color w:val="FF0000"/>
          <w:lang w:val="en-CA"/>
        </w:rPr>
        <w:t>June</w:t>
      </w:r>
      <w:r w:rsidR="00526F69" w:rsidRPr="00686D94">
        <w:rPr>
          <w:b/>
          <w:color w:val="FF0000"/>
          <w:lang w:val="en-CA"/>
        </w:rPr>
        <w:t xml:space="preserve"> </w:t>
      </w:r>
      <w:r w:rsidR="002D237A" w:rsidRPr="00686D94">
        <w:rPr>
          <w:b/>
          <w:color w:val="FF0000"/>
          <w:lang w:val="en-CA"/>
        </w:rPr>
        <w:t>26</w:t>
      </w:r>
      <w:r w:rsidR="00526F69" w:rsidRPr="00686D94">
        <w:rPr>
          <w:b/>
          <w:color w:val="FF0000"/>
          <w:lang w:val="en-CA"/>
        </w:rPr>
        <w:t>,</w:t>
      </w:r>
      <w:r w:rsidR="00526F69">
        <w:rPr>
          <w:b/>
          <w:color w:val="FF0000"/>
          <w:lang w:val="en-CA"/>
        </w:rPr>
        <w:t xml:space="preserve"> 202</w:t>
      </w:r>
      <w:r w:rsidR="002D237A">
        <w:rPr>
          <w:b/>
          <w:color w:val="FF0000"/>
          <w:lang w:val="en-CA"/>
        </w:rPr>
        <w:t>3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9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526F69">
        <w:rPr>
          <w:i/>
          <w:lang w:val="en-CA"/>
        </w:rPr>
        <w:t>OEB/IESO Joint Engagement</w:t>
      </w:r>
      <w:r w:rsidRPr="00CF0207">
        <w:rPr>
          <w:lang w:val="en-CA"/>
        </w:rPr>
        <w:t xml:space="preserve">. To promote transparency, this feedback will be posted on the </w:t>
      </w:r>
      <w:hyperlink r:id="rId10" w:history="1">
        <w:r w:rsidR="00B87823" w:rsidRPr="00A84F79">
          <w:rPr>
            <w:rStyle w:val="Hyperlink"/>
          </w:rPr>
          <w:t>DER Roadmap 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>unless otherwis</w:t>
      </w:r>
      <w:bookmarkStart w:id="0" w:name="_GoBack"/>
      <w:bookmarkEnd w:id="0"/>
      <w:r w:rsidRPr="00CF0207">
        <w:rPr>
          <w:lang w:val="en-CA"/>
        </w:rPr>
        <w:t xml:space="preserve">e requested by the sender.  </w:t>
      </w:r>
    </w:p>
    <w:p w14:paraId="40D5E8A1" w14:textId="79207568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</w:t>
      </w:r>
      <w:r w:rsidR="00526F69">
        <w:rPr>
          <w:lang w:val="en-CA"/>
        </w:rPr>
        <w:t xml:space="preserve">and OEB </w:t>
      </w:r>
      <w:r w:rsidRPr="00CF0207">
        <w:rPr>
          <w:lang w:val="en-CA"/>
        </w:rPr>
        <w:t>will work to consider and incorporate comments as appropriate and post responses on the webpage.</w:t>
      </w:r>
    </w:p>
    <w:p w14:paraId="694A4399" w14:textId="0BA551D8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5FFFCDEE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1723A5EA" w14:textId="1653A495" w:rsidR="00EA3106" w:rsidRPr="004200EA" w:rsidRDefault="00EA3106" w:rsidP="00EA3106">
      <w:pPr>
        <w:pStyle w:val="Heading3"/>
      </w:pPr>
      <w:r w:rsidRPr="00C30B76">
        <w:lastRenderedPageBreak/>
        <w:t xml:space="preserve">OEB/IESO Joint </w:t>
      </w:r>
      <w:r>
        <w:t>Engagement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7B37E2F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BFC8513" w14:textId="5BF35DDC" w:rsidR="00F879DD" w:rsidRPr="00B15381" w:rsidRDefault="00526F69" w:rsidP="00405B7C">
            <w:pPr>
              <w:spacing w:after="0" w:line="240" w:lineRule="auto"/>
              <w:ind w:right="72"/>
            </w:pPr>
            <w:proofErr w:type="gramStart"/>
            <w:r w:rsidRPr="00526F69">
              <w:t>Are</w:t>
            </w:r>
            <w:proofErr w:type="gramEnd"/>
            <w:r w:rsidRPr="00526F69">
              <w:t xml:space="preserve"> there </w:t>
            </w:r>
            <w:r w:rsidR="00405B7C">
              <w:t>additional</w:t>
            </w:r>
            <w:r w:rsidRPr="00526F69">
              <w:t xml:space="preserve"> potential cross-cutting issues related to DER integration that should be considered for collaboration between the OEB/IESO? </w:t>
            </w:r>
            <w:r w:rsidR="002D237A">
              <w:t>If so, do you have suggestions on how these issues could be addressed at future sessions?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7D31E32" w14:textId="75302C96" w:rsidR="00B87823" w:rsidRPr="00B87823" w:rsidRDefault="00960C41" w:rsidP="00B87823">
            <w:pPr>
              <w:spacing w:after="0" w:line="240" w:lineRule="auto"/>
              <w:ind w:right="72"/>
            </w:pPr>
            <w:r>
              <w:rPr>
                <w:lang w:val="en-US"/>
              </w:rPr>
              <w:t>Given the scope of work, are there any specific initiatives or concerns that should receive focused attention?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</w:tbl>
    <w:p w14:paraId="5ED98E5E" w14:textId="569377F4" w:rsidR="00D2041D" w:rsidRDefault="00D2041D" w:rsidP="00D2041D">
      <w:pPr>
        <w:pStyle w:val="Heading3"/>
      </w:pPr>
      <w:r>
        <w:t>General Comments/Feedback</w:t>
      </w:r>
      <w:r w:rsidR="005909C9">
        <w:t xml:space="preserve"> on Joint </w:t>
      </w:r>
      <w:r w:rsidR="00F711B7">
        <w:t>Initiatives</w:t>
      </w:r>
    </w:p>
    <w:p w14:paraId="37900303" w14:textId="77777777" w:rsidR="005909C9" w:rsidRPr="005909C9" w:rsidRDefault="005909C9" w:rsidP="005909C9">
      <w:pPr>
        <w:pStyle w:val="BodyText"/>
        <w:rPr>
          <w:lang w:val="en-CA" w:eastAsia="en-US"/>
        </w:rPr>
      </w:pPr>
    </w:p>
    <w:bookmarkEnd w:id="1"/>
    <w:p w14:paraId="7EA9E94D" w14:textId="27B63D86" w:rsidR="005909C9" w:rsidRDefault="005909C9" w:rsidP="005909C9">
      <w:pPr>
        <w:pStyle w:val="Heading3"/>
      </w:pPr>
      <w:r>
        <w:t>General Comments/Feedback on OEB DER Activities</w:t>
      </w:r>
    </w:p>
    <w:p w14:paraId="7368F2E7" w14:textId="77777777" w:rsidR="005909C9" w:rsidRPr="005909C9" w:rsidRDefault="005909C9" w:rsidP="005909C9">
      <w:pPr>
        <w:pStyle w:val="BodyText"/>
        <w:rPr>
          <w:lang w:val="en-CA" w:eastAsia="en-US"/>
        </w:rPr>
      </w:pPr>
    </w:p>
    <w:p w14:paraId="282B28E8" w14:textId="3C80709B" w:rsidR="005909C9" w:rsidRDefault="005909C9" w:rsidP="005909C9">
      <w:pPr>
        <w:pStyle w:val="Heading3"/>
      </w:pPr>
      <w:r>
        <w:t>General Comments/Feedback for the IESO DER Activities</w:t>
      </w:r>
    </w:p>
    <w:p w14:paraId="5B378FF4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A4452" w14:textId="77777777" w:rsidR="008E572F" w:rsidRDefault="008E572F" w:rsidP="00F83314">
      <w:r>
        <w:separator/>
      </w:r>
    </w:p>
    <w:p w14:paraId="2F0BE5CA" w14:textId="77777777" w:rsidR="008E572F" w:rsidRDefault="008E572F"/>
  </w:endnote>
  <w:endnote w:type="continuationSeparator" w:id="0">
    <w:p w14:paraId="746DE49E" w14:textId="77777777" w:rsidR="008E572F" w:rsidRDefault="008E572F" w:rsidP="00F83314">
      <w:r>
        <w:continuationSeparator/>
      </w:r>
    </w:p>
    <w:p w14:paraId="36E87038" w14:textId="77777777" w:rsidR="008E572F" w:rsidRDefault="008E5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3E609074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F609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20D954E9" w:rsidR="00C6016F" w:rsidRDefault="00526F69" w:rsidP="00871E07">
    <w:pPr>
      <w:pStyle w:val="Footer"/>
      <w:ind w:right="360"/>
    </w:pPr>
    <w:r>
      <w:t>OEB/IESO Joint Engagement on DER Integration</w:t>
    </w:r>
    <w:r w:rsidR="00FC7434">
      <w:t xml:space="preserve">, </w:t>
    </w:r>
    <w:r w:rsidR="00686D94">
      <w:t>26</w:t>
    </w:r>
    <w:r w:rsidR="00FC7434">
      <w:t>/</w:t>
    </w:r>
    <w:r w:rsidR="00686D94">
      <w:t>May</w:t>
    </w:r>
    <w:r w:rsidR="00FC7434">
      <w:t>/</w:t>
    </w:r>
    <w:r w:rsidR="00686D94"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6AB3A85D" w:rsidR="00C6016F" w:rsidRDefault="00C01175" w:rsidP="00E24C84">
    <w:pPr>
      <w:pStyle w:val="Footer"/>
    </w:pPr>
    <w:r>
      <w:tab/>
    </w:r>
    <w:r w:rsidRPr="00A71F50">
      <w:t xml:space="preserve"> </w:t>
    </w:r>
    <w:r w:rsidRPr="00A71F50">
      <w:fldChar w:fldCharType="begin"/>
    </w:r>
    <w:r w:rsidRPr="00A71F50">
      <w:instrText xml:space="preserve"> PAGE  \* Arabic </w:instrText>
    </w:r>
    <w:r w:rsidRPr="00A71F50">
      <w:fldChar w:fldCharType="separate"/>
    </w:r>
    <w:r w:rsidR="002F6095">
      <w:rPr>
        <w:noProof/>
      </w:rPr>
      <w:t>1</w:t>
    </w:r>
    <w:r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7B91F" w14:textId="77777777" w:rsidR="008E572F" w:rsidRDefault="008E572F">
      <w:r>
        <w:separator/>
      </w:r>
    </w:p>
  </w:footnote>
  <w:footnote w:type="continuationSeparator" w:id="0">
    <w:p w14:paraId="1B3348C1" w14:textId="77777777" w:rsidR="008E572F" w:rsidRDefault="008E572F" w:rsidP="00F83314">
      <w:r>
        <w:continuationSeparator/>
      </w:r>
    </w:p>
    <w:p w14:paraId="197AE3C4" w14:textId="77777777" w:rsidR="008E572F" w:rsidRDefault="008E57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122D98"/>
    <w:rsid w:val="00123B6F"/>
    <w:rsid w:val="00126EC6"/>
    <w:rsid w:val="00134223"/>
    <w:rsid w:val="00164724"/>
    <w:rsid w:val="001708DC"/>
    <w:rsid w:val="00180C5F"/>
    <w:rsid w:val="00191D1F"/>
    <w:rsid w:val="00197EE4"/>
    <w:rsid w:val="001A100E"/>
    <w:rsid w:val="001B31FB"/>
    <w:rsid w:val="001B5068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237A"/>
    <w:rsid w:val="002D3238"/>
    <w:rsid w:val="002D4EB9"/>
    <w:rsid w:val="002E4651"/>
    <w:rsid w:val="002F3357"/>
    <w:rsid w:val="002F6095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60CD"/>
    <w:rsid w:val="00337C4D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05B7C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1415"/>
    <w:rsid w:val="00502752"/>
    <w:rsid w:val="005066CE"/>
    <w:rsid w:val="005250E4"/>
    <w:rsid w:val="00526F69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09C9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2458"/>
    <w:rsid w:val="005D6B0E"/>
    <w:rsid w:val="005E0602"/>
    <w:rsid w:val="005E2900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5B4C"/>
    <w:rsid w:val="006635D9"/>
    <w:rsid w:val="0066614A"/>
    <w:rsid w:val="0067615F"/>
    <w:rsid w:val="00676421"/>
    <w:rsid w:val="00683AC9"/>
    <w:rsid w:val="00686D94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FB7"/>
    <w:rsid w:val="008E572F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0C41"/>
    <w:rsid w:val="00966F34"/>
    <w:rsid w:val="009705C0"/>
    <w:rsid w:val="009712B7"/>
    <w:rsid w:val="00974D2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9F373B"/>
    <w:rsid w:val="00A0005D"/>
    <w:rsid w:val="00A00B71"/>
    <w:rsid w:val="00A047A0"/>
    <w:rsid w:val="00A12326"/>
    <w:rsid w:val="00A315B3"/>
    <w:rsid w:val="00A4096B"/>
    <w:rsid w:val="00A57C08"/>
    <w:rsid w:val="00A60FEE"/>
    <w:rsid w:val="00A63177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0E47"/>
    <w:rsid w:val="00B547BA"/>
    <w:rsid w:val="00B54E3D"/>
    <w:rsid w:val="00B55305"/>
    <w:rsid w:val="00B81E1D"/>
    <w:rsid w:val="00B87823"/>
    <w:rsid w:val="00B94249"/>
    <w:rsid w:val="00BC1CD2"/>
    <w:rsid w:val="00BC6DBE"/>
    <w:rsid w:val="00BC73F3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29FA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A3106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1B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9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093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Distributed-Energy-Resources-Roadma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Distributed-Energy-Resources-Roadma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290903"/>
    <w:rsid w:val="00525F43"/>
    <w:rsid w:val="0065742C"/>
    <w:rsid w:val="00814D37"/>
    <w:rsid w:val="00884744"/>
    <w:rsid w:val="00A3496D"/>
    <w:rsid w:val="00A56DEA"/>
    <w:rsid w:val="00A85B25"/>
    <w:rsid w:val="00B513C0"/>
    <w:rsid w:val="00CD5434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196C77-A1DB-4B37-9DC1-5C8D455C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OEB/IESO Joint Engagement on DER Integration – April 13, 2022 Feedback</vt:lpstr>
    </vt:vector>
  </TitlesOfParts>
  <Manager/>
  <Company>Independent Electricity System Operator</Company>
  <LinksUpToDate>false</LinksUpToDate>
  <CharactersWithSpaces>1905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OEB/IESO Joint Engagement on DER Integration – May 26, 2023 Feedback Form</dc:title>
  <dc:subject/>
  <dc:creator>Independent Electricity System Operator (IESO)</dc:creator>
  <cp:keywords/>
  <dc:description/>
  <cp:lastModifiedBy>Daniela Drazic</cp:lastModifiedBy>
  <cp:revision>4</cp:revision>
  <cp:lastPrinted>2020-04-17T18:00:00Z</cp:lastPrinted>
  <dcterms:created xsi:type="dcterms:W3CDTF">2023-05-25T16:56:00Z</dcterms:created>
  <dcterms:modified xsi:type="dcterms:W3CDTF">2023-05-26T12:56:00Z</dcterms:modified>
  <cp:category/>
</cp:coreProperties>
</file>