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953EC" w14:textId="65FBDEC3" w:rsidR="00D56AEC" w:rsidRDefault="0035658F" w:rsidP="00456376">
      <w:pPr>
        <w:pStyle w:val="BodyText"/>
      </w:pPr>
      <w:r>
        <w:rPr>
          <w:noProof/>
        </w:rPr>
        <mc:AlternateContent>
          <mc:Choice Requires="wps">
            <w:drawing>
              <wp:anchor distT="0" distB="0" distL="114300" distR="114300" simplePos="0" relativeHeight="251658240" behindDoc="0" locked="0" layoutInCell="1" allowOverlap="1" wp14:anchorId="49AA9DA9" wp14:editId="4F6AF5BB">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3B9EF4" w14:textId="6B08E914" w:rsidR="0035658F" w:rsidRPr="006F582B" w:rsidRDefault="002040D1" w:rsidP="00D4161A">
                            <w:pPr>
                              <w:pStyle w:val="Heading1"/>
                              <w:rPr>
                                <w:lang w:val="en-US"/>
                              </w:rPr>
                            </w:pPr>
                            <w:r>
                              <w:rPr>
                                <w:lang w:val="en-US"/>
                              </w:rPr>
                              <w:t>Feedback Form</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dec="http://schemas.microsoft.com/office/drawing/2017/decorative" xmlns:a="http://schemas.openxmlformats.org/drawingml/2006/main">
            <w:pict>
              <v:rect id="Rectangle 4"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Decorative" o:spid="_x0000_s1026" fillcolor="#036 [3215]" stroked="f" strokeweight="1pt" w14:anchorId="49AA9D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">
                <v:fill type="gradient" color2="#006b71 [3207]" angle="90" focus="100%">
                  <o:fill v:ext="view" type="gradientUnscaled"/>
                </v:fill>
                <v:textbox inset="18pt,18pt,18pt,18pt">
                  <w:txbxContent>
                    <w:p w:rsidRPr="006F582B" w:rsidR="0035658F" w:rsidP="00D4161A" w:rsidRDefault="002040D1" w14:paraId="673B9EF4" w14:textId="6B08E914">
                      <w:pPr>
                        <w:pStyle w:val="Heading1"/>
                        <w:rPr>
                          <w:lang w:val="en-US"/>
                        </w:rPr>
                      </w:pPr>
                      <w:r>
                        <w:rPr>
                          <w:lang w:val="en-US"/>
                        </w:rPr>
                        <w:t>Feedback Form</w:t>
                      </w:r>
                    </w:p>
                  </w:txbxContent>
                </v:textbox>
                <w10:wrap type="square"/>
              </v:rect>
            </w:pict>
          </mc:Fallback>
        </mc:AlternateContent>
      </w:r>
    </w:p>
    <w:p w14:paraId="1814FA20" w14:textId="62D7A54E" w:rsidR="005A5EF9" w:rsidRDefault="005A5EF9" w:rsidP="005A5EF9">
      <w:pPr>
        <w:pStyle w:val="YellowBarHeading2"/>
      </w:pPr>
    </w:p>
    <w:p w14:paraId="5DCE5DD0" w14:textId="7BB86AF2" w:rsidR="006F582B" w:rsidRDefault="00E76B21" w:rsidP="006F582B">
      <w:pPr>
        <w:pStyle w:val="Heading2"/>
      </w:pPr>
      <w:proofErr w:type="spellStart"/>
      <w:r w:rsidRPr="00E76B21">
        <w:t>eDSM</w:t>
      </w:r>
      <w:proofErr w:type="spellEnd"/>
      <w:r w:rsidR="00D875C0">
        <w:t xml:space="preserve"> </w:t>
      </w:r>
      <w:r w:rsidR="006679BD">
        <w:t>Commercial HVAC DR Program</w:t>
      </w:r>
      <w:r>
        <w:t xml:space="preserve"> - </w:t>
      </w:r>
      <w:r w:rsidR="006679BD">
        <w:t>June</w:t>
      </w:r>
      <w:r w:rsidR="00D875C0">
        <w:t xml:space="preserve"> 2</w:t>
      </w:r>
      <w:r w:rsidR="006679BD">
        <w:t>4</w:t>
      </w:r>
      <w:r w:rsidR="007A1A30">
        <w:t>,</w:t>
      </w:r>
      <w:r>
        <w:t xml:space="preserve"> </w:t>
      </w:r>
      <w:r w:rsidR="00D875C0">
        <w:t>2025</w:t>
      </w:r>
    </w:p>
    <w:p w14:paraId="26724B9F" w14:textId="1E919A54" w:rsidR="009B6BAE" w:rsidRDefault="009B6BAE" w:rsidP="006E7BD2">
      <w:pPr>
        <w:pStyle w:val="Heading3"/>
      </w:pPr>
      <w:r>
        <w:t>Feedback Provided by:</w:t>
      </w:r>
    </w:p>
    <w:p w14:paraId="59EED144" w14:textId="37BA0EAA" w:rsidR="009B6BAE" w:rsidRDefault="009B6BAE" w:rsidP="006F582B">
      <w:pPr>
        <w:pStyle w:val="BodyText"/>
      </w:pPr>
      <w:r>
        <w:t xml:space="preserve">Name:  </w:t>
      </w:r>
      <w:sdt>
        <w:sdtPr>
          <w:id w:val="-713506490"/>
          <w:placeholder>
            <w:docPart w:val="9C533DB87EE947A4B4C7AA498FEE8A8F"/>
          </w:placeholder>
          <w:showingPlcHdr/>
        </w:sdtPr>
        <w:sdtEndPr/>
        <w:sdtContent>
          <w:r w:rsidR="00306409" w:rsidRPr="00073539">
            <w:rPr>
              <w:rStyle w:val="PlaceholderText"/>
            </w:rPr>
            <w:t>Click or tap here to enter text.</w:t>
          </w:r>
        </w:sdtContent>
      </w:sdt>
    </w:p>
    <w:p w14:paraId="4A011DCE" w14:textId="0C893A1E" w:rsidR="009B6BAE" w:rsidRDefault="004C1610" w:rsidP="006F582B">
      <w:pPr>
        <w:pStyle w:val="BodyText"/>
      </w:pPr>
      <w:r>
        <w:t>Title</w:t>
      </w:r>
      <w:r w:rsidR="009B6BAE">
        <w:t>:</w:t>
      </w:r>
      <w:r w:rsidR="00EB7697">
        <w:t xml:space="preserve">  </w:t>
      </w:r>
      <w:sdt>
        <w:sdtPr>
          <w:id w:val="-1799907666"/>
          <w:placeholder>
            <w:docPart w:val="0F47F12E7A4644B19780CE1BEACF3656"/>
          </w:placeholder>
          <w:showingPlcHdr/>
        </w:sdtPr>
        <w:sdtEndPr/>
        <w:sdtContent>
          <w:r w:rsidR="00EB7697" w:rsidRPr="00073539">
            <w:rPr>
              <w:rStyle w:val="PlaceholderText"/>
            </w:rPr>
            <w:t>Click or tap here to enter text.</w:t>
          </w:r>
        </w:sdtContent>
      </w:sdt>
    </w:p>
    <w:p w14:paraId="6D90F3FE" w14:textId="0BF23F39" w:rsidR="009B6BAE" w:rsidRDefault="004C1610" w:rsidP="006F582B">
      <w:pPr>
        <w:pStyle w:val="BodyText"/>
      </w:pPr>
      <w:r>
        <w:t>Organization</w:t>
      </w:r>
      <w:r w:rsidR="009B6BAE">
        <w:t>:</w:t>
      </w:r>
      <w:r w:rsidR="00EB7697">
        <w:t xml:space="preserve">  </w:t>
      </w:r>
      <w:sdt>
        <w:sdtPr>
          <w:id w:val="975652756"/>
          <w:placeholder>
            <w:docPart w:val="9E5748EAEA9D472DBF7627D8EAFC857F"/>
          </w:placeholder>
          <w:showingPlcHdr/>
        </w:sdtPr>
        <w:sdtEndPr/>
        <w:sdtContent>
          <w:r w:rsidR="00EB7697" w:rsidRPr="00073539">
            <w:rPr>
              <w:rStyle w:val="PlaceholderText"/>
            </w:rPr>
            <w:t>Click or tap here to enter text.</w:t>
          </w:r>
        </w:sdtContent>
      </w:sdt>
    </w:p>
    <w:p w14:paraId="034F6AD0" w14:textId="56A20B07" w:rsidR="009B6BAE" w:rsidRDefault="004C1610" w:rsidP="009B6BAE">
      <w:pPr>
        <w:pStyle w:val="BodyText"/>
      </w:pPr>
      <w:r>
        <w:t>Email</w:t>
      </w:r>
      <w:r w:rsidR="009B6BAE">
        <w:t xml:space="preserve">:  </w:t>
      </w:r>
      <w:sdt>
        <w:sdtPr>
          <w:id w:val="-995802097"/>
          <w:placeholder>
            <w:docPart w:val="DB0C53BD792941CCA6A1181116471AEA"/>
          </w:placeholder>
          <w:showingPlcHdr/>
        </w:sdtPr>
        <w:sdtEndPr/>
        <w:sdtContent>
          <w:r w:rsidR="00EB7697" w:rsidRPr="00073539">
            <w:rPr>
              <w:rStyle w:val="PlaceholderText"/>
            </w:rPr>
            <w:t>Click or tap here to enter text.</w:t>
          </w:r>
        </w:sdtContent>
      </w:sdt>
    </w:p>
    <w:p w14:paraId="62525B5F" w14:textId="7AE986E5" w:rsidR="004C1610" w:rsidRDefault="004C1610" w:rsidP="004C1610">
      <w:pPr>
        <w:pStyle w:val="BodyText"/>
      </w:pPr>
      <w:r>
        <w:t xml:space="preserve">Date:  </w:t>
      </w:r>
      <w:sdt>
        <w:sdtPr>
          <w:id w:val="1530453228"/>
          <w:placeholder>
            <w:docPart w:val="8CDBE164729B4E618B2D43CD35719164"/>
          </w:placeholder>
          <w:showingPlcHdr/>
        </w:sdtPr>
        <w:sdtEndPr/>
        <w:sdtContent>
          <w:r w:rsidRPr="00073539">
            <w:rPr>
              <w:rStyle w:val="PlaceholderText"/>
            </w:rPr>
            <w:t>Click or tap here to enter text.</w:t>
          </w:r>
        </w:sdtContent>
      </w:sdt>
    </w:p>
    <w:p w14:paraId="6BE8F9C6" w14:textId="77777777" w:rsidR="00880AC3" w:rsidRDefault="00880AC3" w:rsidP="004C1610">
      <w:pPr>
        <w:pStyle w:val="BodyText"/>
      </w:pPr>
    </w:p>
    <w:p w14:paraId="1176730E" w14:textId="35E33B8F" w:rsidR="00880AC3" w:rsidRDefault="00880AC3" w:rsidP="00880AC3">
      <w:pPr>
        <w:pStyle w:val="Call-outText"/>
        <w:rPr>
          <w:lang w:val="en-US"/>
        </w:rPr>
      </w:pPr>
      <w:r w:rsidRPr="00740728">
        <w:rPr>
          <w:lang w:val="en-US"/>
        </w:rPr>
        <w:t xml:space="preserve">To promote transparency, feedback submitted will be posted on the </w:t>
      </w:r>
      <w:hyperlink r:id="rId11" w:history="1">
        <w:r w:rsidR="00E067E8" w:rsidRPr="00E067E8">
          <w:rPr>
            <w:rStyle w:val="Hyperlink"/>
            <w:noProof w:val="0"/>
            <w:lang w:val="en-US" w:eastAsia="en-US"/>
            <w14:ligatures w14:val="standard"/>
          </w:rPr>
          <w:t>Electricity Demand Side Management (</w:t>
        </w:r>
        <w:proofErr w:type="spellStart"/>
        <w:r w:rsidR="00E067E8" w:rsidRPr="00E067E8">
          <w:rPr>
            <w:rStyle w:val="Hyperlink"/>
            <w:noProof w:val="0"/>
            <w:lang w:eastAsia="en-US"/>
            <w14:ligatures w14:val="standard"/>
          </w:rPr>
          <w:t>eDSM</w:t>
        </w:r>
        <w:proofErr w:type="spellEnd"/>
        <w:r w:rsidR="00E067E8" w:rsidRPr="00E067E8">
          <w:rPr>
            <w:rStyle w:val="Hyperlink"/>
            <w:noProof w:val="0"/>
            <w:lang w:val="en-US" w:eastAsia="en-US"/>
            <w14:ligatures w14:val="standard"/>
          </w:rPr>
          <w:t>)</w:t>
        </w:r>
        <w:r w:rsidRPr="00E067E8">
          <w:rPr>
            <w:rStyle w:val="Hyperlink"/>
            <w:noProof w:val="0"/>
            <w:lang w:val="en-US" w:eastAsia="en-US"/>
            <w14:ligatures w14:val="standard"/>
          </w:rPr>
          <w:t xml:space="preserve"> </w:t>
        </w:r>
        <w:r w:rsidR="00E067E8" w:rsidRPr="00E067E8">
          <w:rPr>
            <w:rStyle w:val="Hyperlink"/>
            <w:noProof w:val="0"/>
            <w:lang w:val="en-US" w:eastAsia="en-US"/>
            <w14:ligatures w14:val="standard"/>
          </w:rPr>
          <w:t>Framework</w:t>
        </w:r>
      </w:hyperlink>
      <w:r w:rsidR="00E067E8">
        <w:rPr>
          <w:lang w:val="en-US"/>
        </w:rPr>
        <w:t xml:space="preserve"> webpage </w:t>
      </w:r>
      <w:r w:rsidRPr="00740728">
        <w:rPr>
          <w:lang w:val="en-US"/>
        </w:rPr>
        <w:t>unless otherwise requested by the sender.</w:t>
      </w:r>
    </w:p>
    <w:p w14:paraId="72EFAA0A" w14:textId="778C3C38" w:rsidR="00555588" w:rsidRPr="00555588" w:rsidRDefault="00555588" w:rsidP="00555588">
      <w:pPr>
        <w:pStyle w:val="BodyText"/>
        <w:rPr>
          <w:rFonts w:eastAsiaTheme="minorEastAsia" w:cs="Tahoma"/>
          <w:szCs w:val="22"/>
          <w:lang w:val="en-US"/>
        </w:rPr>
      </w:pPr>
      <w:r w:rsidRPr="00555588">
        <w:rPr>
          <w:rFonts w:eastAsiaTheme="minorEastAsia" w:cs="Tahoma"/>
          <w:szCs w:val="22"/>
          <w:lang w:val="en-US"/>
        </w:rPr>
        <w:t xml:space="preserve">Following the </w:t>
      </w:r>
      <w:r w:rsidR="006679BD">
        <w:rPr>
          <w:rFonts w:eastAsiaTheme="minorEastAsia" w:cs="Tahoma"/>
          <w:szCs w:val="22"/>
          <w:lang w:val="en-US"/>
        </w:rPr>
        <w:t>June</w:t>
      </w:r>
      <w:r w:rsidR="00E067E8">
        <w:rPr>
          <w:rFonts w:eastAsiaTheme="minorEastAsia" w:cs="Tahoma"/>
          <w:szCs w:val="22"/>
          <w:lang w:val="en-US"/>
        </w:rPr>
        <w:t xml:space="preserve"> 2</w:t>
      </w:r>
      <w:r w:rsidR="006679BD">
        <w:rPr>
          <w:rFonts w:eastAsiaTheme="minorEastAsia" w:cs="Tahoma"/>
          <w:szCs w:val="22"/>
          <w:lang w:val="en-US"/>
        </w:rPr>
        <w:t>4</w:t>
      </w:r>
      <w:r w:rsidR="00E067E8">
        <w:rPr>
          <w:rFonts w:eastAsiaTheme="minorEastAsia" w:cs="Tahoma"/>
          <w:szCs w:val="22"/>
          <w:lang w:val="en-US"/>
        </w:rPr>
        <w:t xml:space="preserve">, </w:t>
      </w:r>
      <w:proofErr w:type="gramStart"/>
      <w:r w:rsidR="00E067E8">
        <w:rPr>
          <w:rFonts w:eastAsiaTheme="minorEastAsia" w:cs="Tahoma"/>
          <w:szCs w:val="22"/>
          <w:lang w:val="en-US"/>
        </w:rPr>
        <w:t>2025</w:t>
      </w:r>
      <w:proofErr w:type="gramEnd"/>
      <w:r w:rsidR="00E067E8">
        <w:rPr>
          <w:rFonts w:eastAsiaTheme="minorEastAsia" w:cs="Tahoma"/>
          <w:szCs w:val="22"/>
          <w:lang w:val="en-US"/>
        </w:rPr>
        <w:t xml:space="preserve"> </w:t>
      </w:r>
      <w:r>
        <w:rPr>
          <w:rFonts w:eastAsiaTheme="minorEastAsia" w:cs="Tahoma"/>
          <w:szCs w:val="22"/>
          <w:lang w:val="en-US"/>
        </w:rPr>
        <w:t>engagement</w:t>
      </w:r>
      <w:r w:rsidRPr="00555588">
        <w:rPr>
          <w:rFonts w:eastAsiaTheme="minorEastAsia" w:cs="Tahoma"/>
          <w:szCs w:val="22"/>
          <w:lang w:val="en-US"/>
        </w:rPr>
        <w:t xml:space="preserve"> webinar, the Independent Electricity System Operator (IESO) is </w:t>
      </w:r>
      <w:r>
        <w:rPr>
          <w:rFonts w:eastAsiaTheme="minorEastAsia" w:cs="Tahoma"/>
          <w:szCs w:val="22"/>
          <w:lang w:val="en-US"/>
        </w:rPr>
        <w:t>seeking f</w:t>
      </w:r>
      <w:r w:rsidRPr="00555588">
        <w:rPr>
          <w:rFonts w:eastAsiaTheme="minorEastAsia" w:cs="Tahoma"/>
          <w:szCs w:val="22"/>
          <w:lang w:val="en-US"/>
        </w:rPr>
        <w:t xml:space="preserve">eedback from stakeholders on </w:t>
      </w:r>
      <w:r w:rsidR="00E067E8">
        <w:rPr>
          <w:rFonts w:eastAsiaTheme="minorEastAsia" w:cs="Tahoma"/>
          <w:szCs w:val="22"/>
          <w:lang w:val="en-US"/>
        </w:rPr>
        <w:t xml:space="preserve">the </w:t>
      </w:r>
      <w:r w:rsidR="006679BD">
        <w:rPr>
          <w:rFonts w:eastAsiaTheme="minorEastAsia" w:cs="Tahoma"/>
          <w:szCs w:val="22"/>
          <w:lang w:val="en-US"/>
        </w:rPr>
        <w:t>new Commercial HVAC DR Program</w:t>
      </w:r>
      <w:r w:rsidR="00E067E8">
        <w:rPr>
          <w:rFonts w:eastAsiaTheme="minorEastAsia" w:cs="Tahoma"/>
          <w:szCs w:val="22"/>
          <w:lang w:val="en-US"/>
        </w:rPr>
        <w:t xml:space="preserve">. </w:t>
      </w:r>
      <w:r w:rsidRPr="00555588">
        <w:rPr>
          <w:rFonts w:eastAsiaTheme="minorEastAsia" w:cs="Tahoma"/>
          <w:szCs w:val="22"/>
          <w:lang w:val="en-US"/>
        </w:rPr>
        <w:t xml:space="preserve">The webinar presentation and recording can be accessed from the </w:t>
      </w:r>
      <w:hyperlink r:id="rId12" w:history="1">
        <w:r w:rsidRPr="00E067E8">
          <w:rPr>
            <w:rStyle w:val="Hyperlink"/>
            <w:lang w:val="en-US"/>
          </w:rPr>
          <w:t>engagement webpage</w:t>
        </w:r>
      </w:hyperlink>
      <w:r w:rsidRPr="00555588">
        <w:rPr>
          <w:rFonts w:eastAsiaTheme="minorEastAsia" w:cs="Tahoma"/>
          <w:szCs w:val="22"/>
          <w:lang w:val="en-US"/>
        </w:rPr>
        <w:t>.</w:t>
      </w:r>
    </w:p>
    <w:p w14:paraId="5C15A2B6" w14:textId="3BD31491" w:rsidR="006F582B" w:rsidRDefault="00555588" w:rsidP="00555588">
      <w:pPr>
        <w:pStyle w:val="BodyText"/>
        <w:rPr>
          <w:rFonts w:eastAsiaTheme="minorEastAsia" w:cs="Tahoma"/>
          <w:szCs w:val="22"/>
          <w:lang w:val="en-US"/>
        </w:rPr>
      </w:pPr>
      <w:r w:rsidRPr="00555588">
        <w:rPr>
          <w:rFonts w:eastAsiaTheme="minorEastAsia" w:cs="Tahoma"/>
          <w:b/>
          <w:szCs w:val="22"/>
          <w:lang w:val="en-US"/>
        </w:rPr>
        <w:t>Please submit feedback to</w:t>
      </w:r>
      <w:r w:rsidRPr="00555588">
        <w:rPr>
          <w:rFonts w:eastAsiaTheme="minorEastAsia" w:cs="Tahoma"/>
          <w:szCs w:val="22"/>
          <w:lang w:val="en-US"/>
        </w:rPr>
        <w:t xml:space="preserve"> </w:t>
      </w:r>
      <w:r w:rsidRPr="00555588">
        <w:rPr>
          <w:rStyle w:val="Hyperlink"/>
          <w:lang w:val="en-US"/>
        </w:rPr>
        <w:t>engagement@ieso.ca</w:t>
      </w:r>
      <w:r w:rsidRPr="00555588">
        <w:rPr>
          <w:rFonts w:eastAsiaTheme="minorEastAsia" w:cs="Tahoma"/>
          <w:szCs w:val="22"/>
          <w:lang w:val="en-US"/>
        </w:rPr>
        <w:t xml:space="preserve"> by </w:t>
      </w:r>
      <w:r w:rsidR="00E067E8">
        <w:rPr>
          <w:rFonts w:eastAsiaTheme="minorEastAsia" w:cs="Tahoma"/>
          <w:b/>
          <w:color w:val="FF0000"/>
          <w:szCs w:val="22"/>
          <w:lang w:val="en-US"/>
        </w:rPr>
        <w:t>Ju</w:t>
      </w:r>
      <w:r w:rsidR="006679BD">
        <w:rPr>
          <w:rFonts w:eastAsiaTheme="minorEastAsia" w:cs="Tahoma"/>
          <w:b/>
          <w:color w:val="FF0000"/>
          <w:szCs w:val="22"/>
          <w:lang w:val="en-US"/>
        </w:rPr>
        <w:t>ly</w:t>
      </w:r>
      <w:r w:rsidR="00E067E8">
        <w:rPr>
          <w:rFonts w:eastAsiaTheme="minorEastAsia" w:cs="Tahoma"/>
          <w:b/>
          <w:color w:val="FF0000"/>
          <w:szCs w:val="22"/>
          <w:lang w:val="en-US"/>
        </w:rPr>
        <w:t xml:space="preserve"> </w:t>
      </w:r>
      <w:r w:rsidR="006679BD">
        <w:rPr>
          <w:rFonts w:eastAsiaTheme="minorEastAsia" w:cs="Tahoma"/>
          <w:b/>
          <w:color w:val="FF0000"/>
          <w:szCs w:val="22"/>
          <w:lang w:val="en-US"/>
        </w:rPr>
        <w:t>8</w:t>
      </w:r>
      <w:r w:rsidR="00E067E8">
        <w:rPr>
          <w:rFonts w:eastAsiaTheme="minorEastAsia" w:cs="Tahoma"/>
          <w:b/>
          <w:color w:val="FF0000"/>
          <w:szCs w:val="22"/>
          <w:lang w:val="en-US"/>
        </w:rPr>
        <w:t>, 2025</w:t>
      </w:r>
      <w:r w:rsidRPr="00555588">
        <w:rPr>
          <w:rFonts w:eastAsiaTheme="minorEastAsia" w:cs="Tahoma"/>
          <w:szCs w:val="22"/>
          <w:lang w:val="en-US"/>
        </w:rPr>
        <w:t>. If you wish to provide confidential feedback, please submit as a separate document, marked “Confidential”. Otherwise, to promote transparency, feedback that is not marked “Confidential” will be posted on the engagement webpage.</w:t>
      </w:r>
    </w:p>
    <w:p w14:paraId="280CE50C" w14:textId="6A483B3A" w:rsidR="009B6BAE" w:rsidRDefault="009B6BAE">
      <w:pPr>
        <w:spacing w:after="0" w:line="240" w:lineRule="auto"/>
        <w:rPr>
          <w:noProof/>
          <w:color w:val="000000" w:themeColor="text1"/>
          <w:u w:color="8CD2F3" w:themeColor="background2"/>
          <w:lang w:eastAsia="en-CA"/>
          <w14:numForm w14:val="lining"/>
          <w14:numSpacing w14:val="tabular"/>
        </w:rPr>
      </w:pPr>
      <w:r>
        <w:br w:type="page"/>
      </w:r>
    </w:p>
    <w:p w14:paraId="4358B92E" w14:textId="75F481A2" w:rsidR="00C04795" w:rsidRPr="004200EA" w:rsidRDefault="00C04795" w:rsidP="00EF1F49">
      <w:pPr>
        <w:pStyle w:val="Heading3"/>
      </w:pPr>
      <w:bookmarkStart w:id="0" w:name="_Toc35868671"/>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4050"/>
        <w:gridCol w:w="5940"/>
      </w:tblGrid>
      <w:tr w:rsidR="004200EA" w:rsidRPr="006B7128" w14:paraId="1F6F248C" w14:textId="77777777" w:rsidTr="5C88D418">
        <w:trPr>
          <w:cantSplit/>
          <w:trHeight w:val="144"/>
          <w:tblHeader/>
        </w:trPr>
        <w:tc>
          <w:tcPr>
            <w:tcW w:w="4050" w:type="dxa"/>
            <w:tcMar>
              <w:top w:w="0" w:type="dxa"/>
              <w:bottom w:w="130" w:type="dxa"/>
            </w:tcMar>
            <w:vAlign w:val="bottom"/>
          </w:tcPr>
          <w:p w14:paraId="5E43125D" w14:textId="24F7BEA4" w:rsidR="004200EA" w:rsidRPr="003A3754" w:rsidRDefault="00D56CDF" w:rsidP="04CBA5E9">
            <w:pPr>
              <w:pStyle w:val="TableHeaderLeftAlignment"/>
              <w:rPr>
                <w:rFonts w:asciiTheme="minorHAnsi" w:eastAsiaTheme="minorEastAsia" w:hAnsiTheme="minorHAnsi" w:cstheme="minorBidi"/>
                <w:bCs/>
                <w:color w:val="auto"/>
                <w:sz w:val="22"/>
                <w:szCs w:val="22"/>
              </w:rPr>
            </w:pPr>
            <w:r w:rsidRPr="04CBA5E9">
              <w:rPr>
                <w:rFonts w:asciiTheme="minorHAnsi" w:eastAsiaTheme="minorEastAsia" w:hAnsiTheme="minorHAnsi" w:cstheme="minorBidi"/>
                <w:bCs/>
                <w:color w:val="auto"/>
                <w:sz w:val="22"/>
                <w:szCs w:val="22"/>
              </w:rPr>
              <w:t>Topic</w:t>
            </w:r>
          </w:p>
        </w:tc>
        <w:tc>
          <w:tcPr>
            <w:tcW w:w="5940" w:type="dxa"/>
            <w:tcMar>
              <w:top w:w="0" w:type="dxa"/>
              <w:left w:w="144" w:type="dxa"/>
              <w:bottom w:w="130" w:type="dxa"/>
              <w:right w:w="0" w:type="dxa"/>
            </w:tcMar>
            <w:vAlign w:val="bottom"/>
          </w:tcPr>
          <w:p w14:paraId="4E246CF3" w14:textId="29A1D2BF" w:rsidR="004200EA" w:rsidRPr="006B7128" w:rsidRDefault="00D56CDF" w:rsidP="04CBA5E9">
            <w:pPr>
              <w:pStyle w:val="TableHeaderLeftAlignment"/>
              <w:rPr>
                <w:rFonts w:asciiTheme="minorHAnsi" w:eastAsiaTheme="minorEastAsia" w:hAnsiTheme="minorHAnsi" w:cstheme="minorBidi"/>
                <w:bCs/>
                <w:color w:val="auto"/>
                <w:sz w:val="22"/>
                <w:szCs w:val="22"/>
              </w:rPr>
            </w:pPr>
            <w:r w:rsidRPr="04CBA5E9">
              <w:rPr>
                <w:rFonts w:asciiTheme="minorHAnsi" w:eastAsiaTheme="minorEastAsia" w:hAnsiTheme="minorHAnsi" w:cstheme="minorBidi"/>
                <w:bCs/>
                <w:color w:val="auto"/>
                <w:sz w:val="22"/>
                <w:szCs w:val="22"/>
              </w:rPr>
              <w:t>Feedback</w:t>
            </w:r>
          </w:p>
        </w:tc>
      </w:tr>
      <w:tr w:rsidR="004200EA" w:rsidRPr="006B7128" w14:paraId="44D6E714" w14:textId="77777777" w:rsidTr="5C88D418">
        <w:trPr>
          <w:cantSplit/>
          <w:trHeight w:val="144"/>
        </w:trPr>
        <w:tc>
          <w:tcPr>
            <w:tcW w:w="4050" w:type="dxa"/>
            <w:shd w:val="clear" w:color="auto" w:fill="auto"/>
            <w:tcMar>
              <w:top w:w="130" w:type="dxa"/>
              <w:bottom w:w="130" w:type="dxa"/>
            </w:tcMar>
          </w:tcPr>
          <w:p w14:paraId="554C1F7B" w14:textId="11DF3F52" w:rsidR="004200EA" w:rsidRPr="00E067E8" w:rsidRDefault="65C18639" w:rsidP="04CBA5E9">
            <w:pPr>
              <w:rPr>
                <w:rFonts w:asciiTheme="minorHAnsi" w:eastAsiaTheme="minorEastAsia" w:hAnsiTheme="minorHAnsi" w:cstheme="minorBidi"/>
                <w:b/>
                <w:bCs/>
                <w:szCs w:val="22"/>
                <w:lang w:val="en-US"/>
              </w:rPr>
            </w:pPr>
            <w:r w:rsidRPr="04CBA5E9">
              <w:rPr>
                <w:rFonts w:asciiTheme="minorHAnsi" w:eastAsiaTheme="minorEastAsia" w:hAnsiTheme="minorHAnsi" w:cstheme="minorBidi"/>
                <w:b/>
                <w:bCs/>
                <w:szCs w:val="22"/>
                <w:lang w:val="en-US"/>
              </w:rPr>
              <w:t xml:space="preserve">Program Enrollment: </w:t>
            </w:r>
          </w:p>
          <w:p w14:paraId="05D9C244" w14:textId="43F7DAA7" w:rsidR="004200EA" w:rsidRPr="00E067E8" w:rsidRDefault="65C18639" w:rsidP="04CBA5E9">
            <w:pPr>
              <w:rPr>
                <w:rFonts w:asciiTheme="minorHAnsi" w:eastAsiaTheme="minorEastAsia" w:hAnsiTheme="minorHAnsi" w:cstheme="minorBidi"/>
                <w:szCs w:val="22"/>
                <w:lang w:val="en-US"/>
              </w:rPr>
            </w:pPr>
            <w:r w:rsidRPr="04CBA5E9">
              <w:rPr>
                <w:rFonts w:asciiTheme="minorHAnsi" w:eastAsiaTheme="minorEastAsia" w:hAnsiTheme="minorHAnsi" w:cstheme="minorBidi"/>
                <w:szCs w:val="22"/>
                <w:lang w:val="en-US"/>
              </w:rPr>
              <w:t>How can we best ensure that facilities demonstrate their readiness for effective participation, particularly regarding the potential HVAC DR capacity, operational parameters, and metering readiness. What additional factors should be considered?</w:t>
            </w:r>
          </w:p>
        </w:tc>
        <w:tc>
          <w:tcPr>
            <w:tcW w:w="5940" w:type="dxa"/>
            <w:shd w:val="clear" w:color="auto" w:fill="auto"/>
            <w:tcMar>
              <w:top w:w="130" w:type="dxa"/>
              <w:left w:w="144" w:type="dxa"/>
              <w:bottom w:w="130" w:type="dxa"/>
              <w:right w:w="0" w:type="dxa"/>
            </w:tcMar>
          </w:tcPr>
          <w:p w14:paraId="0DFE4F0C" w14:textId="45A9AD34" w:rsidR="004200EA" w:rsidRPr="006D7540" w:rsidRDefault="004200EA" w:rsidP="00A67370">
            <w:pPr>
              <w:pStyle w:val="TableNumeralsLeftAlignment"/>
            </w:pPr>
          </w:p>
        </w:tc>
      </w:tr>
      <w:tr w:rsidR="003D0BE4" w:rsidRPr="006B7128" w14:paraId="3C47BE88" w14:textId="77777777" w:rsidTr="5C88D418">
        <w:trPr>
          <w:cantSplit/>
          <w:trHeight w:val="144"/>
          <w:tblHeader/>
        </w:trPr>
        <w:tc>
          <w:tcPr>
            <w:tcW w:w="4050" w:type="dxa"/>
            <w:tcMar>
              <w:top w:w="0" w:type="dxa"/>
              <w:bottom w:w="130" w:type="dxa"/>
            </w:tcMar>
            <w:vAlign w:val="bottom"/>
          </w:tcPr>
          <w:p w14:paraId="2865FAD9" w14:textId="77777777" w:rsidR="003D0BE4" w:rsidRPr="003A3754" w:rsidRDefault="003D0BE4" w:rsidP="04CBA5E9">
            <w:pPr>
              <w:pStyle w:val="TableHeaderLeftAlignment"/>
              <w:rPr>
                <w:rFonts w:asciiTheme="minorHAnsi" w:eastAsiaTheme="minorEastAsia" w:hAnsiTheme="minorHAnsi" w:cstheme="minorBidi"/>
                <w:bCs/>
                <w:color w:val="auto"/>
                <w:sz w:val="22"/>
                <w:szCs w:val="22"/>
              </w:rPr>
            </w:pPr>
            <w:r w:rsidRPr="04CBA5E9">
              <w:rPr>
                <w:rFonts w:asciiTheme="minorHAnsi" w:eastAsiaTheme="minorEastAsia" w:hAnsiTheme="minorHAnsi" w:cstheme="minorBidi"/>
                <w:bCs/>
                <w:color w:val="auto"/>
                <w:sz w:val="22"/>
                <w:szCs w:val="22"/>
              </w:rPr>
              <w:t>Topic</w:t>
            </w:r>
          </w:p>
        </w:tc>
        <w:tc>
          <w:tcPr>
            <w:tcW w:w="5940" w:type="dxa"/>
            <w:tcMar>
              <w:top w:w="0" w:type="dxa"/>
              <w:left w:w="144" w:type="dxa"/>
              <w:bottom w:w="130" w:type="dxa"/>
              <w:right w:w="0" w:type="dxa"/>
            </w:tcMar>
            <w:vAlign w:val="bottom"/>
          </w:tcPr>
          <w:p w14:paraId="6B5523B5" w14:textId="77777777" w:rsidR="003D0BE4" w:rsidRPr="006B7128" w:rsidRDefault="003D0BE4" w:rsidP="04CBA5E9">
            <w:pPr>
              <w:pStyle w:val="TableHeaderRightAlignment"/>
              <w:framePr w:wrap="around"/>
              <w:rPr>
                <w:rFonts w:asciiTheme="minorHAnsi" w:eastAsiaTheme="minorEastAsia" w:hAnsiTheme="minorHAnsi" w:cstheme="minorBidi"/>
                <w:color w:val="auto"/>
                <w:sz w:val="22"/>
                <w:szCs w:val="22"/>
              </w:rPr>
            </w:pPr>
            <w:r w:rsidRPr="04CBA5E9">
              <w:rPr>
                <w:rFonts w:asciiTheme="minorHAnsi" w:eastAsiaTheme="minorEastAsia" w:hAnsiTheme="minorHAnsi" w:cstheme="minorBidi"/>
                <w:color w:val="auto"/>
                <w:sz w:val="22"/>
                <w:szCs w:val="22"/>
              </w:rPr>
              <w:t>Feedback</w:t>
            </w:r>
          </w:p>
        </w:tc>
      </w:tr>
      <w:tr w:rsidR="003D0BE4" w:rsidRPr="006B7128" w14:paraId="22116DB4" w14:textId="77777777" w:rsidTr="5C88D418">
        <w:trPr>
          <w:cantSplit/>
          <w:trHeight w:val="144"/>
        </w:trPr>
        <w:tc>
          <w:tcPr>
            <w:tcW w:w="4050" w:type="dxa"/>
            <w:shd w:val="clear" w:color="auto" w:fill="auto"/>
            <w:tcMar>
              <w:top w:w="130" w:type="dxa"/>
              <w:bottom w:w="130" w:type="dxa"/>
            </w:tcMar>
          </w:tcPr>
          <w:p w14:paraId="3F60A62B" w14:textId="18A0FAD8" w:rsidR="003D0BE4" w:rsidRPr="00A67370" w:rsidRDefault="1F64AB69" w:rsidP="04CBA5E9">
            <w:pPr>
              <w:rPr>
                <w:b/>
                <w:bCs/>
                <w:lang w:val="en-US"/>
              </w:rPr>
            </w:pPr>
            <w:r w:rsidRPr="04CBA5E9">
              <w:rPr>
                <w:rFonts w:asciiTheme="minorHAnsi" w:eastAsiaTheme="minorEastAsia" w:hAnsiTheme="minorHAnsi" w:cstheme="minorBidi"/>
                <w:b/>
                <w:bCs/>
                <w:szCs w:val="22"/>
                <w:lang w:val="en-US"/>
              </w:rPr>
              <w:t xml:space="preserve">Incentive Structure: </w:t>
            </w:r>
          </w:p>
          <w:p w14:paraId="70123BC0" w14:textId="525C5FD8" w:rsidR="003D0BE4" w:rsidRPr="00A67370" w:rsidRDefault="1F64AB69" w:rsidP="5C88D418">
            <w:pPr>
              <w:rPr>
                <w:rFonts w:eastAsia="Tahoma" w:cs="Tahoma"/>
                <w:sz w:val="20"/>
                <w:szCs w:val="20"/>
                <w:lang w:val="en-US"/>
              </w:rPr>
            </w:pPr>
            <w:r w:rsidRPr="5C88D418">
              <w:rPr>
                <w:rFonts w:asciiTheme="minorHAnsi" w:eastAsiaTheme="minorEastAsia" w:hAnsiTheme="minorHAnsi" w:cstheme="minorBidi"/>
                <w:szCs w:val="22"/>
                <w:lang w:val="en-US"/>
              </w:rPr>
              <w:t>What is your perspective on the proposed standard payment incentive structure and payment timelines</w:t>
            </w:r>
            <w:r w:rsidR="38AF2B92" w:rsidRPr="5C88D418">
              <w:rPr>
                <w:rFonts w:asciiTheme="minorHAnsi" w:eastAsiaTheme="minorEastAsia" w:hAnsiTheme="minorHAnsi" w:cstheme="minorBidi"/>
                <w:szCs w:val="22"/>
                <w:lang w:val="en-US"/>
              </w:rPr>
              <w:t>? Do</w:t>
            </w:r>
            <w:r w:rsidRPr="5C88D418">
              <w:rPr>
                <w:rFonts w:asciiTheme="minorHAnsi" w:eastAsiaTheme="minorEastAsia" w:hAnsiTheme="minorHAnsi" w:cstheme="minorBidi"/>
                <w:szCs w:val="22"/>
                <w:lang w:val="en-US"/>
              </w:rPr>
              <w:t xml:space="preserve"> you see </w:t>
            </w:r>
            <w:r w:rsidR="65E7666E" w:rsidRPr="5C88D418">
              <w:rPr>
                <w:rFonts w:asciiTheme="minorHAnsi" w:eastAsiaTheme="minorEastAsia" w:hAnsiTheme="minorHAnsi" w:cstheme="minorBidi"/>
                <w:szCs w:val="22"/>
                <w:lang w:val="en-US"/>
              </w:rPr>
              <w:t>any challenges</w:t>
            </w:r>
            <w:r w:rsidRPr="5C88D418">
              <w:rPr>
                <w:rFonts w:asciiTheme="minorHAnsi" w:eastAsiaTheme="minorEastAsia" w:hAnsiTheme="minorHAnsi" w:cstheme="minorBidi"/>
                <w:szCs w:val="22"/>
                <w:lang w:val="en-US"/>
              </w:rPr>
              <w:t xml:space="preserve"> or opportunities with this approach?</w:t>
            </w:r>
          </w:p>
        </w:tc>
        <w:tc>
          <w:tcPr>
            <w:tcW w:w="5940" w:type="dxa"/>
            <w:shd w:val="clear" w:color="auto" w:fill="auto"/>
            <w:tcMar>
              <w:top w:w="130" w:type="dxa"/>
              <w:left w:w="144" w:type="dxa"/>
              <w:bottom w:w="130" w:type="dxa"/>
              <w:right w:w="0" w:type="dxa"/>
            </w:tcMar>
          </w:tcPr>
          <w:p w14:paraId="068B1E2E" w14:textId="00DFC034" w:rsidR="003D0BE4" w:rsidRPr="006D7540" w:rsidRDefault="003D0BE4" w:rsidP="00A67370">
            <w:pPr>
              <w:pStyle w:val="TableNumeralsLeftAlignment"/>
            </w:pPr>
          </w:p>
        </w:tc>
      </w:tr>
      <w:tr w:rsidR="00915C81" w:rsidRPr="006B7128" w14:paraId="317848A2" w14:textId="77777777" w:rsidTr="5C88D418">
        <w:tblPrEx>
          <w:tblLook w:val="0600" w:firstRow="0" w:lastRow="0" w:firstColumn="0" w:lastColumn="0" w:noHBand="1" w:noVBand="1"/>
        </w:tblPrEx>
        <w:trPr>
          <w:cantSplit/>
          <w:trHeight w:val="144"/>
          <w:tblHeader/>
        </w:trPr>
        <w:tc>
          <w:tcPr>
            <w:tcW w:w="4050" w:type="dxa"/>
            <w:tcMar>
              <w:top w:w="0" w:type="dxa"/>
              <w:bottom w:w="130" w:type="dxa"/>
            </w:tcMar>
            <w:vAlign w:val="bottom"/>
          </w:tcPr>
          <w:p w14:paraId="0F03E0A0" w14:textId="77777777" w:rsidR="00915C81" w:rsidRPr="003A3754" w:rsidRDefault="00915C81" w:rsidP="04CBA5E9">
            <w:pPr>
              <w:pStyle w:val="TableHeaderLeftAlignment"/>
              <w:rPr>
                <w:rFonts w:asciiTheme="minorHAnsi" w:eastAsiaTheme="minorEastAsia" w:hAnsiTheme="minorHAnsi" w:cstheme="minorBidi"/>
                <w:bCs/>
                <w:color w:val="auto"/>
                <w:sz w:val="22"/>
                <w:szCs w:val="22"/>
              </w:rPr>
            </w:pPr>
            <w:r w:rsidRPr="04CBA5E9">
              <w:rPr>
                <w:rFonts w:asciiTheme="minorHAnsi" w:eastAsiaTheme="minorEastAsia" w:hAnsiTheme="minorHAnsi" w:cstheme="minorBidi"/>
                <w:bCs/>
                <w:color w:val="auto"/>
                <w:sz w:val="22"/>
                <w:szCs w:val="22"/>
              </w:rPr>
              <w:t>Topic</w:t>
            </w:r>
          </w:p>
        </w:tc>
        <w:tc>
          <w:tcPr>
            <w:tcW w:w="5940" w:type="dxa"/>
            <w:tcMar>
              <w:top w:w="0" w:type="dxa"/>
              <w:left w:w="144" w:type="dxa"/>
              <w:bottom w:w="130" w:type="dxa"/>
              <w:right w:w="0" w:type="dxa"/>
            </w:tcMar>
            <w:vAlign w:val="bottom"/>
          </w:tcPr>
          <w:p w14:paraId="22CD1A57" w14:textId="77777777" w:rsidR="00915C81" w:rsidRPr="006B7128" w:rsidRDefault="00915C81" w:rsidP="04CBA5E9">
            <w:pPr>
              <w:pStyle w:val="TableHeaderLeftAlignment"/>
              <w:rPr>
                <w:rFonts w:asciiTheme="minorHAnsi" w:eastAsiaTheme="minorEastAsia" w:hAnsiTheme="minorHAnsi" w:cstheme="minorBidi"/>
                <w:bCs/>
                <w:color w:val="auto"/>
                <w:sz w:val="22"/>
                <w:szCs w:val="22"/>
              </w:rPr>
            </w:pPr>
            <w:r w:rsidRPr="04CBA5E9">
              <w:rPr>
                <w:rFonts w:asciiTheme="minorHAnsi" w:eastAsiaTheme="minorEastAsia" w:hAnsiTheme="minorHAnsi" w:cstheme="minorBidi"/>
                <w:bCs/>
                <w:color w:val="auto"/>
                <w:sz w:val="22"/>
                <w:szCs w:val="22"/>
              </w:rPr>
              <w:t>Feedback</w:t>
            </w:r>
          </w:p>
        </w:tc>
      </w:tr>
      <w:tr w:rsidR="00915C81" w:rsidRPr="006B7128" w14:paraId="6144644D" w14:textId="77777777" w:rsidTr="5C88D418">
        <w:tblPrEx>
          <w:tblLook w:val="0600" w:firstRow="0" w:lastRow="0" w:firstColumn="0" w:lastColumn="0" w:noHBand="1" w:noVBand="1"/>
        </w:tblPrEx>
        <w:trPr>
          <w:cantSplit/>
          <w:trHeight w:val="144"/>
        </w:trPr>
        <w:tc>
          <w:tcPr>
            <w:tcW w:w="4050" w:type="dxa"/>
            <w:shd w:val="clear" w:color="auto" w:fill="auto"/>
            <w:tcMar>
              <w:top w:w="130" w:type="dxa"/>
              <w:bottom w:w="130" w:type="dxa"/>
            </w:tcMar>
          </w:tcPr>
          <w:p w14:paraId="752DD0F6" w14:textId="406A968A" w:rsidR="1DD6114A" w:rsidRDefault="1DD6114A" w:rsidP="5C88D418">
            <w:pPr>
              <w:pStyle w:val="TableNumeralsLeftAlignment"/>
              <w:rPr>
                <w:rFonts w:asciiTheme="minorHAnsi" w:eastAsiaTheme="minorEastAsia" w:hAnsiTheme="minorHAnsi" w:cstheme="minorBidi"/>
                <w:b/>
                <w:szCs w:val="22"/>
              </w:rPr>
            </w:pPr>
            <w:r w:rsidRPr="5C88D418">
              <w:rPr>
                <w:rFonts w:asciiTheme="minorHAnsi" w:eastAsiaTheme="minorEastAsia" w:hAnsiTheme="minorHAnsi" w:cstheme="minorBidi"/>
                <w:b/>
                <w:szCs w:val="22"/>
              </w:rPr>
              <w:t xml:space="preserve">Eligibility Requirement – Program Participants: </w:t>
            </w:r>
          </w:p>
          <w:p w14:paraId="6A115F95" w14:textId="005FBA1B" w:rsidR="04CBA5E9" w:rsidRDefault="04CBA5E9" w:rsidP="04CBA5E9">
            <w:pPr>
              <w:pStyle w:val="TableNumeralsLeftAlignment"/>
            </w:pPr>
          </w:p>
          <w:p w14:paraId="42340893" w14:textId="35EB8C0E" w:rsidR="00915C81" w:rsidRPr="00A67370" w:rsidRDefault="1DD6114A" w:rsidP="5C88D418">
            <w:pPr>
              <w:pStyle w:val="TableNumeralsLeftAlignment"/>
              <w:rPr>
                <w:rFonts w:asciiTheme="minorHAnsi" w:eastAsiaTheme="minorEastAsia" w:hAnsiTheme="minorHAnsi" w:cstheme="minorBidi"/>
                <w:szCs w:val="22"/>
              </w:rPr>
            </w:pPr>
            <w:r w:rsidRPr="5C88D418">
              <w:rPr>
                <w:rFonts w:asciiTheme="minorHAnsi" w:eastAsiaTheme="minorEastAsia" w:hAnsiTheme="minorHAnsi" w:cstheme="minorBidi"/>
                <w:szCs w:val="22"/>
              </w:rPr>
              <w:t xml:space="preserve">What would be a reasonable minimum DR threshold for the Program to </w:t>
            </w:r>
            <w:r w:rsidR="45647697" w:rsidRPr="5C88D418">
              <w:rPr>
                <w:rFonts w:asciiTheme="minorHAnsi" w:eastAsiaTheme="minorEastAsia" w:hAnsiTheme="minorHAnsi" w:cstheme="minorBidi"/>
                <w:szCs w:val="22"/>
              </w:rPr>
              <w:t>consider;</w:t>
            </w:r>
            <w:r w:rsidRPr="5C88D418">
              <w:rPr>
                <w:rFonts w:asciiTheme="minorHAnsi" w:eastAsiaTheme="minorEastAsia" w:hAnsiTheme="minorHAnsi" w:cstheme="minorBidi"/>
                <w:szCs w:val="22"/>
              </w:rPr>
              <w:t xml:space="preserve"> what other eligibility elements should be considered?   </w:t>
            </w:r>
          </w:p>
          <w:p w14:paraId="6E873E33" w14:textId="577B1B3D" w:rsidR="00915C81" w:rsidRPr="00A67370" w:rsidRDefault="00915C81" w:rsidP="00A67370">
            <w:pPr>
              <w:pStyle w:val="TableNumeralsLeftAlignment"/>
            </w:pPr>
          </w:p>
        </w:tc>
        <w:tc>
          <w:tcPr>
            <w:tcW w:w="5940" w:type="dxa"/>
            <w:shd w:val="clear" w:color="auto" w:fill="auto"/>
            <w:tcMar>
              <w:top w:w="130" w:type="dxa"/>
              <w:left w:w="144" w:type="dxa"/>
              <w:bottom w:w="130" w:type="dxa"/>
              <w:right w:w="0" w:type="dxa"/>
            </w:tcMar>
          </w:tcPr>
          <w:p w14:paraId="556A1214" w14:textId="60B90D6E" w:rsidR="00915C81" w:rsidRPr="006D7540" w:rsidRDefault="00915C81" w:rsidP="00A67370">
            <w:pPr>
              <w:pStyle w:val="TableNumeralsLeftAlignment"/>
            </w:pPr>
          </w:p>
        </w:tc>
      </w:tr>
      <w:tr w:rsidR="00050EB5" w:rsidRPr="006B7128" w14:paraId="77A6492A" w14:textId="77777777" w:rsidTr="5C88D418">
        <w:trPr>
          <w:cantSplit/>
          <w:trHeight w:val="144"/>
          <w:tblHeader/>
        </w:trPr>
        <w:tc>
          <w:tcPr>
            <w:tcW w:w="4050" w:type="dxa"/>
            <w:tcMar>
              <w:top w:w="0" w:type="dxa"/>
              <w:bottom w:w="130" w:type="dxa"/>
            </w:tcMar>
            <w:vAlign w:val="bottom"/>
          </w:tcPr>
          <w:p w14:paraId="5AE34B9C" w14:textId="77777777" w:rsidR="00050EB5" w:rsidRPr="003A3754" w:rsidRDefault="00050EB5" w:rsidP="04CBA5E9">
            <w:pPr>
              <w:pStyle w:val="TableHeaderLeftAlignment"/>
              <w:rPr>
                <w:rFonts w:asciiTheme="minorHAnsi" w:eastAsiaTheme="minorEastAsia" w:hAnsiTheme="minorHAnsi" w:cstheme="minorBidi"/>
                <w:bCs/>
                <w:color w:val="auto"/>
                <w:sz w:val="22"/>
                <w:szCs w:val="22"/>
              </w:rPr>
            </w:pPr>
            <w:r w:rsidRPr="04CBA5E9">
              <w:rPr>
                <w:rFonts w:asciiTheme="minorHAnsi" w:eastAsiaTheme="minorEastAsia" w:hAnsiTheme="minorHAnsi" w:cstheme="minorBidi"/>
                <w:bCs/>
                <w:color w:val="auto"/>
                <w:sz w:val="22"/>
                <w:szCs w:val="22"/>
              </w:rPr>
              <w:t>Topic</w:t>
            </w:r>
          </w:p>
        </w:tc>
        <w:tc>
          <w:tcPr>
            <w:tcW w:w="5940" w:type="dxa"/>
            <w:tcMar>
              <w:top w:w="0" w:type="dxa"/>
              <w:left w:w="144" w:type="dxa"/>
              <w:bottom w:w="130" w:type="dxa"/>
              <w:right w:w="0" w:type="dxa"/>
            </w:tcMar>
            <w:vAlign w:val="bottom"/>
          </w:tcPr>
          <w:p w14:paraId="5CD878FC" w14:textId="77777777" w:rsidR="00050EB5" w:rsidRPr="006B7128" w:rsidRDefault="00050EB5" w:rsidP="04CBA5E9">
            <w:pPr>
              <w:pStyle w:val="TableHeaderLeftAlignment"/>
              <w:rPr>
                <w:rFonts w:asciiTheme="minorHAnsi" w:eastAsiaTheme="minorEastAsia" w:hAnsiTheme="minorHAnsi" w:cstheme="minorBidi"/>
                <w:bCs/>
                <w:color w:val="auto"/>
                <w:sz w:val="22"/>
                <w:szCs w:val="22"/>
              </w:rPr>
            </w:pPr>
            <w:r w:rsidRPr="04CBA5E9">
              <w:rPr>
                <w:rFonts w:asciiTheme="minorHAnsi" w:eastAsiaTheme="minorEastAsia" w:hAnsiTheme="minorHAnsi" w:cstheme="minorBidi"/>
                <w:bCs/>
                <w:color w:val="auto"/>
                <w:sz w:val="22"/>
                <w:szCs w:val="22"/>
              </w:rPr>
              <w:t>Feedback</w:t>
            </w:r>
          </w:p>
        </w:tc>
      </w:tr>
      <w:tr w:rsidR="00050EB5" w:rsidRPr="006B7128" w14:paraId="117313CF" w14:textId="77777777" w:rsidTr="5C88D418">
        <w:trPr>
          <w:cantSplit/>
          <w:trHeight w:val="144"/>
        </w:trPr>
        <w:tc>
          <w:tcPr>
            <w:tcW w:w="4050" w:type="dxa"/>
            <w:shd w:val="clear" w:color="auto" w:fill="auto"/>
            <w:tcMar>
              <w:top w:w="130" w:type="dxa"/>
              <w:bottom w:w="130" w:type="dxa"/>
            </w:tcMar>
          </w:tcPr>
          <w:p w14:paraId="645490D9" w14:textId="583AF2BA" w:rsidR="305CF503" w:rsidRDefault="305CF503" w:rsidP="5C88D418">
            <w:pPr>
              <w:pStyle w:val="TableNumeralsLeftAlignment"/>
              <w:rPr>
                <w:rFonts w:asciiTheme="minorHAnsi" w:eastAsiaTheme="minorEastAsia" w:hAnsiTheme="minorHAnsi" w:cstheme="minorBidi"/>
                <w:b/>
                <w:szCs w:val="22"/>
              </w:rPr>
            </w:pPr>
            <w:r w:rsidRPr="5C88D418">
              <w:rPr>
                <w:rFonts w:asciiTheme="minorHAnsi" w:eastAsiaTheme="minorEastAsia" w:hAnsiTheme="minorHAnsi" w:cstheme="minorBidi"/>
                <w:b/>
                <w:szCs w:val="22"/>
              </w:rPr>
              <w:t>Eligibility Requirement – Program Contributors</w:t>
            </w:r>
          </w:p>
          <w:p w14:paraId="2D480982" w14:textId="5FF690D2" w:rsidR="5C88D418" w:rsidRDefault="5C88D418" w:rsidP="5C88D418">
            <w:pPr>
              <w:pStyle w:val="TableNumeralsLeftAlignment"/>
              <w:rPr>
                <w:rFonts w:asciiTheme="minorHAnsi" w:eastAsiaTheme="minorEastAsia" w:hAnsiTheme="minorHAnsi" w:cstheme="minorBidi"/>
                <w:szCs w:val="22"/>
              </w:rPr>
            </w:pPr>
          </w:p>
          <w:p w14:paraId="5D8FDC05" w14:textId="234B386D" w:rsidR="00050EB5" w:rsidRPr="00A67370" w:rsidRDefault="305CF503" w:rsidP="5C88D418">
            <w:pPr>
              <w:pStyle w:val="TableNumeralsLeftAlignment"/>
              <w:rPr>
                <w:rFonts w:asciiTheme="minorHAnsi" w:eastAsiaTheme="minorEastAsia" w:hAnsiTheme="minorHAnsi" w:cstheme="minorBidi"/>
                <w:szCs w:val="22"/>
              </w:rPr>
            </w:pPr>
            <w:r w:rsidRPr="5C88D418">
              <w:rPr>
                <w:rFonts w:asciiTheme="minorHAnsi" w:eastAsiaTheme="minorEastAsia" w:hAnsiTheme="minorHAnsi" w:cstheme="minorBidi"/>
                <w:szCs w:val="22"/>
              </w:rPr>
              <w:t xml:space="preserve">Are there any additional factors or considerations we should </w:t>
            </w:r>
            <w:proofErr w:type="gramStart"/>
            <w:r w:rsidRPr="5C88D418">
              <w:rPr>
                <w:rFonts w:asciiTheme="minorHAnsi" w:eastAsiaTheme="minorEastAsia" w:hAnsiTheme="minorHAnsi" w:cstheme="minorBidi"/>
                <w:szCs w:val="22"/>
              </w:rPr>
              <w:t>take into account</w:t>
            </w:r>
            <w:proofErr w:type="gramEnd"/>
            <w:r w:rsidRPr="5C88D418">
              <w:rPr>
                <w:rFonts w:asciiTheme="minorHAnsi" w:eastAsiaTheme="minorEastAsia" w:hAnsiTheme="minorHAnsi" w:cstheme="minorBidi"/>
                <w:szCs w:val="22"/>
              </w:rPr>
              <w:t xml:space="preserve">? </w:t>
            </w:r>
          </w:p>
          <w:p w14:paraId="4151C67F" w14:textId="1D3B9F0A" w:rsidR="00050EB5" w:rsidRPr="00A67370" w:rsidRDefault="305CF503" w:rsidP="00A67370">
            <w:pPr>
              <w:pStyle w:val="TableNumeralsLeftAlignment"/>
            </w:pPr>
            <w:r>
              <w:t xml:space="preserve"> </w:t>
            </w:r>
          </w:p>
        </w:tc>
        <w:tc>
          <w:tcPr>
            <w:tcW w:w="5940" w:type="dxa"/>
            <w:shd w:val="clear" w:color="auto" w:fill="auto"/>
            <w:tcMar>
              <w:top w:w="130" w:type="dxa"/>
              <w:left w:w="144" w:type="dxa"/>
              <w:bottom w:w="130" w:type="dxa"/>
              <w:right w:w="0" w:type="dxa"/>
            </w:tcMar>
          </w:tcPr>
          <w:p w14:paraId="7938C1E3" w14:textId="3A1549BC" w:rsidR="00050EB5" w:rsidRPr="006D7540" w:rsidRDefault="00050EB5" w:rsidP="00A67370">
            <w:pPr>
              <w:pStyle w:val="TableNumeralsLeftAlignment"/>
            </w:pPr>
          </w:p>
        </w:tc>
      </w:tr>
      <w:tr w:rsidR="00050EB5" w:rsidRPr="006B7128" w14:paraId="4BB1A448" w14:textId="77777777" w:rsidTr="5C88D418">
        <w:trPr>
          <w:cantSplit/>
          <w:trHeight w:val="144"/>
          <w:tblHeader/>
        </w:trPr>
        <w:tc>
          <w:tcPr>
            <w:tcW w:w="4050" w:type="dxa"/>
            <w:tcMar>
              <w:top w:w="0" w:type="dxa"/>
              <w:bottom w:w="130" w:type="dxa"/>
            </w:tcMar>
            <w:vAlign w:val="bottom"/>
          </w:tcPr>
          <w:p w14:paraId="664DD216" w14:textId="77777777" w:rsidR="00050EB5" w:rsidRPr="003A3754" w:rsidRDefault="00050EB5" w:rsidP="04CBA5E9">
            <w:pPr>
              <w:pStyle w:val="TableHeaderLeftAlignment"/>
              <w:rPr>
                <w:rFonts w:asciiTheme="minorHAnsi" w:eastAsiaTheme="minorEastAsia" w:hAnsiTheme="minorHAnsi" w:cstheme="minorBidi"/>
                <w:bCs/>
                <w:color w:val="auto"/>
                <w:sz w:val="22"/>
                <w:szCs w:val="22"/>
              </w:rPr>
            </w:pPr>
            <w:r w:rsidRPr="04CBA5E9">
              <w:rPr>
                <w:rFonts w:asciiTheme="minorHAnsi" w:eastAsiaTheme="minorEastAsia" w:hAnsiTheme="minorHAnsi" w:cstheme="minorBidi"/>
                <w:bCs/>
                <w:color w:val="auto"/>
                <w:sz w:val="22"/>
                <w:szCs w:val="22"/>
              </w:rPr>
              <w:t>Topic</w:t>
            </w:r>
          </w:p>
        </w:tc>
        <w:tc>
          <w:tcPr>
            <w:tcW w:w="5940" w:type="dxa"/>
            <w:tcMar>
              <w:top w:w="0" w:type="dxa"/>
              <w:left w:w="144" w:type="dxa"/>
              <w:bottom w:w="130" w:type="dxa"/>
              <w:right w:w="0" w:type="dxa"/>
            </w:tcMar>
            <w:vAlign w:val="bottom"/>
          </w:tcPr>
          <w:p w14:paraId="528176A6" w14:textId="77777777" w:rsidR="00050EB5" w:rsidRPr="006B7128" w:rsidRDefault="00050EB5" w:rsidP="04CBA5E9">
            <w:pPr>
              <w:pStyle w:val="TableHeaderLeftAlignment"/>
              <w:rPr>
                <w:rFonts w:asciiTheme="minorHAnsi" w:eastAsiaTheme="minorEastAsia" w:hAnsiTheme="minorHAnsi" w:cstheme="minorBidi"/>
                <w:bCs/>
                <w:color w:val="auto"/>
                <w:sz w:val="22"/>
                <w:szCs w:val="22"/>
              </w:rPr>
            </w:pPr>
            <w:r w:rsidRPr="04CBA5E9">
              <w:rPr>
                <w:rFonts w:asciiTheme="minorHAnsi" w:eastAsiaTheme="minorEastAsia" w:hAnsiTheme="minorHAnsi" w:cstheme="minorBidi"/>
                <w:bCs/>
                <w:color w:val="auto"/>
                <w:sz w:val="22"/>
                <w:szCs w:val="22"/>
              </w:rPr>
              <w:t>Feedback</w:t>
            </w:r>
          </w:p>
        </w:tc>
      </w:tr>
      <w:tr w:rsidR="00050EB5" w:rsidRPr="006B7128" w14:paraId="484BDD3F" w14:textId="77777777" w:rsidTr="5C88D418">
        <w:trPr>
          <w:cantSplit/>
          <w:trHeight w:val="144"/>
        </w:trPr>
        <w:tc>
          <w:tcPr>
            <w:tcW w:w="4050" w:type="dxa"/>
            <w:shd w:val="clear" w:color="auto" w:fill="auto"/>
            <w:tcMar>
              <w:top w:w="130" w:type="dxa"/>
              <w:bottom w:w="130" w:type="dxa"/>
            </w:tcMar>
          </w:tcPr>
          <w:p w14:paraId="5A43AECA" w14:textId="1A397DE8" w:rsidR="40A4FECF" w:rsidRDefault="40A4FECF" w:rsidP="5C88D418">
            <w:pPr>
              <w:pStyle w:val="TableNumeralsLeftAlignment"/>
              <w:rPr>
                <w:rFonts w:asciiTheme="minorHAnsi" w:eastAsiaTheme="minorEastAsia" w:hAnsiTheme="minorHAnsi" w:cstheme="minorBidi"/>
                <w:b/>
                <w:szCs w:val="22"/>
              </w:rPr>
            </w:pPr>
            <w:r w:rsidRPr="5C88D418">
              <w:rPr>
                <w:rFonts w:asciiTheme="minorHAnsi" w:eastAsiaTheme="minorEastAsia" w:hAnsiTheme="minorHAnsi" w:cstheme="minorBidi"/>
                <w:b/>
                <w:szCs w:val="22"/>
              </w:rPr>
              <w:lastRenderedPageBreak/>
              <w:t xml:space="preserve">Events Parameters: </w:t>
            </w:r>
          </w:p>
          <w:p w14:paraId="37D63AA0" w14:textId="03995CA3" w:rsidR="04CBA5E9" w:rsidRDefault="04CBA5E9" w:rsidP="04CBA5E9">
            <w:pPr>
              <w:pStyle w:val="TableNumeralsLeftAlignment"/>
            </w:pPr>
          </w:p>
          <w:p w14:paraId="05F6EF58" w14:textId="6AB3DD03" w:rsidR="00050EB5" w:rsidRPr="00A67370" w:rsidRDefault="40A4FECF" w:rsidP="00A67370">
            <w:pPr>
              <w:pStyle w:val="TableNumeralsLeftAlignment"/>
            </w:pPr>
            <w:r w:rsidRPr="5C88D418">
              <w:rPr>
                <w:rFonts w:asciiTheme="minorHAnsi" w:eastAsiaTheme="minorEastAsia" w:hAnsiTheme="minorHAnsi" w:cstheme="minorBidi"/>
                <w:szCs w:val="22"/>
              </w:rPr>
              <w:t xml:space="preserve">Are there any additional factors or considerations we should </w:t>
            </w:r>
            <w:proofErr w:type="gramStart"/>
            <w:r w:rsidRPr="5C88D418">
              <w:rPr>
                <w:rFonts w:asciiTheme="minorHAnsi" w:eastAsiaTheme="minorEastAsia" w:hAnsiTheme="minorHAnsi" w:cstheme="minorBidi"/>
                <w:szCs w:val="22"/>
              </w:rPr>
              <w:t>take into account</w:t>
            </w:r>
            <w:proofErr w:type="gramEnd"/>
            <w:r w:rsidRPr="5C88D418">
              <w:rPr>
                <w:rFonts w:asciiTheme="minorHAnsi" w:eastAsiaTheme="minorEastAsia" w:hAnsiTheme="minorHAnsi" w:cstheme="minorBidi"/>
                <w:szCs w:val="22"/>
              </w:rPr>
              <w:t>? Is the notification period adequate, or would a different notification period better suit your needs</w:t>
            </w:r>
            <w:r w:rsidR="3AE3390B" w:rsidRPr="5C88D418">
              <w:rPr>
                <w:rFonts w:asciiTheme="minorHAnsi" w:eastAsiaTheme="minorEastAsia" w:hAnsiTheme="minorHAnsi" w:cstheme="minorBidi"/>
                <w:szCs w:val="22"/>
              </w:rPr>
              <w:t xml:space="preserve"> and why</w:t>
            </w:r>
            <w:r w:rsidRPr="5C88D418">
              <w:rPr>
                <w:rFonts w:asciiTheme="minorHAnsi" w:eastAsiaTheme="minorEastAsia" w:hAnsiTheme="minorHAnsi" w:cstheme="minorBidi"/>
                <w:szCs w:val="22"/>
              </w:rPr>
              <w:t>?</w:t>
            </w:r>
          </w:p>
          <w:p w14:paraId="78F84029" w14:textId="6E86216A" w:rsidR="00050EB5" w:rsidRPr="00A67370" w:rsidRDefault="00050EB5" w:rsidP="5C88D418">
            <w:pPr>
              <w:pStyle w:val="TableNumeralsLeftAlignment"/>
              <w:rPr>
                <w:rFonts w:asciiTheme="minorHAnsi" w:eastAsiaTheme="minorEastAsia" w:hAnsiTheme="minorHAnsi" w:cstheme="minorBidi"/>
                <w:szCs w:val="22"/>
              </w:rPr>
            </w:pPr>
          </w:p>
        </w:tc>
        <w:tc>
          <w:tcPr>
            <w:tcW w:w="5940" w:type="dxa"/>
            <w:shd w:val="clear" w:color="auto" w:fill="auto"/>
            <w:tcMar>
              <w:top w:w="130" w:type="dxa"/>
              <w:left w:w="144" w:type="dxa"/>
              <w:bottom w:w="130" w:type="dxa"/>
              <w:right w:w="0" w:type="dxa"/>
            </w:tcMar>
          </w:tcPr>
          <w:p w14:paraId="66C25536" w14:textId="7F24E964" w:rsidR="00050EB5" w:rsidRPr="006D7540" w:rsidRDefault="00050EB5" w:rsidP="00A67370">
            <w:pPr>
              <w:pStyle w:val="TableNumeralsLeftAlignment"/>
            </w:pPr>
          </w:p>
        </w:tc>
      </w:tr>
      <w:tr w:rsidR="00050EB5" w:rsidRPr="006B7128" w14:paraId="2E25109F" w14:textId="77777777" w:rsidTr="5C88D418">
        <w:trPr>
          <w:cantSplit/>
          <w:trHeight w:val="144"/>
          <w:tblHeader/>
        </w:trPr>
        <w:tc>
          <w:tcPr>
            <w:tcW w:w="4050" w:type="dxa"/>
            <w:tcMar>
              <w:top w:w="0" w:type="dxa"/>
              <w:bottom w:w="130" w:type="dxa"/>
            </w:tcMar>
            <w:vAlign w:val="bottom"/>
          </w:tcPr>
          <w:p w14:paraId="282F1B3D" w14:textId="77777777" w:rsidR="00050EB5" w:rsidRPr="003A3754" w:rsidRDefault="00050EB5" w:rsidP="04CBA5E9">
            <w:pPr>
              <w:pStyle w:val="TableHeaderLeftAlignment"/>
              <w:rPr>
                <w:rFonts w:asciiTheme="minorHAnsi" w:eastAsiaTheme="minorEastAsia" w:hAnsiTheme="minorHAnsi" w:cstheme="minorBidi"/>
                <w:bCs/>
                <w:color w:val="auto"/>
                <w:sz w:val="22"/>
                <w:szCs w:val="22"/>
              </w:rPr>
            </w:pPr>
            <w:r w:rsidRPr="04CBA5E9">
              <w:rPr>
                <w:rFonts w:asciiTheme="minorHAnsi" w:eastAsiaTheme="minorEastAsia" w:hAnsiTheme="minorHAnsi" w:cstheme="minorBidi"/>
                <w:bCs/>
                <w:color w:val="auto"/>
                <w:sz w:val="22"/>
                <w:szCs w:val="22"/>
              </w:rPr>
              <w:t>Topic</w:t>
            </w:r>
          </w:p>
        </w:tc>
        <w:tc>
          <w:tcPr>
            <w:tcW w:w="5940" w:type="dxa"/>
            <w:tcMar>
              <w:top w:w="0" w:type="dxa"/>
              <w:left w:w="144" w:type="dxa"/>
              <w:bottom w:w="130" w:type="dxa"/>
              <w:right w:w="0" w:type="dxa"/>
            </w:tcMar>
            <w:vAlign w:val="bottom"/>
          </w:tcPr>
          <w:p w14:paraId="3234C98E" w14:textId="77777777" w:rsidR="00050EB5" w:rsidRPr="006B7128" w:rsidRDefault="00050EB5" w:rsidP="04CBA5E9">
            <w:pPr>
              <w:pStyle w:val="TableHeaderLeftAlignment"/>
              <w:rPr>
                <w:rFonts w:asciiTheme="minorHAnsi" w:eastAsiaTheme="minorEastAsia" w:hAnsiTheme="minorHAnsi" w:cstheme="minorBidi"/>
                <w:bCs/>
                <w:color w:val="auto"/>
                <w:sz w:val="22"/>
                <w:szCs w:val="22"/>
              </w:rPr>
            </w:pPr>
            <w:r w:rsidRPr="04CBA5E9">
              <w:rPr>
                <w:rFonts w:asciiTheme="minorHAnsi" w:eastAsiaTheme="minorEastAsia" w:hAnsiTheme="minorHAnsi" w:cstheme="minorBidi"/>
                <w:bCs/>
                <w:color w:val="auto"/>
                <w:sz w:val="22"/>
                <w:szCs w:val="22"/>
              </w:rPr>
              <w:t>Feedback</w:t>
            </w:r>
          </w:p>
        </w:tc>
      </w:tr>
      <w:tr w:rsidR="00050EB5" w:rsidRPr="006B7128" w14:paraId="4B03F8B9" w14:textId="77777777" w:rsidTr="5C88D418">
        <w:trPr>
          <w:cantSplit/>
          <w:trHeight w:val="144"/>
        </w:trPr>
        <w:tc>
          <w:tcPr>
            <w:tcW w:w="4050" w:type="dxa"/>
            <w:shd w:val="clear" w:color="auto" w:fill="auto"/>
            <w:tcMar>
              <w:top w:w="130" w:type="dxa"/>
              <w:bottom w:w="130" w:type="dxa"/>
            </w:tcMar>
          </w:tcPr>
          <w:p w14:paraId="15E1CD83" w14:textId="110EFAC5" w:rsidR="5B978171" w:rsidRDefault="5B978171" w:rsidP="5C88D418">
            <w:pPr>
              <w:pStyle w:val="TableNumeralsLeftAlignment"/>
              <w:rPr>
                <w:rFonts w:asciiTheme="minorHAnsi" w:eastAsiaTheme="minorEastAsia" w:hAnsiTheme="minorHAnsi" w:cstheme="minorBidi"/>
                <w:b/>
                <w:szCs w:val="22"/>
              </w:rPr>
            </w:pPr>
            <w:r w:rsidRPr="5C88D418">
              <w:rPr>
                <w:rFonts w:asciiTheme="minorHAnsi" w:eastAsiaTheme="minorEastAsia" w:hAnsiTheme="minorHAnsi" w:cstheme="minorBidi"/>
                <w:b/>
                <w:szCs w:val="22"/>
              </w:rPr>
              <w:t xml:space="preserve">Performance Parameters: </w:t>
            </w:r>
          </w:p>
          <w:p w14:paraId="0D6D5989" w14:textId="7D599BCE" w:rsidR="04CBA5E9" w:rsidRDefault="04CBA5E9" w:rsidP="04CBA5E9">
            <w:pPr>
              <w:pStyle w:val="TableNumeralsLeftAlignment"/>
            </w:pPr>
          </w:p>
          <w:p w14:paraId="7B82568F" w14:textId="05CDF792" w:rsidR="00050EB5" w:rsidRPr="00A67370" w:rsidRDefault="5B978171" w:rsidP="5C88D418">
            <w:pPr>
              <w:pStyle w:val="TableNumeralsLeftAlignment"/>
              <w:rPr>
                <w:rFonts w:asciiTheme="minorHAnsi" w:eastAsiaTheme="minorEastAsia" w:hAnsiTheme="minorHAnsi" w:cstheme="minorBidi"/>
                <w:szCs w:val="22"/>
              </w:rPr>
            </w:pPr>
            <w:r w:rsidRPr="5C88D418">
              <w:rPr>
                <w:rFonts w:asciiTheme="minorHAnsi" w:eastAsiaTheme="minorEastAsia" w:hAnsiTheme="minorHAnsi" w:cstheme="minorBidi"/>
                <w:szCs w:val="22"/>
              </w:rPr>
              <w:t xml:space="preserve">Are there any additional factors or considerations we should </w:t>
            </w:r>
            <w:proofErr w:type="gramStart"/>
            <w:r w:rsidRPr="5C88D418">
              <w:rPr>
                <w:rFonts w:asciiTheme="minorHAnsi" w:eastAsiaTheme="minorEastAsia" w:hAnsiTheme="minorHAnsi" w:cstheme="minorBidi"/>
                <w:szCs w:val="22"/>
              </w:rPr>
              <w:t>take into account</w:t>
            </w:r>
            <w:proofErr w:type="gramEnd"/>
            <w:r w:rsidRPr="5C88D418">
              <w:rPr>
                <w:rFonts w:asciiTheme="minorHAnsi" w:eastAsiaTheme="minorEastAsia" w:hAnsiTheme="minorHAnsi" w:cstheme="minorBidi"/>
                <w:szCs w:val="22"/>
              </w:rPr>
              <w:t xml:space="preserve">? Would using the Capacity Auction baseline methodology with a weather adjustment factor pose any </w:t>
            </w:r>
            <w:proofErr w:type="gramStart"/>
            <w:r w:rsidRPr="5C88D418">
              <w:rPr>
                <w:rFonts w:asciiTheme="minorHAnsi" w:eastAsiaTheme="minorEastAsia" w:hAnsiTheme="minorHAnsi" w:cstheme="minorBidi"/>
                <w:szCs w:val="22"/>
              </w:rPr>
              <w:t>concerns</w:t>
            </w:r>
            <w:proofErr w:type="gramEnd"/>
            <w:r w:rsidRPr="5C88D418">
              <w:rPr>
                <w:rFonts w:asciiTheme="minorHAnsi" w:eastAsiaTheme="minorEastAsia" w:hAnsiTheme="minorHAnsi" w:cstheme="minorBidi"/>
                <w:szCs w:val="22"/>
              </w:rPr>
              <w:t>?</w:t>
            </w:r>
          </w:p>
          <w:p w14:paraId="5EFB7AE7" w14:textId="36F5F904" w:rsidR="00050EB5" w:rsidRPr="00A67370" w:rsidRDefault="5B978171" w:rsidP="5C88D418">
            <w:pPr>
              <w:pStyle w:val="TableNumeralsLeftAlignment"/>
              <w:rPr>
                <w:rFonts w:asciiTheme="minorHAnsi" w:eastAsiaTheme="minorEastAsia" w:hAnsiTheme="minorHAnsi" w:cstheme="minorBidi"/>
                <w:szCs w:val="22"/>
              </w:rPr>
            </w:pPr>
            <w:r w:rsidRPr="5C88D418">
              <w:rPr>
                <w:rFonts w:asciiTheme="minorHAnsi" w:eastAsiaTheme="minorEastAsia" w:hAnsiTheme="minorHAnsi" w:cstheme="minorBidi"/>
                <w:szCs w:val="22"/>
              </w:rPr>
              <w:t xml:space="preserve">  </w:t>
            </w:r>
          </w:p>
        </w:tc>
        <w:tc>
          <w:tcPr>
            <w:tcW w:w="5940" w:type="dxa"/>
            <w:shd w:val="clear" w:color="auto" w:fill="auto"/>
            <w:tcMar>
              <w:top w:w="130" w:type="dxa"/>
              <w:left w:w="144" w:type="dxa"/>
              <w:bottom w:w="130" w:type="dxa"/>
              <w:right w:w="0" w:type="dxa"/>
            </w:tcMar>
          </w:tcPr>
          <w:p w14:paraId="70A6D345" w14:textId="528F7EB4" w:rsidR="00050EB5" w:rsidRPr="006D7540" w:rsidRDefault="00050EB5" w:rsidP="00A67370">
            <w:pPr>
              <w:pStyle w:val="TableNumeralsLeftAlignment"/>
            </w:pPr>
          </w:p>
        </w:tc>
      </w:tr>
    </w:tbl>
    <w:p w14:paraId="3BD88D50" w14:textId="61E26A10" w:rsidR="00D2041D" w:rsidRDefault="00D2041D" w:rsidP="00D2041D">
      <w:pPr>
        <w:pStyle w:val="Heading3"/>
      </w:pPr>
      <w:r>
        <w:t>General Comments/Feedback</w:t>
      </w:r>
    </w:p>
    <w:bookmarkEnd w:id="0"/>
    <w:p w14:paraId="0EA7A0E8" w14:textId="3E252430" w:rsidR="00D56CDF" w:rsidRPr="003B554C" w:rsidRDefault="00D56CDF" w:rsidP="00456376">
      <w:pPr>
        <w:pStyle w:val="BodyText"/>
      </w:pPr>
    </w:p>
    <w:sectPr w:rsidR="00D56CDF" w:rsidRPr="003B554C" w:rsidSect="003E040F">
      <w:headerReference w:type="default" r:id="rId13"/>
      <w:footerReference w:type="default" r:id="rId14"/>
      <w:headerReference w:type="first" r:id="rId15"/>
      <w:footerReference w:type="first" r:id="rId16"/>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855C3" w14:textId="77777777" w:rsidR="00105D76" w:rsidRDefault="00105D76" w:rsidP="00F83314">
      <w:r>
        <w:separator/>
      </w:r>
    </w:p>
    <w:p w14:paraId="352F0391" w14:textId="77777777" w:rsidR="00105D76" w:rsidRDefault="00105D76"/>
  </w:endnote>
  <w:endnote w:type="continuationSeparator" w:id="0">
    <w:p w14:paraId="48BB0750" w14:textId="77777777" w:rsidR="00105D76" w:rsidRDefault="00105D76" w:rsidP="00F83314">
      <w:r>
        <w:continuationSeparator/>
      </w:r>
    </w:p>
    <w:p w14:paraId="4A1458FC" w14:textId="77777777" w:rsidR="00105D76" w:rsidRDefault="00105D76"/>
  </w:endnote>
  <w:endnote w:type="continuationNotice" w:id="1">
    <w:p w14:paraId="57BABD41" w14:textId="77777777" w:rsidR="00105D76" w:rsidRDefault="00105D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8332361"/>
      <w:docPartObj>
        <w:docPartGallery w:val="Page Numbers (Bottom of Page)"/>
        <w:docPartUnique/>
      </w:docPartObj>
    </w:sdtPr>
    <w:sdtEndPr>
      <w:rPr>
        <w:rStyle w:val="PageNumber"/>
      </w:rPr>
    </w:sdtEndPr>
    <w:sdtContent>
      <w:p w14:paraId="3ABCA336" w14:textId="6186E5C1" w:rsidR="003543AA" w:rsidRDefault="003543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B05BA">
          <w:rPr>
            <w:rStyle w:val="PageNumber"/>
            <w:noProof/>
          </w:rPr>
          <w:t>2</w:t>
        </w:r>
        <w:r>
          <w:rPr>
            <w:rStyle w:val="PageNumber"/>
          </w:rPr>
          <w:fldChar w:fldCharType="end"/>
        </w:r>
      </w:p>
    </w:sdtContent>
  </w:sdt>
  <w:p w14:paraId="4A7CFF92" w14:textId="628549CF" w:rsidR="00C6016F" w:rsidRDefault="04CBA5E9" w:rsidP="00871E07">
    <w:pPr>
      <w:pStyle w:val="Footer"/>
      <w:ind w:right="360"/>
    </w:pPr>
    <w:proofErr w:type="spellStart"/>
    <w:r>
      <w:t>eDSM</w:t>
    </w:r>
    <w:proofErr w:type="spellEnd"/>
    <w:r>
      <w:t xml:space="preserve"> Commercial HVAC DR Program, June/24/2025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611FE" w14:textId="2A9073A0" w:rsidR="00C6016F" w:rsidRDefault="009C2ACE" w:rsidP="00E24C84">
    <w:pPr>
      <w:pStyle w:val="Footer"/>
    </w:pPr>
    <w:r w:rsidRPr="00A71F50">
      <w:rPr>
        <w:rFonts w:hint="eastAsia"/>
        <w:noProof/>
        <w:lang w:eastAsia="en-CA"/>
      </w:rPr>
      <w:drawing>
        <wp:anchor distT="0" distB="0" distL="114300" distR="114300" simplePos="0" relativeHeight="251658240" behindDoc="0" locked="0" layoutInCell="1" allowOverlap="1" wp14:anchorId="293F7171" wp14:editId="51B7B1C6">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CB05BA">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EA81C" w14:textId="77777777" w:rsidR="00105D76" w:rsidRDefault="00105D76">
      <w:r>
        <w:separator/>
      </w:r>
    </w:p>
  </w:footnote>
  <w:footnote w:type="continuationSeparator" w:id="0">
    <w:p w14:paraId="728233CF" w14:textId="77777777" w:rsidR="00105D76" w:rsidRDefault="00105D76" w:rsidP="00F83314">
      <w:r>
        <w:continuationSeparator/>
      </w:r>
    </w:p>
    <w:p w14:paraId="080A7C85" w14:textId="77777777" w:rsidR="00105D76" w:rsidRDefault="00105D76"/>
  </w:footnote>
  <w:footnote w:type="continuationNotice" w:id="1">
    <w:p w14:paraId="615103CB" w14:textId="77777777" w:rsidR="00105D76" w:rsidRDefault="00105D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95"/>
      <w:gridCol w:w="3295"/>
      <w:gridCol w:w="3295"/>
    </w:tblGrid>
    <w:tr w:rsidR="04CBA5E9" w14:paraId="26BCEF64" w14:textId="77777777" w:rsidTr="04CBA5E9">
      <w:trPr>
        <w:trHeight w:val="300"/>
      </w:trPr>
      <w:tc>
        <w:tcPr>
          <w:tcW w:w="3295" w:type="dxa"/>
        </w:tcPr>
        <w:p w14:paraId="5ECBC670" w14:textId="225EFBB5" w:rsidR="04CBA5E9" w:rsidRDefault="04CBA5E9" w:rsidP="04CBA5E9">
          <w:pPr>
            <w:pStyle w:val="Header"/>
            <w:ind w:left="-115"/>
          </w:pPr>
        </w:p>
      </w:tc>
      <w:tc>
        <w:tcPr>
          <w:tcW w:w="3295" w:type="dxa"/>
        </w:tcPr>
        <w:p w14:paraId="02E0899B" w14:textId="3F6C8DA1" w:rsidR="04CBA5E9" w:rsidRDefault="04CBA5E9" w:rsidP="04CBA5E9">
          <w:pPr>
            <w:pStyle w:val="Header"/>
            <w:jc w:val="center"/>
          </w:pPr>
        </w:p>
      </w:tc>
      <w:tc>
        <w:tcPr>
          <w:tcW w:w="3295" w:type="dxa"/>
        </w:tcPr>
        <w:p w14:paraId="640D7A37" w14:textId="431251CE" w:rsidR="04CBA5E9" w:rsidRDefault="04CBA5E9" w:rsidP="04CBA5E9">
          <w:pPr>
            <w:pStyle w:val="Header"/>
            <w:ind w:right="-115"/>
            <w:jc w:val="right"/>
          </w:pPr>
        </w:p>
      </w:tc>
    </w:tr>
  </w:tbl>
  <w:p w14:paraId="290916FB" w14:textId="74086794" w:rsidR="04CBA5E9" w:rsidRDefault="04CBA5E9" w:rsidP="04CBA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95"/>
      <w:gridCol w:w="3295"/>
      <w:gridCol w:w="3295"/>
    </w:tblGrid>
    <w:tr w:rsidR="04CBA5E9" w14:paraId="2FE808B3" w14:textId="77777777" w:rsidTr="04CBA5E9">
      <w:trPr>
        <w:trHeight w:val="300"/>
      </w:trPr>
      <w:tc>
        <w:tcPr>
          <w:tcW w:w="3295" w:type="dxa"/>
        </w:tcPr>
        <w:p w14:paraId="03A9155E" w14:textId="62EB459D" w:rsidR="04CBA5E9" w:rsidRDefault="04CBA5E9" w:rsidP="04CBA5E9">
          <w:pPr>
            <w:pStyle w:val="Header"/>
            <w:ind w:left="-115"/>
          </w:pPr>
        </w:p>
      </w:tc>
      <w:tc>
        <w:tcPr>
          <w:tcW w:w="3295" w:type="dxa"/>
        </w:tcPr>
        <w:p w14:paraId="71D58AC4" w14:textId="73AE2CE6" w:rsidR="04CBA5E9" w:rsidRDefault="04CBA5E9" w:rsidP="04CBA5E9">
          <w:pPr>
            <w:pStyle w:val="Header"/>
            <w:jc w:val="center"/>
          </w:pPr>
        </w:p>
      </w:tc>
      <w:tc>
        <w:tcPr>
          <w:tcW w:w="3295" w:type="dxa"/>
        </w:tcPr>
        <w:p w14:paraId="38C4FC88" w14:textId="3E26ECE3" w:rsidR="04CBA5E9" w:rsidRDefault="04CBA5E9" w:rsidP="04CBA5E9">
          <w:pPr>
            <w:pStyle w:val="Header"/>
            <w:ind w:right="-115"/>
            <w:jc w:val="right"/>
          </w:pPr>
        </w:p>
      </w:tc>
    </w:tr>
  </w:tbl>
  <w:p w14:paraId="14307CDC" w14:textId="4BF5B630" w:rsidR="04CBA5E9" w:rsidRDefault="04CBA5E9" w:rsidP="04CBA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FFFFFF88"/>
    <w:multiLevelType w:val="singleLevel"/>
    <w:tmpl w:val="F64C5560"/>
    <w:lvl w:ilvl="0">
      <w:start w:val="1"/>
      <w:numFmt w:val="decimal"/>
      <w:lvlText w:val="%1."/>
      <w:lvlJc w:val="left"/>
      <w:pPr>
        <w:tabs>
          <w:tab w:val="num" w:pos="346"/>
        </w:tabs>
        <w:ind w:left="346" w:hanging="346"/>
      </w:pPr>
      <w:rPr>
        <w:rFonts w:ascii="Tahoma" w:hAnsi="Tahoma" w:hint="default"/>
        <w:b w:val="0"/>
        <w:i w:val="0"/>
        <w:caps w:val="0"/>
        <w:strike w:val="0"/>
        <w:dstrike w:val="0"/>
        <w:vanish w:val="0"/>
        <w:color w:val="auto"/>
        <w:sz w:val="22"/>
        <w:u w:val="none"/>
        <w:vertAlign w:val="baseline"/>
      </w:rPr>
    </w:lvl>
  </w:abstractNum>
  <w:abstractNum w:abstractNumId="9" w15:restartNumberingAfterBreak="0">
    <w:nsid w:val="0AF03D36"/>
    <w:multiLevelType w:val="multilevel"/>
    <w:tmpl w:val="C8DC5ED8"/>
    <w:lvl w:ilvl="0">
      <w:start w:val="1"/>
      <w:numFmt w:val="bullet"/>
      <w:lvlText w:val="•"/>
      <w:lvlJc w:val="left"/>
      <w:pPr>
        <w:ind w:left="360" w:hanging="360"/>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A672C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E996C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FC30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3924A2"/>
    <w:multiLevelType w:val="hybridMultilevel"/>
    <w:tmpl w:val="8EC8FC9A"/>
    <w:lvl w:ilvl="0" w:tplc="C1D8F7E0">
      <w:start w:val="1"/>
      <w:numFmt w:val="decimal"/>
      <w:lvlText w:val="%1."/>
      <w:lvlJc w:val="left"/>
      <w:pPr>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DDB634BA" w:tentative="1">
      <w:start w:val="1"/>
      <w:numFmt w:val="lowerLetter"/>
      <w:lvlText w:val="%2."/>
      <w:lvlJc w:val="left"/>
      <w:pPr>
        <w:ind w:left="1440" w:hanging="360"/>
      </w:pPr>
    </w:lvl>
    <w:lvl w:ilvl="2" w:tplc="544C7940" w:tentative="1">
      <w:start w:val="1"/>
      <w:numFmt w:val="lowerRoman"/>
      <w:lvlText w:val="%3."/>
      <w:lvlJc w:val="right"/>
      <w:pPr>
        <w:ind w:left="2160" w:hanging="180"/>
      </w:pPr>
    </w:lvl>
    <w:lvl w:ilvl="3" w:tplc="22DA7AF6" w:tentative="1">
      <w:start w:val="1"/>
      <w:numFmt w:val="decimal"/>
      <w:lvlText w:val="%4."/>
      <w:lvlJc w:val="left"/>
      <w:pPr>
        <w:ind w:left="2880" w:hanging="360"/>
      </w:pPr>
    </w:lvl>
    <w:lvl w:ilvl="4" w:tplc="9A2286D2" w:tentative="1">
      <w:start w:val="1"/>
      <w:numFmt w:val="lowerLetter"/>
      <w:lvlText w:val="%5."/>
      <w:lvlJc w:val="left"/>
      <w:pPr>
        <w:ind w:left="3600" w:hanging="360"/>
      </w:pPr>
    </w:lvl>
    <w:lvl w:ilvl="5" w:tplc="9D3EFBDC" w:tentative="1">
      <w:start w:val="1"/>
      <w:numFmt w:val="lowerRoman"/>
      <w:lvlText w:val="%6."/>
      <w:lvlJc w:val="right"/>
      <w:pPr>
        <w:ind w:left="4320" w:hanging="180"/>
      </w:pPr>
    </w:lvl>
    <w:lvl w:ilvl="6" w:tplc="AE06BE9C" w:tentative="1">
      <w:start w:val="1"/>
      <w:numFmt w:val="decimal"/>
      <w:lvlText w:val="%7."/>
      <w:lvlJc w:val="left"/>
      <w:pPr>
        <w:ind w:left="5040" w:hanging="360"/>
      </w:pPr>
    </w:lvl>
    <w:lvl w:ilvl="7" w:tplc="01069C4E" w:tentative="1">
      <w:start w:val="1"/>
      <w:numFmt w:val="lowerLetter"/>
      <w:lvlText w:val="%8."/>
      <w:lvlJc w:val="left"/>
      <w:pPr>
        <w:ind w:left="5760" w:hanging="360"/>
      </w:pPr>
    </w:lvl>
    <w:lvl w:ilvl="8" w:tplc="F0A461C2" w:tentative="1">
      <w:start w:val="1"/>
      <w:numFmt w:val="lowerRoman"/>
      <w:lvlText w:val="%9."/>
      <w:lvlJc w:val="right"/>
      <w:pPr>
        <w:ind w:left="6480" w:hanging="180"/>
      </w:pPr>
    </w:lvl>
  </w:abstractNum>
  <w:abstractNum w:abstractNumId="15" w15:restartNumberingAfterBreak="0">
    <w:nsid w:val="386C35E3"/>
    <w:multiLevelType w:val="multilevel"/>
    <w:tmpl w:val="E2E2B108"/>
    <w:lvl w:ilvl="0">
      <w:start w:val="1"/>
      <w:numFmt w:val="decimal"/>
      <w:lvlText w:val="%1."/>
      <w:lvlJc w:val="left"/>
      <w:pPr>
        <w:tabs>
          <w:tab w:val="num" w:pos="360"/>
        </w:tabs>
        <w:ind w:left="36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493B22"/>
    <w:multiLevelType w:val="multilevel"/>
    <w:tmpl w:val="2E6A209E"/>
    <w:lvl w:ilvl="0">
      <w:start w:val="1"/>
      <w:numFmt w:val="decimal"/>
      <w:lvlText w:val="%1."/>
      <w:lvlJc w:val="left"/>
      <w:pPr>
        <w:ind w:left="346" w:hanging="346"/>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2032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157CB6"/>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F361778"/>
    <w:multiLevelType w:val="multilevel"/>
    <w:tmpl w:val="0409001D"/>
    <w:numStyleLink w:val="1ai"/>
  </w:abstractNum>
  <w:abstractNum w:abstractNumId="20"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CCB305B"/>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EBD4415"/>
    <w:multiLevelType w:val="multilevel"/>
    <w:tmpl w:val="1E227F2A"/>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2D71AF3"/>
    <w:multiLevelType w:val="hybridMultilevel"/>
    <w:tmpl w:val="952C5FE0"/>
    <w:lvl w:ilvl="0" w:tplc="8676E4FA">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3C5545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CFF3402"/>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FA7344A"/>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3E84E60"/>
    <w:multiLevelType w:val="multilevel"/>
    <w:tmpl w:val="888C0768"/>
    <w:lvl w:ilvl="0">
      <w:start w:val="1"/>
      <w:numFmt w:val="decimal"/>
      <w:lvlText w:val="%1."/>
      <w:lvlJc w:val="left"/>
      <w:pPr>
        <w:ind w:left="72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F829F1"/>
    <w:multiLevelType w:val="multilevel"/>
    <w:tmpl w:val="1E4459A4"/>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5076C4E"/>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A893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C2E3B1D"/>
    <w:multiLevelType w:val="multilevel"/>
    <w:tmpl w:val="911C7DCE"/>
    <w:lvl w:ilvl="0">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CD834E1"/>
    <w:multiLevelType w:val="hybridMultilevel"/>
    <w:tmpl w:val="FE6E82D4"/>
    <w:lvl w:ilvl="0" w:tplc="679E7378">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3F5C07FE" w:tentative="1">
      <w:start w:val="1"/>
      <w:numFmt w:val="lowerLetter"/>
      <w:lvlText w:val="%2."/>
      <w:lvlJc w:val="left"/>
      <w:pPr>
        <w:ind w:left="1440" w:hanging="360"/>
      </w:pPr>
    </w:lvl>
    <w:lvl w:ilvl="2" w:tplc="DC4A8ECE" w:tentative="1">
      <w:start w:val="1"/>
      <w:numFmt w:val="lowerRoman"/>
      <w:lvlText w:val="%3."/>
      <w:lvlJc w:val="right"/>
      <w:pPr>
        <w:ind w:left="2160" w:hanging="180"/>
      </w:pPr>
    </w:lvl>
    <w:lvl w:ilvl="3" w:tplc="084827E4" w:tentative="1">
      <w:start w:val="1"/>
      <w:numFmt w:val="decimal"/>
      <w:lvlText w:val="%4."/>
      <w:lvlJc w:val="left"/>
      <w:pPr>
        <w:ind w:left="2880" w:hanging="360"/>
      </w:pPr>
    </w:lvl>
    <w:lvl w:ilvl="4" w:tplc="B176B170" w:tentative="1">
      <w:start w:val="1"/>
      <w:numFmt w:val="lowerLetter"/>
      <w:lvlText w:val="%5."/>
      <w:lvlJc w:val="left"/>
      <w:pPr>
        <w:ind w:left="3600" w:hanging="360"/>
      </w:pPr>
    </w:lvl>
    <w:lvl w:ilvl="5" w:tplc="B0949772" w:tentative="1">
      <w:start w:val="1"/>
      <w:numFmt w:val="lowerRoman"/>
      <w:lvlText w:val="%6."/>
      <w:lvlJc w:val="right"/>
      <w:pPr>
        <w:ind w:left="4320" w:hanging="180"/>
      </w:pPr>
    </w:lvl>
    <w:lvl w:ilvl="6" w:tplc="754E95EC" w:tentative="1">
      <w:start w:val="1"/>
      <w:numFmt w:val="decimal"/>
      <w:lvlText w:val="%7."/>
      <w:lvlJc w:val="left"/>
      <w:pPr>
        <w:ind w:left="5040" w:hanging="360"/>
      </w:pPr>
    </w:lvl>
    <w:lvl w:ilvl="7" w:tplc="E708AF06" w:tentative="1">
      <w:start w:val="1"/>
      <w:numFmt w:val="lowerLetter"/>
      <w:lvlText w:val="%8."/>
      <w:lvlJc w:val="left"/>
      <w:pPr>
        <w:ind w:left="5760" w:hanging="360"/>
      </w:pPr>
    </w:lvl>
    <w:lvl w:ilvl="8" w:tplc="25D816E6" w:tentative="1">
      <w:start w:val="1"/>
      <w:numFmt w:val="lowerRoman"/>
      <w:lvlText w:val="%9."/>
      <w:lvlJc w:val="right"/>
      <w:pPr>
        <w:ind w:left="6480" w:hanging="180"/>
      </w:pPr>
    </w:lvl>
  </w:abstractNum>
  <w:abstractNum w:abstractNumId="34" w15:restartNumberingAfterBreak="0">
    <w:nsid w:val="7FA70C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60763220">
    <w:abstractNumId w:val="0"/>
  </w:num>
  <w:num w:numId="2" w16cid:durableId="690910135">
    <w:abstractNumId w:val="1"/>
  </w:num>
  <w:num w:numId="3" w16cid:durableId="766196019">
    <w:abstractNumId w:val="2"/>
  </w:num>
  <w:num w:numId="4" w16cid:durableId="1119497845">
    <w:abstractNumId w:val="3"/>
  </w:num>
  <w:num w:numId="5" w16cid:durableId="433745804">
    <w:abstractNumId w:val="8"/>
  </w:num>
  <w:num w:numId="6" w16cid:durableId="1897399019">
    <w:abstractNumId w:val="4"/>
  </w:num>
  <w:num w:numId="7" w16cid:durableId="1663318826">
    <w:abstractNumId w:val="5"/>
  </w:num>
  <w:num w:numId="8" w16cid:durableId="2081292362">
    <w:abstractNumId w:val="6"/>
  </w:num>
  <w:num w:numId="9" w16cid:durableId="1118524153">
    <w:abstractNumId w:val="7"/>
  </w:num>
  <w:num w:numId="10" w16cid:durableId="1165247764">
    <w:abstractNumId w:val="11"/>
  </w:num>
  <w:num w:numId="11" w16cid:durableId="875393714">
    <w:abstractNumId w:val="33"/>
  </w:num>
  <w:num w:numId="12" w16cid:durableId="1885018328">
    <w:abstractNumId w:val="14"/>
  </w:num>
  <w:num w:numId="13" w16cid:durableId="888539044">
    <w:abstractNumId w:val="20"/>
  </w:num>
  <w:num w:numId="14" w16cid:durableId="882593205">
    <w:abstractNumId w:val="22"/>
  </w:num>
  <w:num w:numId="15" w16cid:durableId="255066493">
    <w:abstractNumId w:val="19"/>
  </w:num>
  <w:num w:numId="16" w16cid:durableId="2141411296">
    <w:abstractNumId w:val="25"/>
  </w:num>
  <w:num w:numId="17" w16cid:durableId="573902406">
    <w:abstractNumId w:val="10"/>
  </w:num>
  <w:num w:numId="18" w16cid:durableId="690379926">
    <w:abstractNumId w:val="27"/>
  </w:num>
  <w:num w:numId="19" w16cid:durableId="1404447649">
    <w:abstractNumId w:val="21"/>
  </w:num>
  <w:num w:numId="20" w16cid:durableId="1391731478">
    <w:abstractNumId w:val="28"/>
  </w:num>
  <w:num w:numId="21" w16cid:durableId="1175415016">
    <w:abstractNumId w:val="26"/>
  </w:num>
  <w:num w:numId="22" w16cid:durableId="35158989">
    <w:abstractNumId w:val="30"/>
  </w:num>
  <w:num w:numId="23" w16cid:durableId="1259407875">
    <w:abstractNumId w:val="16"/>
  </w:num>
  <w:num w:numId="24" w16cid:durableId="1651255093">
    <w:abstractNumId w:val="18"/>
  </w:num>
  <w:num w:numId="25" w16cid:durableId="213808243">
    <w:abstractNumId w:val="32"/>
  </w:num>
  <w:num w:numId="26" w16cid:durableId="1419593270">
    <w:abstractNumId w:val="13"/>
  </w:num>
  <w:num w:numId="27" w16cid:durableId="479423256">
    <w:abstractNumId w:val="34"/>
  </w:num>
  <w:num w:numId="28" w16cid:durableId="1152023424">
    <w:abstractNumId w:val="17"/>
  </w:num>
  <w:num w:numId="29" w16cid:durableId="33388398">
    <w:abstractNumId w:val="31"/>
  </w:num>
  <w:num w:numId="30" w16cid:durableId="109280355">
    <w:abstractNumId w:val="15"/>
  </w:num>
  <w:num w:numId="31" w16cid:durableId="1720133414">
    <w:abstractNumId w:val="23"/>
  </w:num>
  <w:num w:numId="32" w16cid:durableId="1468817533">
    <w:abstractNumId w:val="29"/>
  </w:num>
  <w:num w:numId="33" w16cid:durableId="3693040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54022290">
    <w:abstractNumId w:val="9"/>
  </w:num>
  <w:num w:numId="35" w16cid:durableId="322441396">
    <w:abstractNumId w:val="12"/>
  </w:num>
  <w:num w:numId="36" w16cid:durableId="6658652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76786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CA"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C08"/>
    <w:rsid w:val="00006C5A"/>
    <w:rsid w:val="00027E00"/>
    <w:rsid w:val="00031023"/>
    <w:rsid w:val="00032FAC"/>
    <w:rsid w:val="0003386C"/>
    <w:rsid w:val="00035E5A"/>
    <w:rsid w:val="000424C0"/>
    <w:rsid w:val="00043811"/>
    <w:rsid w:val="00050A11"/>
    <w:rsid w:val="00050EB5"/>
    <w:rsid w:val="000544D3"/>
    <w:rsid w:val="000558BD"/>
    <w:rsid w:val="000617C1"/>
    <w:rsid w:val="00063A26"/>
    <w:rsid w:val="00066EF6"/>
    <w:rsid w:val="000677EE"/>
    <w:rsid w:val="000713AE"/>
    <w:rsid w:val="00071568"/>
    <w:rsid w:val="000717C2"/>
    <w:rsid w:val="00075B8E"/>
    <w:rsid w:val="00075C0F"/>
    <w:rsid w:val="00081440"/>
    <w:rsid w:val="000817F3"/>
    <w:rsid w:val="00082BCB"/>
    <w:rsid w:val="00082C3C"/>
    <w:rsid w:val="000965B7"/>
    <w:rsid w:val="000A6034"/>
    <w:rsid w:val="000B0E48"/>
    <w:rsid w:val="000B0F9D"/>
    <w:rsid w:val="000B6A46"/>
    <w:rsid w:val="000C06F7"/>
    <w:rsid w:val="000C382A"/>
    <w:rsid w:val="000C4332"/>
    <w:rsid w:val="000F12F2"/>
    <w:rsid w:val="000F55DA"/>
    <w:rsid w:val="00105D76"/>
    <w:rsid w:val="00122D98"/>
    <w:rsid w:val="00123B6F"/>
    <w:rsid w:val="00134223"/>
    <w:rsid w:val="00164724"/>
    <w:rsid w:val="001708DC"/>
    <w:rsid w:val="00180C5F"/>
    <w:rsid w:val="00191D1F"/>
    <w:rsid w:val="00197EE4"/>
    <w:rsid w:val="001B31FB"/>
    <w:rsid w:val="001B5068"/>
    <w:rsid w:val="001C122B"/>
    <w:rsid w:val="001E501C"/>
    <w:rsid w:val="001F21B1"/>
    <w:rsid w:val="002040D1"/>
    <w:rsid w:val="00206BC2"/>
    <w:rsid w:val="002206A7"/>
    <w:rsid w:val="002273F3"/>
    <w:rsid w:val="00230E09"/>
    <w:rsid w:val="00235EFD"/>
    <w:rsid w:val="00245326"/>
    <w:rsid w:val="002529F2"/>
    <w:rsid w:val="00252FA6"/>
    <w:rsid w:val="00255139"/>
    <w:rsid w:val="0025740E"/>
    <w:rsid w:val="00271D4B"/>
    <w:rsid w:val="00272F96"/>
    <w:rsid w:val="002835B9"/>
    <w:rsid w:val="0029171F"/>
    <w:rsid w:val="002A4F50"/>
    <w:rsid w:val="002B07EC"/>
    <w:rsid w:val="002C11A0"/>
    <w:rsid w:val="002C1201"/>
    <w:rsid w:val="002D3238"/>
    <w:rsid w:val="002D4EB9"/>
    <w:rsid w:val="002E4651"/>
    <w:rsid w:val="002F3357"/>
    <w:rsid w:val="003057ED"/>
    <w:rsid w:val="00306409"/>
    <w:rsid w:val="00306932"/>
    <w:rsid w:val="00313BFA"/>
    <w:rsid w:val="0032141A"/>
    <w:rsid w:val="00323363"/>
    <w:rsid w:val="00323DDD"/>
    <w:rsid w:val="00325545"/>
    <w:rsid w:val="003337F1"/>
    <w:rsid w:val="00334129"/>
    <w:rsid w:val="0034014B"/>
    <w:rsid w:val="003428C3"/>
    <w:rsid w:val="00343580"/>
    <w:rsid w:val="003543AA"/>
    <w:rsid w:val="0035658F"/>
    <w:rsid w:val="00367205"/>
    <w:rsid w:val="00371357"/>
    <w:rsid w:val="00374220"/>
    <w:rsid w:val="0037600B"/>
    <w:rsid w:val="003772C4"/>
    <w:rsid w:val="00383086"/>
    <w:rsid w:val="00390B42"/>
    <w:rsid w:val="00391AA6"/>
    <w:rsid w:val="003C7EEB"/>
    <w:rsid w:val="003D0BE4"/>
    <w:rsid w:val="003D5033"/>
    <w:rsid w:val="003D506F"/>
    <w:rsid w:val="003D599A"/>
    <w:rsid w:val="003E040F"/>
    <w:rsid w:val="003E67F9"/>
    <w:rsid w:val="003E7A89"/>
    <w:rsid w:val="003F033F"/>
    <w:rsid w:val="003F1F61"/>
    <w:rsid w:val="00401A13"/>
    <w:rsid w:val="004108F9"/>
    <w:rsid w:val="004200EA"/>
    <w:rsid w:val="0042208A"/>
    <w:rsid w:val="00424BA0"/>
    <w:rsid w:val="00426D11"/>
    <w:rsid w:val="00456376"/>
    <w:rsid w:val="00482219"/>
    <w:rsid w:val="00497849"/>
    <w:rsid w:val="004B67C5"/>
    <w:rsid w:val="004C1610"/>
    <w:rsid w:val="004D5A69"/>
    <w:rsid w:val="004D5D1E"/>
    <w:rsid w:val="004D7C5F"/>
    <w:rsid w:val="004E0F5C"/>
    <w:rsid w:val="004F115E"/>
    <w:rsid w:val="00502752"/>
    <w:rsid w:val="005066CE"/>
    <w:rsid w:val="00511291"/>
    <w:rsid w:val="005250E4"/>
    <w:rsid w:val="00536D37"/>
    <w:rsid w:val="00540C81"/>
    <w:rsid w:val="00546F8B"/>
    <w:rsid w:val="00555588"/>
    <w:rsid w:val="00560680"/>
    <w:rsid w:val="00570A60"/>
    <w:rsid w:val="00571735"/>
    <w:rsid w:val="00573F2B"/>
    <w:rsid w:val="0057575C"/>
    <w:rsid w:val="00575FBB"/>
    <w:rsid w:val="00581BCC"/>
    <w:rsid w:val="00585866"/>
    <w:rsid w:val="00586D7F"/>
    <w:rsid w:val="00592798"/>
    <w:rsid w:val="0059295B"/>
    <w:rsid w:val="005A5558"/>
    <w:rsid w:val="005A5723"/>
    <w:rsid w:val="005A5EF9"/>
    <w:rsid w:val="005B341A"/>
    <w:rsid w:val="005B38FB"/>
    <w:rsid w:val="005B7051"/>
    <w:rsid w:val="005C345A"/>
    <w:rsid w:val="005D0417"/>
    <w:rsid w:val="005D6B0E"/>
    <w:rsid w:val="005E0602"/>
    <w:rsid w:val="005F4CFF"/>
    <w:rsid w:val="00603F19"/>
    <w:rsid w:val="00606502"/>
    <w:rsid w:val="00607A0B"/>
    <w:rsid w:val="00615CDC"/>
    <w:rsid w:val="00617A9E"/>
    <w:rsid w:val="006246D3"/>
    <w:rsid w:val="00624AEC"/>
    <w:rsid w:val="00625442"/>
    <w:rsid w:val="0063312A"/>
    <w:rsid w:val="00635B4C"/>
    <w:rsid w:val="006635D9"/>
    <w:rsid w:val="0066614A"/>
    <w:rsid w:val="006679BD"/>
    <w:rsid w:val="0067615F"/>
    <w:rsid w:val="00676421"/>
    <w:rsid w:val="00683AC9"/>
    <w:rsid w:val="006A5E35"/>
    <w:rsid w:val="006B7BD7"/>
    <w:rsid w:val="006C43C7"/>
    <w:rsid w:val="006D1C41"/>
    <w:rsid w:val="006E0323"/>
    <w:rsid w:val="006E4F59"/>
    <w:rsid w:val="006E7790"/>
    <w:rsid w:val="006E7BD2"/>
    <w:rsid w:val="006F582B"/>
    <w:rsid w:val="006F6935"/>
    <w:rsid w:val="00704EFB"/>
    <w:rsid w:val="0071682C"/>
    <w:rsid w:val="00731340"/>
    <w:rsid w:val="007360E5"/>
    <w:rsid w:val="00740728"/>
    <w:rsid w:val="0074423B"/>
    <w:rsid w:val="00750BE5"/>
    <w:rsid w:val="00760655"/>
    <w:rsid w:val="0076220E"/>
    <w:rsid w:val="00770B9D"/>
    <w:rsid w:val="007759BF"/>
    <w:rsid w:val="007765B2"/>
    <w:rsid w:val="00781339"/>
    <w:rsid w:val="00787A1A"/>
    <w:rsid w:val="00792720"/>
    <w:rsid w:val="007A0FA5"/>
    <w:rsid w:val="007A1A30"/>
    <w:rsid w:val="007A6EC7"/>
    <w:rsid w:val="007B4815"/>
    <w:rsid w:val="007B538A"/>
    <w:rsid w:val="007D7593"/>
    <w:rsid w:val="007E2315"/>
    <w:rsid w:val="007E673E"/>
    <w:rsid w:val="00803BF6"/>
    <w:rsid w:val="00821FD8"/>
    <w:rsid w:val="00823D2B"/>
    <w:rsid w:val="00831390"/>
    <w:rsid w:val="00836072"/>
    <w:rsid w:val="00855324"/>
    <w:rsid w:val="00862CA0"/>
    <w:rsid w:val="00871A07"/>
    <w:rsid w:val="00871E07"/>
    <w:rsid w:val="00872FD8"/>
    <w:rsid w:val="00875A7E"/>
    <w:rsid w:val="00875E05"/>
    <w:rsid w:val="00880AC3"/>
    <w:rsid w:val="008823B2"/>
    <w:rsid w:val="008866FF"/>
    <w:rsid w:val="00895B5D"/>
    <w:rsid w:val="00897595"/>
    <w:rsid w:val="008A06BF"/>
    <w:rsid w:val="008B2095"/>
    <w:rsid w:val="008D6894"/>
    <w:rsid w:val="008E5E99"/>
    <w:rsid w:val="008F1EB5"/>
    <w:rsid w:val="008F5089"/>
    <w:rsid w:val="008F73C6"/>
    <w:rsid w:val="00902A0D"/>
    <w:rsid w:val="00906361"/>
    <w:rsid w:val="00906834"/>
    <w:rsid w:val="00911702"/>
    <w:rsid w:val="0091379F"/>
    <w:rsid w:val="00915C81"/>
    <w:rsid w:val="00924BD3"/>
    <w:rsid w:val="00937211"/>
    <w:rsid w:val="00940A1F"/>
    <w:rsid w:val="00945BC3"/>
    <w:rsid w:val="00953E44"/>
    <w:rsid w:val="00956691"/>
    <w:rsid w:val="00966F34"/>
    <w:rsid w:val="009705C0"/>
    <w:rsid w:val="009766FE"/>
    <w:rsid w:val="00991A11"/>
    <w:rsid w:val="00991B27"/>
    <w:rsid w:val="00991B46"/>
    <w:rsid w:val="009947CA"/>
    <w:rsid w:val="009A2BC2"/>
    <w:rsid w:val="009A702B"/>
    <w:rsid w:val="009B0889"/>
    <w:rsid w:val="009B09EE"/>
    <w:rsid w:val="009B6BAE"/>
    <w:rsid w:val="009B7374"/>
    <w:rsid w:val="009C2ACE"/>
    <w:rsid w:val="009E2295"/>
    <w:rsid w:val="009E31D3"/>
    <w:rsid w:val="00A0005D"/>
    <w:rsid w:val="00A00B71"/>
    <w:rsid w:val="00A047A0"/>
    <w:rsid w:val="00A12326"/>
    <w:rsid w:val="00A315B3"/>
    <w:rsid w:val="00A4096B"/>
    <w:rsid w:val="00A54D55"/>
    <w:rsid w:val="00A57C08"/>
    <w:rsid w:val="00A60FEE"/>
    <w:rsid w:val="00A67370"/>
    <w:rsid w:val="00A677AB"/>
    <w:rsid w:val="00A7072C"/>
    <w:rsid w:val="00A71078"/>
    <w:rsid w:val="00A71F50"/>
    <w:rsid w:val="00A75ED1"/>
    <w:rsid w:val="00A804BB"/>
    <w:rsid w:val="00A86619"/>
    <w:rsid w:val="00AA365E"/>
    <w:rsid w:val="00AA44D1"/>
    <w:rsid w:val="00AA7946"/>
    <w:rsid w:val="00AB1E69"/>
    <w:rsid w:val="00AC53E7"/>
    <w:rsid w:val="00AD0558"/>
    <w:rsid w:val="00AD2247"/>
    <w:rsid w:val="00AD3B6F"/>
    <w:rsid w:val="00AD6B8E"/>
    <w:rsid w:val="00AE23ED"/>
    <w:rsid w:val="00AE31C7"/>
    <w:rsid w:val="00AE4C5E"/>
    <w:rsid w:val="00B04816"/>
    <w:rsid w:val="00B141CC"/>
    <w:rsid w:val="00B15B1B"/>
    <w:rsid w:val="00B27004"/>
    <w:rsid w:val="00B44D93"/>
    <w:rsid w:val="00B45BE4"/>
    <w:rsid w:val="00B54E3D"/>
    <w:rsid w:val="00B55305"/>
    <w:rsid w:val="00B81E1D"/>
    <w:rsid w:val="00B94249"/>
    <w:rsid w:val="00BC1CD2"/>
    <w:rsid w:val="00BC73F3"/>
    <w:rsid w:val="00BE4AA6"/>
    <w:rsid w:val="00BE4D1D"/>
    <w:rsid w:val="00BE558C"/>
    <w:rsid w:val="00BF2E6E"/>
    <w:rsid w:val="00BF6264"/>
    <w:rsid w:val="00C01175"/>
    <w:rsid w:val="00C04795"/>
    <w:rsid w:val="00C16C48"/>
    <w:rsid w:val="00C31D32"/>
    <w:rsid w:val="00C36722"/>
    <w:rsid w:val="00C370C7"/>
    <w:rsid w:val="00C37949"/>
    <w:rsid w:val="00C41987"/>
    <w:rsid w:val="00C41FBE"/>
    <w:rsid w:val="00C439AF"/>
    <w:rsid w:val="00C44BC7"/>
    <w:rsid w:val="00C51A91"/>
    <w:rsid w:val="00C536BB"/>
    <w:rsid w:val="00C57D67"/>
    <w:rsid w:val="00C6016F"/>
    <w:rsid w:val="00C65893"/>
    <w:rsid w:val="00C7071C"/>
    <w:rsid w:val="00C76B1E"/>
    <w:rsid w:val="00C7714B"/>
    <w:rsid w:val="00CA56A3"/>
    <w:rsid w:val="00CB05BA"/>
    <w:rsid w:val="00CC5376"/>
    <w:rsid w:val="00CD06BE"/>
    <w:rsid w:val="00CD26E7"/>
    <w:rsid w:val="00CE0767"/>
    <w:rsid w:val="00CE3824"/>
    <w:rsid w:val="00CE3D01"/>
    <w:rsid w:val="00CF5EE0"/>
    <w:rsid w:val="00D10DA4"/>
    <w:rsid w:val="00D1452A"/>
    <w:rsid w:val="00D14734"/>
    <w:rsid w:val="00D2041D"/>
    <w:rsid w:val="00D245BB"/>
    <w:rsid w:val="00D258A0"/>
    <w:rsid w:val="00D26C05"/>
    <w:rsid w:val="00D321E6"/>
    <w:rsid w:val="00D36D5F"/>
    <w:rsid w:val="00D4161A"/>
    <w:rsid w:val="00D469F2"/>
    <w:rsid w:val="00D5140C"/>
    <w:rsid w:val="00D55A48"/>
    <w:rsid w:val="00D56AEC"/>
    <w:rsid w:val="00D56CDF"/>
    <w:rsid w:val="00D759BF"/>
    <w:rsid w:val="00D875C0"/>
    <w:rsid w:val="00D907E6"/>
    <w:rsid w:val="00D91B48"/>
    <w:rsid w:val="00D93CA5"/>
    <w:rsid w:val="00DA251F"/>
    <w:rsid w:val="00DA301F"/>
    <w:rsid w:val="00DA3F0F"/>
    <w:rsid w:val="00DA4168"/>
    <w:rsid w:val="00DA6AC8"/>
    <w:rsid w:val="00DB6BDE"/>
    <w:rsid w:val="00DC2622"/>
    <w:rsid w:val="00DC45E1"/>
    <w:rsid w:val="00DC5459"/>
    <w:rsid w:val="00DD3947"/>
    <w:rsid w:val="00DD5A3D"/>
    <w:rsid w:val="00DE026B"/>
    <w:rsid w:val="00DE3B49"/>
    <w:rsid w:val="00DF2962"/>
    <w:rsid w:val="00E067E8"/>
    <w:rsid w:val="00E07446"/>
    <w:rsid w:val="00E153D2"/>
    <w:rsid w:val="00E24C84"/>
    <w:rsid w:val="00E303C3"/>
    <w:rsid w:val="00E31C33"/>
    <w:rsid w:val="00E36290"/>
    <w:rsid w:val="00E4085F"/>
    <w:rsid w:val="00E47C5C"/>
    <w:rsid w:val="00E504B1"/>
    <w:rsid w:val="00E54649"/>
    <w:rsid w:val="00E5479C"/>
    <w:rsid w:val="00E74C15"/>
    <w:rsid w:val="00E74FCC"/>
    <w:rsid w:val="00E75D9A"/>
    <w:rsid w:val="00E76B21"/>
    <w:rsid w:val="00E823D8"/>
    <w:rsid w:val="00EA0407"/>
    <w:rsid w:val="00EA1429"/>
    <w:rsid w:val="00EA250A"/>
    <w:rsid w:val="00EB2896"/>
    <w:rsid w:val="00EB5F0D"/>
    <w:rsid w:val="00EB7697"/>
    <w:rsid w:val="00EC7B54"/>
    <w:rsid w:val="00ED3CBC"/>
    <w:rsid w:val="00EF0A96"/>
    <w:rsid w:val="00EF1F49"/>
    <w:rsid w:val="00F12AD2"/>
    <w:rsid w:val="00F2143E"/>
    <w:rsid w:val="00F217AF"/>
    <w:rsid w:val="00F315A0"/>
    <w:rsid w:val="00F40FD7"/>
    <w:rsid w:val="00F42555"/>
    <w:rsid w:val="00F4484E"/>
    <w:rsid w:val="00F44FFB"/>
    <w:rsid w:val="00F45132"/>
    <w:rsid w:val="00F54067"/>
    <w:rsid w:val="00F71CFB"/>
    <w:rsid w:val="00F73209"/>
    <w:rsid w:val="00F81023"/>
    <w:rsid w:val="00F832B8"/>
    <w:rsid w:val="00F83314"/>
    <w:rsid w:val="00F86E4D"/>
    <w:rsid w:val="00F87095"/>
    <w:rsid w:val="00F93731"/>
    <w:rsid w:val="00F93C15"/>
    <w:rsid w:val="00FA1041"/>
    <w:rsid w:val="00FA18DA"/>
    <w:rsid w:val="00FB7E99"/>
    <w:rsid w:val="00FC3FA2"/>
    <w:rsid w:val="00FC7434"/>
    <w:rsid w:val="00FD45D6"/>
    <w:rsid w:val="00FD78F2"/>
    <w:rsid w:val="00FE143C"/>
    <w:rsid w:val="00FE2DA7"/>
    <w:rsid w:val="00FF0492"/>
    <w:rsid w:val="00FF2307"/>
    <w:rsid w:val="00FF4464"/>
    <w:rsid w:val="022CBC83"/>
    <w:rsid w:val="04CBA5E9"/>
    <w:rsid w:val="13072900"/>
    <w:rsid w:val="1BE41432"/>
    <w:rsid w:val="1C16875F"/>
    <w:rsid w:val="1DD6114A"/>
    <w:rsid w:val="1F64AB69"/>
    <w:rsid w:val="303CEA41"/>
    <w:rsid w:val="305CF503"/>
    <w:rsid w:val="32649693"/>
    <w:rsid w:val="380F3840"/>
    <w:rsid w:val="3890285E"/>
    <w:rsid w:val="38AF2B92"/>
    <w:rsid w:val="3AE3390B"/>
    <w:rsid w:val="40A4FECF"/>
    <w:rsid w:val="45647697"/>
    <w:rsid w:val="46B694D0"/>
    <w:rsid w:val="4C4B81E3"/>
    <w:rsid w:val="4E721923"/>
    <w:rsid w:val="56DAC380"/>
    <w:rsid w:val="5B978171"/>
    <w:rsid w:val="5C88D418"/>
    <w:rsid w:val="6019C5A3"/>
    <w:rsid w:val="62036666"/>
    <w:rsid w:val="65C18639"/>
    <w:rsid w:val="65E7666E"/>
    <w:rsid w:val="69DD2958"/>
    <w:rsid w:val="6B22F044"/>
    <w:rsid w:val="782326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E7773"/>
  <w15:chartTrackingRefBased/>
  <w15:docId w15:val="{8DA39C36-EFAE-4C98-888B-D38FFA0B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367205"/>
    <w:rPr>
      <w:color w:val="000000" w:themeColor="text1"/>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367205"/>
    <w:rPr>
      <w:rFonts w:ascii="Tahoma" w:hAnsi="Tahoma" w:cs="Times New Roman (Body CS)"/>
      <w:color w:val="000000" w:themeColor="text1"/>
      <w:sz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hAnsi="Tahoma" w:cs="Times New Roman (Body CS)"/>
      <w:caps w:val="0"/>
      <w:smallCaps w:val="0"/>
      <w:strike w:val="0"/>
      <w:dstrike w:val="0"/>
      <w:noProof/>
      <w:vanish w:val="0"/>
      <w:color w:val="006B71" w:themeColor="accent4"/>
      <w:spacing w:val="0"/>
      <w:w w:val="100"/>
      <w:position w:val="0"/>
      <w:sz w:val="22"/>
      <w:u w:val="single" w:color="006B71" w:themeColor="accent4"/>
      <w:vertAlign w:val="baseline"/>
      <w:lang w:eastAsia="en-CA"/>
      <w14:ligatures w14:val="none"/>
      <w14:numForm w14:val="lining"/>
      <w14:numSpacing w14:val="tabular"/>
      <w14:stylisticSets/>
    </w:rPr>
  </w:style>
  <w:style w:type="character" w:customStyle="1" w:styleId="UnresolvedMention1">
    <w:name w:val="Unresolved Mention1"/>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hAnsi="Tahoma" w:cs="Times New Roman (Body CS)"/>
      <w:caps w:val="0"/>
      <w:smallCaps w:val="0"/>
      <w:strike w:val="0"/>
      <w:dstrike w:val="0"/>
      <w:noProof/>
      <w:vanish w:val="0"/>
      <w:color w:val="003366" w:themeColor="text2"/>
      <w:spacing w:val="0"/>
      <w:w w:val="100"/>
      <w:position w:val="0"/>
      <w:sz w:val="22"/>
      <w:u w:val="single" w:color="003366" w:themeColor="text2"/>
      <w:vertAlign w:val="baseline"/>
      <w:lang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7"/>
      </w:numPr>
      <w:contextualSpacing/>
    </w:pPr>
  </w:style>
  <w:style w:type="paragraph" w:styleId="ListBullet5">
    <w:name w:val="List Bullet 5"/>
    <w:basedOn w:val="ListBullet4"/>
    <w:uiPriority w:val="99"/>
    <w:semiHidden/>
    <w:unhideWhenUsed/>
    <w:rsid w:val="00E153D2"/>
    <w:pPr>
      <w:numPr>
        <w:numId w:val="6"/>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hAnsi="Tahoma" w:cs="Times New Roman (Body CS)"/>
      <w:noProof/>
      <w:color w:val="000000" w:themeColor="text1"/>
      <w:sz w:val="22"/>
      <w:u w:color="8CD2F3" w:themeColor="background2"/>
      <w:vertAlign w:val="superscript"/>
      <w:lang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10"/>
      </w:numPr>
      <w:tabs>
        <w:tab w:val="num" w:pos="1080"/>
      </w:tabs>
    </w:pPr>
  </w:style>
  <w:style w:type="character" w:customStyle="1" w:styleId="BodyTextBold">
    <w:name w:val="Body Text Bold"/>
    <w:basedOn w:val="BodyTextChar"/>
    <w:uiPriority w:val="1"/>
    <w:qFormat/>
    <w:rsid w:val="001B31FB"/>
    <w:rPr>
      <w:rFonts w:ascii="Tahoma Bold" w:hAnsi="Tahoma Bold" w:cs="Times New Roman (Body CS)"/>
      <w:b/>
      <w:i w:val="0"/>
      <w:noProof/>
      <w:color w:val="000000" w:themeColor="text1"/>
      <w:spacing w:val="0"/>
      <w:w w:val="100"/>
      <w:position w:val="0"/>
      <w:sz w:val="22"/>
      <w:u w:val="none" w:color="8CD2F3" w:themeColor="background2"/>
      <w:lang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9"/>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9"/>
      </w:numPr>
    </w:pPr>
  </w:style>
  <w:style w:type="paragraph" w:styleId="ListBullet3">
    <w:name w:val="List Bullet 3"/>
    <w:basedOn w:val="ListBullet"/>
    <w:uiPriority w:val="99"/>
    <w:unhideWhenUsed/>
    <w:rsid w:val="00075C0F"/>
    <w:pPr>
      <w:numPr>
        <w:numId w:val="8"/>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4200EA"/>
    <w:pPr>
      <w:framePr w:wrap="around" w:vAnchor="text" w:hAnchor="text" w:y="15"/>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4200EA"/>
    <w:pPr>
      <w:contextualSpacing/>
    </w:pPr>
    <w:rPr>
      <w:rFonts w:eastAsiaTheme="majorEastAsia" w:cs="Calibri Light (Headings)"/>
      <w:color w:val="000000" w:themeColor="text1"/>
      <w:szCs w:val="16"/>
    </w:rPr>
  </w:style>
  <w:style w:type="paragraph" w:customStyle="1" w:styleId="TableNumeralsLeftAlignment">
    <w:name w:val="Table Numerals Left Alignment"/>
    <w:autoRedefine/>
    <w:qFormat/>
    <w:rsid w:val="00A67370"/>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3"/>
      </w:numPr>
    </w:pPr>
  </w:style>
  <w:style w:type="character" w:customStyle="1" w:styleId="BodyTextItalic">
    <w:name w:val="Body Text Italic"/>
    <w:basedOn w:val="BodyTextChar"/>
    <w:uiPriority w:val="1"/>
    <w:qFormat/>
    <w:rsid w:val="00540C81"/>
    <w:rPr>
      <w:rFonts w:ascii="Tahoma" w:hAnsi="Tahoma" w:cs="Times New Roman (Body CS)"/>
      <w:i/>
      <w:caps w:val="0"/>
      <w:smallCaps w:val="0"/>
      <w:strike w:val="0"/>
      <w:dstrike w:val="0"/>
      <w:noProof/>
      <w:vanish w:val="0"/>
      <w:color w:val="auto"/>
      <w:sz w:val="22"/>
      <w:u w:val="none" w:color="8CD2F3" w:themeColor="background2"/>
      <w:vertAlign w:val="baseline"/>
      <w:lang w:eastAsia="en-CA"/>
      <w14:numForm w14:val="lining"/>
      <w14:numSpacing w14:val="tabular"/>
    </w:rPr>
  </w:style>
  <w:style w:type="character" w:styleId="UnresolvedMention">
    <w:name w:val="Unresolved Mention"/>
    <w:basedOn w:val="DefaultParagraphFont"/>
    <w:uiPriority w:val="99"/>
    <w:semiHidden/>
    <w:unhideWhenUsed/>
    <w:rsid w:val="00E06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eso.ca/Sector-Participants/Engagement-Initiatives/Engagements/Electricity-Demand-Side-Management-Framewor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eso.ca/Sector-Participants/Engagement-Initiatives/Engagements/Electricity-Demand-Side-Management-Framewor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533DB87EE947A4B4C7AA498FEE8A8F"/>
        <w:category>
          <w:name w:val="General"/>
          <w:gallery w:val="placeholder"/>
        </w:category>
        <w:types>
          <w:type w:val="bbPlcHdr"/>
        </w:types>
        <w:behaviors>
          <w:behavior w:val="content"/>
        </w:behaviors>
        <w:guid w:val="{0B307C42-CFC7-4109-B27D-3C8256479362}"/>
      </w:docPartPr>
      <w:docPartBody>
        <w:p w:rsidR="00525F43" w:rsidRDefault="000965B7" w:rsidP="000965B7">
          <w:pPr>
            <w:pStyle w:val="9C533DB87EE947A4B4C7AA498FEE8A8F"/>
          </w:pPr>
          <w:r w:rsidRPr="00073539">
            <w:rPr>
              <w:rStyle w:val="PlaceholderText"/>
            </w:rPr>
            <w:t>Click or tap here to enter text.</w:t>
          </w:r>
        </w:p>
      </w:docPartBody>
    </w:docPart>
    <w:docPart>
      <w:docPartPr>
        <w:name w:val="0F47F12E7A4644B19780CE1BEACF3656"/>
        <w:category>
          <w:name w:val="General"/>
          <w:gallery w:val="placeholder"/>
        </w:category>
        <w:types>
          <w:type w:val="bbPlcHdr"/>
        </w:types>
        <w:behaviors>
          <w:behavior w:val="content"/>
        </w:behaviors>
        <w:guid w:val="{1AFCBD63-964E-4EEE-8B18-DB01D5BD65A1}"/>
      </w:docPartPr>
      <w:docPartBody>
        <w:p w:rsidR="00525F43" w:rsidRDefault="000965B7" w:rsidP="000965B7">
          <w:pPr>
            <w:pStyle w:val="0F47F12E7A4644B19780CE1BEACF3656"/>
          </w:pPr>
          <w:r w:rsidRPr="00073539">
            <w:rPr>
              <w:rStyle w:val="PlaceholderText"/>
            </w:rPr>
            <w:t>Click or tap here to enter text.</w:t>
          </w:r>
        </w:p>
      </w:docPartBody>
    </w:docPart>
    <w:docPart>
      <w:docPartPr>
        <w:name w:val="9E5748EAEA9D472DBF7627D8EAFC857F"/>
        <w:category>
          <w:name w:val="General"/>
          <w:gallery w:val="placeholder"/>
        </w:category>
        <w:types>
          <w:type w:val="bbPlcHdr"/>
        </w:types>
        <w:behaviors>
          <w:behavior w:val="content"/>
        </w:behaviors>
        <w:guid w:val="{5F994327-BB9F-4C4C-92C6-28BD8A221EE2}"/>
      </w:docPartPr>
      <w:docPartBody>
        <w:p w:rsidR="00525F43" w:rsidRDefault="000965B7" w:rsidP="000965B7">
          <w:pPr>
            <w:pStyle w:val="9E5748EAEA9D472DBF7627D8EAFC857F"/>
          </w:pPr>
          <w:r w:rsidRPr="00073539">
            <w:rPr>
              <w:rStyle w:val="PlaceholderText"/>
            </w:rPr>
            <w:t>Click or tap here to enter text.</w:t>
          </w:r>
        </w:p>
      </w:docPartBody>
    </w:docPart>
    <w:docPart>
      <w:docPartPr>
        <w:name w:val="DB0C53BD792941CCA6A1181116471AEA"/>
        <w:category>
          <w:name w:val="General"/>
          <w:gallery w:val="placeholder"/>
        </w:category>
        <w:types>
          <w:type w:val="bbPlcHdr"/>
        </w:types>
        <w:behaviors>
          <w:behavior w:val="content"/>
        </w:behaviors>
        <w:guid w:val="{BE159E96-D73E-444A-B0CE-0A526D8CBBE2}"/>
      </w:docPartPr>
      <w:docPartBody>
        <w:p w:rsidR="00525F43" w:rsidRDefault="000965B7" w:rsidP="000965B7">
          <w:pPr>
            <w:pStyle w:val="DB0C53BD792941CCA6A1181116471AEA"/>
          </w:pPr>
          <w:r w:rsidRPr="00073539">
            <w:rPr>
              <w:rStyle w:val="PlaceholderText"/>
            </w:rPr>
            <w:t>Click or tap here to enter text.</w:t>
          </w:r>
        </w:p>
      </w:docPartBody>
    </w:docPart>
    <w:docPart>
      <w:docPartPr>
        <w:name w:val="8CDBE164729B4E618B2D43CD35719164"/>
        <w:category>
          <w:name w:val="General"/>
          <w:gallery w:val="placeholder"/>
        </w:category>
        <w:types>
          <w:type w:val="bbPlcHdr"/>
        </w:types>
        <w:behaviors>
          <w:behavior w:val="content"/>
        </w:behaviors>
        <w:guid w:val="{6145EF81-B555-43B7-99F8-91751294151E}"/>
      </w:docPartPr>
      <w:docPartBody>
        <w:p w:rsidR="00525F43" w:rsidRDefault="000965B7" w:rsidP="000965B7">
          <w:pPr>
            <w:pStyle w:val="8CDBE164729B4E618B2D43CD35719164"/>
          </w:pPr>
          <w:r w:rsidRPr="000735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Light (Headings)">
    <w:altName w:val="Calibri Light"/>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3C0"/>
    <w:rsid w:val="000608F2"/>
    <w:rsid w:val="000965B7"/>
    <w:rsid w:val="001D6BF5"/>
    <w:rsid w:val="002B07EC"/>
    <w:rsid w:val="004B67C5"/>
    <w:rsid w:val="00511291"/>
    <w:rsid w:val="00525F43"/>
    <w:rsid w:val="00731377"/>
    <w:rsid w:val="009831B9"/>
    <w:rsid w:val="00A75ED1"/>
    <w:rsid w:val="00B513C0"/>
    <w:rsid w:val="00CB5C67"/>
    <w:rsid w:val="00F451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C67"/>
    <w:rPr>
      <w:color w:val="808080"/>
    </w:rPr>
  </w:style>
  <w:style w:type="paragraph" w:customStyle="1" w:styleId="9C533DB87EE947A4B4C7AA498FEE8A8F">
    <w:name w:val="9C533DB87EE947A4B4C7AA498FEE8A8F"/>
    <w:rsid w:val="000965B7"/>
    <w:pPr>
      <w:spacing w:after="140" w:line="300" w:lineRule="exact"/>
    </w:pPr>
    <w:rPr>
      <w:rFonts w:ascii="Tahoma" w:eastAsiaTheme="minorHAnsi" w:hAnsi="Tahoma" w:cs="Times New Roman (Body CS)"/>
      <w:noProof/>
      <w:color w:val="000000" w:themeColor="text1"/>
      <w:szCs w:val="24"/>
      <w:u w:color="E8E8E8" w:themeColor="background2"/>
      <w14:numForm w14:val="lining"/>
      <w14:numSpacing w14:val="tabular"/>
    </w:rPr>
  </w:style>
  <w:style w:type="paragraph" w:customStyle="1" w:styleId="0F47F12E7A4644B19780CE1BEACF3656">
    <w:name w:val="0F47F12E7A4644B19780CE1BEACF3656"/>
    <w:rsid w:val="000965B7"/>
    <w:pPr>
      <w:spacing w:after="140" w:line="300" w:lineRule="exact"/>
    </w:pPr>
    <w:rPr>
      <w:rFonts w:ascii="Tahoma" w:eastAsiaTheme="minorHAnsi" w:hAnsi="Tahoma" w:cs="Times New Roman (Body CS)"/>
      <w:noProof/>
      <w:color w:val="000000" w:themeColor="text1"/>
      <w:szCs w:val="24"/>
      <w:u w:color="E8E8E8" w:themeColor="background2"/>
      <w14:numForm w14:val="lining"/>
      <w14:numSpacing w14:val="tabular"/>
    </w:rPr>
  </w:style>
  <w:style w:type="paragraph" w:customStyle="1" w:styleId="9E5748EAEA9D472DBF7627D8EAFC857F">
    <w:name w:val="9E5748EAEA9D472DBF7627D8EAFC857F"/>
    <w:rsid w:val="000965B7"/>
    <w:pPr>
      <w:spacing w:after="140" w:line="300" w:lineRule="exact"/>
    </w:pPr>
    <w:rPr>
      <w:rFonts w:ascii="Tahoma" w:eastAsiaTheme="minorHAnsi" w:hAnsi="Tahoma" w:cs="Times New Roman (Body CS)"/>
      <w:noProof/>
      <w:color w:val="000000" w:themeColor="text1"/>
      <w:szCs w:val="24"/>
      <w:u w:color="E8E8E8" w:themeColor="background2"/>
      <w14:numForm w14:val="lining"/>
      <w14:numSpacing w14:val="tabular"/>
    </w:rPr>
  </w:style>
  <w:style w:type="paragraph" w:customStyle="1" w:styleId="DB0C53BD792941CCA6A1181116471AEA">
    <w:name w:val="DB0C53BD792941CCA6A1181116471AEA"/>
    <w:rsid w:val="000965B7"/>
    <w:pPr>
      <w:spacing w:after="140" w:line="300" w:lineRule="exact"/>
    </w:pPr>
    <w:rPr>
      <w:rFonts w:ascii="Tahoma" w:eastAsiaTheme="minorHAnsi" w:hAnsi="Tahoma" w:cs="Times New Roman (Body CS)"/>
      <w:noProof/>
      <w:color w:val="000000" w:themeColor="text1"/>
      <w:szCs w:val="24"/>
      <w:u w:color="E8E8E8" w:themeColor="background2"/>
      <w14:numForm w14:val="lining"/>
      <w14:numSpacing w14:val="tabular"/>
    </w:rPr>
  </w:style>
  <w:style w:type="paragraph" w:customStyle="1" w:styleId="8CDBE164729B4E618B2D43CD35719164">
    <w:name w:val="8CDBE164729B4E618B2D43CD35719164"/>
    <w:rsid w:val="00096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21FB5695F4A84B9F993A0C8CA9DC1E" ma:contentTypeVersion="4" ma:contentTypeDescription="Create a new document." ma:contentTypeScope="" ma:versionID="d2e9d0dfae87acab852caade5334ced2">
  <xsd:schema xmlns:xsd="http://www.w3.org/2001/XMLSchema" xmlns:xs="http://www.w3.org/2001/XMLSchema" xmlns:p="http://schemas.microsoft.com/office/2006/metadata/properties" xmlns:ns2="e7d43a31-0e07-4360-abcc-42906a5372d1" targetNamespace="http://schemas.microsoft.com/office/2006/metadata/properties" ma:root="true" ma:fieldsID="63535748bed7d099145705b202107048" ns2:_="">
    <xsd:import namespace="e7d43a31-0e07-4360-abcc-42906a5372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43a31-0e07-4360-abcc-42906a537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77659-50DB-40D5-AA51-9D45BEF731BC}">
  <ds:schemaRefs>
    <ds:schemaRef ds:uri="http://schemas.openxmlformats.org/officeDocument/2006/bibliography"/>
  </ds:schemaRefs>
</ds:datastoreItem>
</file>

<file path=customXml/itemProps2.xml><?xml version="1.0" encoding="utf-8"?>
<ds:datastoreItem xmlns:ds="http://schemas.openxmlformats.org/officeDocument/2006/customXml" ds:itemID="{57DC93A2-0BAB-459A-94C3-9E9C13EBC6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2BD0DC-259C-4487-98CB-A54E5A6512BD}">
  <ds:schemaRefs>
    <ds:schemaRef ds:uri="http://schemas.microsoft.com/sharepoint/v3/contenttype/forms"/>
  </ds:schemaRefs>
</ds:datastoreItem>
</file>

<file path=customXml/itemProps4.xml><?xml version="1.0" encoding="utf-8"?>
<ds:datastoreItem xmlns:ds="http://schemas.openxmlformats.org/officeDocument/2006/customXml" ds:itemID="{7A90D4A3-E231-432F-BE10-50E4BC5D2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43a31-0e07-4360-abcc-42906a537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390</Words>
  <Characters>2225</Characters>
  <Application>Microsoft Office Word</Application>
  <DocSecurity>4</DocSecurity>
  <Lines>18</Lines>
  <Paragraphs>5</Paragraphs>
  <ScaleCrop>false</ScaleCrop>
  <Manager/>
  <Company>Independent Electricity System Operator</Company>
  <LinksUpToDate>false</LinksUpToDate>
  <CharactersWithSpaces>2610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Feedback Form</dc:title>
  <dc:subject/>
  <dc:creator>Independent Electricity System Operator (IESO)</dc:creator>
  <cp:keywords/>
  <dc:description/>
  <cp:lastModifiedBy>Jamie Jang</cp:lastModifiedBy>
  <cp:revision>2</cp:revision>
  <cp:lastPrinted>2020-04-17T21:00:00Z</cp:lastPrinted>
  <dcterms:created xsi:type="dcterms:W3CDTF">2025-06-20T14:38:00Z</dcterms:created>
  <dcterms:modified xsi:type="dcterms:W3CDTF">2025-06-20T14:38:00Z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0x010100D421FB5695F4A84B9F993A0C8CA9DC1E</vt:lpwstr>
  </property>
</Properties>
</file>