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27C4D032" w:rsidR="00834980" w:rsidRDefault="00E12091" w:rsidP="00BD74AD">
      <w:pPr>
        <w:pStyle w:val="Heading2"/>
      </w:pPr>
      <w:r w:rsidRPr="00E12091">
        <w:t xml:space="preserve">eDSM Industrial Program Evolution: Final Design </w:t>
      </w:r>
      <w:r w:rsidR="00D12111">
        <w:t xml:space="preserve">– </w:t>
      </w:r>
      <w:r w:rsidRPr="00E12091">
        <w:t>August 21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56E7E800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56E7E800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4AB5BE3D" w:rsidR="00834980" w:rsidRPr="00E12091" w:rsidRDefault="00D12111">
      <w:pPr>
        <w:pStyle w:val="BodyText"/>
      </w:pPr>
      <w:r>
        <w:t xml:space="preserve">Following the </w:t>
      </w:r>
      <w:r w:rsidR="00E12091" w:rsidRPr="00E12091">
        <w:t>eDSM Industrial Program Evolution: Final Design (August 21, 2025)</w:t>
      </w:r>
      <w:r w:rsidRPr="00E12091">
        <w:t>,</w:t>
      </w:r>
      <w:r w:rsidRPr="00A03A04">
        <w:rPr>
          <w:color w:val="FF0000"/>
        </w:rPr>
        <w:t xml:space="preserve">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0" w:history="1">
        <w:r w:rsidR="00E12091" w:rsidRPr="00E12091">
          <w:rPr>
            <w:rStyle w:val="Hyperlink"/>
            <w:lang w:val="en-CA"/>
          </w:rPr>
          <w:t>Electricity Demand Side Management (eDSM) Framework</w:t>
        </w:r>
      </w:hyperlink>
      <w:r w:rsidR="00A03A04" w:rsidRPr="00A03A04">
        <w:rPr>
          <w:color w:val="FF0000"/>
        </w:rPr>
        <w:t xml:space="preserve"> </w:t>
      </w:r>
      <w:r w:rsidR="00A03A04" w:rsidRPr="00E12091">
        <w:t>engagement web</w:t>
      </w:r>
      <w:r w:rsidR="00E12091" w:rsidRPr="00E12091">
        <w:t>page</w:t>
      </w:r>
      <w:r w:rsidR="00A03A04">
        <w:t xml:space="preserve">. 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751A3BAD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1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A708F5" w:rsidRPr="00A708F5">
        <w:rPr>
          <w:b/>
          <w:bCs/>
        </w:rPr>
        <w:t>September 5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72BA7188" w14:textId="47DDCF4C" w:rsidR="00834980" w:rsidRPr="00772481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32"/>
          <w:szCs w:val="30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72481">
        <w:rPr>
          <w:rFonts w:eastAsia="Arial Unicode MS" w:cs="Arial Unicode MS"/>
          <w:color w:val="003366"/>
          <w:kern w:val="2"/>
          <w:sz w:val="32"/>
          <w:szCs w:val="30"/>
          <w:u w:color="003366"/>
          <w14:textOutline w14:w="0" w14:cap="flat" w14:cmpd="sng" w14:algn="ctr">
            <w14:noFill/>
            <w14:prstDash w14:val="solid"/>
            <w14:bevel/>
          </w14:textOutline>
        </w:rPr>
        <w:lastRenderedPageBreak/>
        <w:t>General Comments/Feedback</w:t>
      </w: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2"/>
      <w:headerReference w:type="first" r:id="rId13"/>
      <w:footerReference w:type="first" r:id="rId14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8D38" w14:textId="77777777" w:rsidR="00EE4579" w:rsidRDefault="00EE4579">
      <w:r>
        <w:separator/>
      </w:r>
    </w:p>
  </w:endnote>
  <w:endnote w:type="continuationSeparator" w:id="0">
    <w:p w14:paraId="1D8AE1C8" w14:textId="77777777" w:rsidR="00EE4579" w:rsidRDefault="00EE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3D1952C0" w:rsidR="00834980" w:rsidRDefault="00A708F5" w:rsidP="00A708F5">
    <w:pPr>
      <w:pStyle w:val="Heading2"/>
    </w:pPr>
    <w:r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t xml:space="preserve">eDSM Industrial Program Evolution: Final Design –August 21, </w:t>
    </w:r>
    <w:proofErr w:type="gramStart"/>
    <w:r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t>2025</w:t>
    </w:r>
    <w:proofErr w:type="gramEnd"/>
    <w:r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t xml:space="preserve"> </w:t>
    </w:r>
    <w:r w:rsidR="00B5724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t>Publ</w:t>
    </w:r>
    <w:r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t>ic</w:t>
    </w:r>
    <w:r w:rsidR="00682EB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ptab w:relativeTo="margin" w:alignment="left" w:leader="none"/>
    </w:r>
    <w:r w:rsidR="00682EB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fldChar w:fldCharType="begin"/>
    </w:r>
    <w:r w:rsidR="00682EB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instrText xml:space="preserve"> PAGE   \* MERGEFORMAT </w:instrText>
    </w:r>
    <w:r w:rsidR="00682EB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fldChar w:fldCharType="separate"/>
    </w:r>
    <w:r w:rsidR="00682EB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t>1</w:t>
    </w:r>
    <w:r w:rsidR="00682EBB" w:rsidRPr="00A708F5">
      <w:rPr>
        <w:color w:val="000000"/>
        <w:kern w:val="0"/>
        <w:sz w:val="16"/>
        <w:szCs w:val="16"/>
        <w:u w:color="000000"/>
        <w14:textOutline w14:w="0" w14:cap="rnd" w14:cmpd="sng" w14:algn="ctr">
          <w14:noFill/>
          <w14:prstDash w14:val="solid"/>
          <w14:bevel/>
        </w14:textOutline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3352" w14:textId="77777777" w:rsidR="00EE4579" w:rsidRDefault="00EE4579">
      <w:r>
        <w:separator/>
      </w:r>
    </w:p>
  </w:footnote>
  <w:footnote w:type="continuationSeparator" w:id="0">
    <w:p w14:paraId="547B5913" w14:textId="77777777" w:rsidR="00EE4579" w:rsidRDefault="00EE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1"/>
  </w:num>
  <w:num w:numId="2" w16cid:durableId="484516302">
    <w:abstractNumId w:val="0"/>
  </w:num>
  <w:num w:numId="3" w16cid:durableId="132173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0409BF"/>
    <w:rsid w:val="00102B98"/>
    <w:rsid w:val="001763AA"/>
    <w:rsid w:val="001A6850"/>
    <w:rsid w:val="001B4AF2"/>
    <w:rsid w:val="001D2D3B"/>
    <w:rsid w:val="001F3091"/>
    <w:rsid w:val="001F460D"/>
    <w:rsid w:val="00252E3B"/>
    <w:rsid w:val="003020F1"/>
    <w:rsid w:val="00307B15"/>
    <w:rsid w:val="004608C7"/>
    <w:rsid w:val="004D4FA8"/>
    <w:rsid w:val="0052753C"/>
    <w:rsid w:val="005420E7"/>
    <w:rsid w:val="005635C8"/>
    <w:rsid w:val="00577993"/>
    <w:rsid w:val="005E7E77"/>
    <w:rsid w:val="00682EBB"/>
    <w:rsid w:val="00735E87"/>
    <w:rsid w:val="00772481"/>
    <w:rsid w:val="007D713D"/>
    <w:rsid w:val="00834980"/>
    <w:rsid w:val="00857CB4"/>
    <w:rsid w:val="00873674"/>
    <w:rsid w:val="009306A3"/>
    <w:rsid w:val="00956555"/>
    <w:rsid w:val="009851A6"/>
    <w:rsid w:val="009E1BE3"/>
    <w:rsid w:val="00A03A04"/>
    <w:rsid w:val="00A22B56"/>
    <w:rsid w:val="00A2DC7A"/>
    <w:rsid w:val="00A708F5"/>
    <w:rsid w:val="00B5724B"/>
    <w:rsid w:val="00B61210"/>
    <w:rsid w:val="00BD5FEE"/>
    <w:rsid w:val="00BD74AD"/>
    <w:rsid w:val="00BF54BB"/>
    <w:rsid w:val="00C00D91"/>
    <w:rsid w:val="00CA33AB"/>
    <w:rsid w:val="00CB17F0"/>
    <w:rsid w:val="00D00916"/>
    <w:rsid w:val="00D12111"/>
    <w:rsid w:val="00D43313"/>
    <w:rsid w:val="00D47F0E"/>
    <w:rsid w:val="00E12091"/>
    <w:rsid w:val="00E566E5"/>
    <w:rsid w:val="00EC27D0"/>
    <w:rsid w:val="00EE0161"/>
    <w:rsid w:val="00EE4579"/>
    <w:rsid w:val="00F02804"/>
    <w:rsid w:val="00F21557"/>
    <w:rsid w:val="00F265E2"/>
    <w:rsid w:val="00F51F38"/>
    <w:rsid w:val="00F91B98"/>
    <w:rsid w:val="00FE0D1B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A4644"/>
  <w15:docId w15:val="{BA422EBB-D624-4731-9D8F-F9820112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0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5AB00" w:themeColor="accent1" w:themeShade="BF"/>
      <w:sz w:val="32"/>
      <w:szCs w:val="32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2091"/>
    <w:rPr>
      <w:rFonts w:asciiTheme="majorHAnsi" w:eastAsiaTheme="majorEastAsia" w:hAnsiTheme="majorHAnsi" w:cstheme="majorBidi"/>
      <w:color w:val="E5AB00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agement@ieso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eso.ca/Sector-Participants/Engagement-Initiatives/Engagements/Electricity-Demand-Side-Management-Frame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to collect stakeholder feedback. Will be publicly posted on the website.</Notes>
  </documentManagement>
</p:properties>
</file>

<file path=customXml/itemProps1.xml><?xml version="1.0" encoding="utf-8"?>
<ds:datastoreItem xmlns:ds="http://schemas.openxmlformats.org/officeDocument/2006/customXml" ds:itemID="{32889D5C-922D-418B-858F-F4A731C9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Zhaoda Qu</dc:creator>
  <cp:keywords/>
  <dc:description/>
  <cp:lastModifiedBy>Fatema Khatun</cp:lastModifiedBy>
  <cp:revision>2</cp:revision>
  <dcterms:created xsi:type="dcterms:W3CDTF">2025-08-20T17:21:00Z</dcterms:created>
  <dcterms:modified xsi:type="dcterms:W3CDTF">2025-08-20T17:21:00Z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