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F" w:rsidRPr="008F6C57" w:rsidRDefault="00BD3DFF">
      <w:pPr>
        <w:rPr>
          <w:rFonts w:ascii="Palatino Linotype" w:hAnsi="Palatino Linotype"/>
        </w:rPr>
      </w:pPr>
      <w:bookmarkStart w:id="0" w:name="_GoBack"/>
      <w:bookmarkEnd w:id="0"/>
    </w:p>
    <w:p w:rsidR="00C6790C" w:rsidRPr="008F6C57" w:rsidRDefault="00C6790C" w:rsidP="00BD3DF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8972"/>
      </w:tblGrid>
      <w:tr w:rsidR="00C6790C" w:rsidRPr="008F6C57" w:rsidTr="00715E6A">
        <w:trPr>
          <w:trHeight w:val="1448"/>
        </w:trPr>
        <w:tc>
          <w:tcPr>
            <w:tcW w:w="4068" w:type="dxa"/>
          </w:tcPr>
          <w:p w:rsidR="00C6790C" w:rsidRPr="008F6C57" w:rsidRDefault="00C6790C" w:rsidP="00C6790C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:rsidR="00C6790C" w:rsidRPr="008F6C57" w:rsidRDefault="008120A4" w:rsidP="00BD3DFF">
            <w:pPr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Feedback Provided B</w:t>
            </w:r>
            <w:r w:rsidR="00C6790C" w:rsidRPr="008F6C57">
              <w:rPr>
                <w:rFonts w:ascii="Palatino Linotype" w:hAnsi="Palatino Linotype"/>
                <w:b/>
                <w:sz w:val="24"/>
                <w:u w:val="single"/>
              </w:rPr>
              <w:t>y:</w:t>
            </w:r>
          </w:p>
          <w:p w:rsidR="00C6790C" w:rsidRPr="008F6C57" w:rsidRDefault="00C6790C" w:rsidP="00BD3DFF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</w:t>
            </w:r>
            <w:r w:rsidR="008120A4" w:rsidRPr="008F6C57">
              <w:rPr>
                <w:rFonts w:ascii="Palatino Linotype" w:hAnsi="Palatino Linotype"/>
                <w:sz w:val="24"/>
              </w:rPr>
              <w:t>ompany Name:________________________________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:rsidR="00C6790C" w:rsidRPr="008F6C57" w:rsidRDefault="00C6790C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Name: _____________________</w:t>
            </w:r>
            <w:r w:rsidR="008120A4" w:rsidRPr="008F6C57">
              <w:rPr>
                <w:rFonts w:ascii="Palatino Linotype" w:hAnsi="Palatino Linotype"/>
                <w:sz w:val="24"/>
              </w:rPr>
              <w:t>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:rsidR="00C6790C" w:rsidRPr="008F6C57" w:rsidRDefault="00DF2F4A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Email: _________________________________________</w:t>
            </w:r>
          </w:p>
        </w:tc>
      </w:tr>
    </w:tbl>
    <w:p w:rsidR="00B8111E" w:rsidRPr="008F6C57" w:rsidRDefault="00B8111E" w:rsidP="00BD3DFF">
      <w:pPr>
        <w:rPr>
          <w:rFonts w:ascii="Palatino Linotype" w:hAnsi="Palatino Linotype"/>
        </w:rPr>
      </w:pPr>
    </w:p>
    <w:p w:rsidR="00BD3DFF" w:rsidRPr="008F6C57" w:rsidRDefault="006B2E96" w:rsidP="00BD3DFF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 xml:space="preserve">Following the </w:t>
      </w:r>
      <w:r w:rsidR="00EE10A3">
        <w:rPr>
          <w:rFonts w:ascii="Palatino Linotype" w:hAnsi="Palatino Linotype"/>
          <w:sz w:val="24"/>
          <w:szCs w:val="24"/>
        </w:rPr>
        <w:t>March 23</w:t>
      </w:r>
      <w:r w:rsidR="00EE10A3" w:rsidRPr="00EE10A3">
        <w:rPr>
          <w:rFonts w:ascii="Palatino Linotype" w:hAnsi="Palatino Linotype"/>
          <w:sz w:val="24"/>
          <w:szCs w:val="24"/>
          <w:vertAlign w:val="superscript"/>
        </w:rPr>
        <w:t>rd</w:t>
      </w:r>
      <w:r w:rsidR="00132041">
        <w:rPr>
          <w:rFonts w:ascii="Palatino Linotype" w:hAnsi="Palatino Linotype"/>
          <w:sz w:val="24"/>
          <w:szCs w:val="24"/>
        </w:rPr>
        <w:t xml:space="preserve"> </w:t>
      </w:r>
      <w:r w:rsidRPr="008F6C57">
        <w:rPr>
          <w:rFonts w:ascii="Palatino Linotype" w:hAnsi="Palatino Linotype"/>
          <w:sz w:val="24"/>
          <w:szCs w:val="24"/>
        </w:rPr>
        <w:t xml:space="preserve">public </w:t>
      </w:r>
      <w:r w:rsidR="00B96E2F" w:rsidRPr="008F6C57">
        <w:rPr>
          <w:rFonts w:ascii="Palatino Linotype" w:hAnsi="Palatino Linotype"/>
          <w:sz w:val="24"/>
          <w:szCs w:val="24"/>
        </w:rPr>
        <w:t xml:space="preserve"> </w:t>
      </w:r>
      <w:r w:rsidR="008225EA" w:rsidRPr="008F6C57">
        <w:rPr>
          <w:rFonts w:ascii="Palatino Linotype" w:hAnsi="Palatino Linotype"/>
          <w:sz w:val="24"/>
          <w:szCs w:val="24"/>
        </w:rPr>
        <w:t xml:space="preserve">webinar </w:t>
      </w:r>
      <w:r w:rsidR="00EE10A3">
        <w:rPr>
          <w:rFonts w:ascii="Palatino Linotype" w:hAnsi="Palatino Linotype"/>
          <w:sz w:val="24"/>
          <w:szCs w:val="24"/>
        </w:rPr>
        <w:t>on</w:t>
      </w:r>
      <w:r w:rsidR="00715E6A">
        <w:rPr>
          <w:rFonts w:ascii="Palatino Linotype" w:hAnsi="Palatino Linotype"/>
          <w:sz w:val="24"/>
          <w:szCs w:val="24"/>
        </w:rPr>
        <w:t xml:space="preserve"> the </w:t>
      </w:r>
      <w:r w:rsidR="00132041">
        <w:rPr>
          <w:rFonts w:ascii="Palatino Linotype" w:hAnsi="Palatino Linotype"/>
          <w:b/>
          <w:sz w:val="24"/>
          <w:szCs w:val="24"/>
        </w:rPr>
        <w:t>Energy Efficiency Auction Pilot,</w:t>
      </w:r>
      <w:r w:rsidRPr="008F6C57">
        <w:rPr>
          <w:rFonts w:ascii="Palatino Linotype" w:hAnsi="Palatino Linotype"/>
          <w:sz w:val="24"/>
          <w:szCs w:val="24"/>
        </w:rPr>
        <w:t xml:space="preserve"> the Independent Electricity System Operator (IESO) is seeking feedback from participants on </w:t>
      </w:r>
      <w:r w:rsidR="00715E6A">
        <w:rPr>
          <w:rFonts w:ascii="Palatino Linotype" w:hAnsi="Palatino Linotype"/>
          <w:sz w:val="24"/>
          <w:szCs w:val="24"/>
        </w:rPr>
        <w:t xml:space="preserve">the </w:t>
      </w:r>
      <w:r w:rsidR="00691365">
        <w:rPr>
          <w:rFonts w:ascii="Palatino Linotype" w:hAnsi="Palatino Linotype"/>
          <w:sz w:val="24"/>
          <w:szCs w:val="24"/>
        </w:rPr>
        <w:t xml:space="preserve">draft </w:t>
      </w:r>
      <w:r w:rsidR="00EE10A3">
        <w:rPr>
          <w:rFonts w:ascii="Palatino Linotype" w:hAnsi="Palatino Linotype"/>
          <w:sz w:val="24"/>
          <w:szCs w:val="24"/>
        </w:rPr>
        <w:t>detailed</w:t>
      </w:r>
      <w:r w:rsidR="00132041">
        <w:rPr>
          <w:rFonts w:ascii="Palatino Linotype" w:hAnsi="Palatino Linotype"/>
          <w:sz w:val="24"/>
          <w:szCs w:val="24"/>
        </w:rPr>
        <w:t xml:space="preserve"> design</w:t>
      </w:r>
      <w:r w:rsidR="00A66311">
        <w:rPr>
          <w:rFonts w:ascii="Palatino Linotype" w:hAnsi="Palatino Linotype"/>
          <w:sz w:val="24"/>
          <w:szCs w:val="24"/>
        </w:rPr>
        <w:t xml:space="preserve"> of the auction pilot </w:t>
      </w:r>
      <w:r w:rsidR="004B3150" w:rsidRPr="004B3150">
        <w:rPr>
          <w:rFonts w:ascii="Palatino Linotype" w:hAnsi="Palatino Linotype"/>
          <w:sz w:val="24"/>
          <w:szCs w:val="24"/>
        </w:rPr>
        <w:t xml:space="preserve">including the proposed resource participant agreement terms, </w:t>
      </w:r>
      <w:r w:rsidR="004B3150">
        <w:rPr>
          <w:rFonts w:ascii="Palatino Linotype" w:hAnsi="Palatino Linotype"/>
          <w:sz w:val="24"/>
          <w:szCs w:val="24"/>
        </w:rPr>
        <w:t>Measurement and Verification (</w:t>
      </w:r>
      <w:r w:rsidR="004B3150" w:rsidRPr="004B3150">
        <w:rPr>
          <w:rFonts w:ascii="Palatino Linotype" w:hAnsi="Palatino Linotype"/>
          <w:sz w:val="24"/>
          <w:szCs w:val="24"/>
        </w:rPr>
        <w:t>M&amp;V</w:t>
      </w:r>
      <w:r w:rsidR="004B3150">
        <w:rPr>
          <w:rFonts w:ascii="Palatino Linotype" w:hAnsi="Palatino Linotype"/>
          <w:sz w:val="24"/>
          <w:szCs w:val="24"/>
        </w:rPr>
        <w:t>)</w:t>
      </w:r>
      <w:r w:rsidR="004B3150" w:rsidRPr="004B3150">
        <w:rPr>
          <w:rFonts w:ascii="Palatino Linotype" w:hAnsi="Palatino Linotype"/>
          <w:sz w:val="24"/>
          <w:szCs w:val="24"/>
        </w:rPr>
        <w:t xml:space="preserve"> procedures, and timeline</w:t>
      </w:r>
      <w:r w:rsidR="004B3150">
        <w:rPr>
          <w:rFonts w:ascii="Palatino Linotype" w:hAnsi="Palatino Linotype"/>
          <w:sz w:val="24"/>
          <w:szCs w:val="24"/>
        </w:rPr>
        <w:t>.</w:t>
      </w:r>
    </w:p>
    <w:p w:rsidR="00BD3DFF" w:rsidRPr="008F6C57" w:rsidRDefault="00BD3DFF" w:rsidP="00BD3DFF">
      <w:pPr>
        <w:rPr>
          <w:rFonts w:ascii="Palatino Linotype" w:hAnsi="Palatino Linotype"/>
          <w:sz w:val="24"/>
          <w:szCs w:val="24"/>
        </w:rPr>
      </w:pPr>
    </w:p>
    <w:p w:rsidR="0056257C" w:rsidRPr="00715E6A" w:rsidRDefault="00715E6A" w:rsidP="00E55C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referenced presentation can be found </w:t>
      </w:r>
      <w:r w:rsidR="00E55C90">
        <w:rPr>
          <w:rFonts w:ascii="Palatino Linotype" w:hAnsi="Palatino Linotype"/>
          <w:sz w:val="24"/>
          <w:szCs w:val="24"/>
        </w:rPr>
        <w:t xml:space="preserve">on the </w:t>
      </w:r>
      <w:hyperlink r:id="rId11" w:history="1">
        <w:r w:rsidR="00691365" w:rsidRPr="007B4988">
          <w:rPr>
            <w:rStyle w:val="Hyperlink"/>
            <w:rFonts w:ascii="Palatino Linotype" w:hAnsi="Palatino Linotype"/>
            <w:sz w:val="24"/>
            <w:szCs w:val="24"/>
          </w:rPr>
          <w:t>Energy Efficiency Auction Pilot engagement webpage</w:t>
        </w:r>
      </w:hyperlink>
      <w:r w:rsidR="001E0D0A" w:rsidRPr="007B4988">
        <w:rPr>
          <w:rFonts w:ascii="Palatino Linotype" w:hAnsi="Palatino Linotype"/>
          <w:sz w:val="24"/>
          <w:szCs w:val="24"/>
        </w:rPr>
        <w:t xml:space="preserve"> under the </w:t>
      </w:r>
      <w:r w:rsidR="00EE10A3">
        <w:rPr>
          <w:rFonts w:ascii="Palatino Linotype" w:hAnsi="Palatino Linotype"/>
          <w:sz w:val="24"/>
          <w:szCs w:val="24"/>
        </w:rPr>
        <w:t>March 23</w:t>
      </w:r>
      <w:r w:rsidR="00EE10A3" w:rsidRPr="00EE10A3">
        <w:rPr>
          <w:rFonts w:ascii="Palatino Linotype" w:hAnsi="Palatino Linotype"/>
          <w:sz w:val="24"/>
          <w:szCs w:val="24"/>
          <w:vertAlign w:val="superscript"/>
        </w:rPr>
        <w:t>rd</w:t>
      </w:r>
      <w:r w:rsidR="00EE10A3">
        <w:rPr>
          <w:rFonts w:ascii="Palatino Linotype" w:hAnsi="Palatino Linotype"/>
          <w:sz w:val="24"/>
          <w:szCs w:val="24"/>
        </w:rPr>
        <w:t>, 2020</w:t>
      </w:r>
      <w:r w:rsidR="001E0D0A" w:rsidRPr="007B4988">
        <w:rPr>
          <w:rFonts w:ascii="Palatino Linotype" w:hAnsi="Palatino Linotype"/>
          <w:sz w:val="24"/>
          <w:szCs w:val="24"/>
        </w:rPr>
        <w:t xml:space="preserve"> entry</w:t>
      </w:r>
      <w:r w:rsidR="00691365" w:rsidRPr="007B4988">
        <w:rPr>
          <w:rFonts w:ascii="Palatino Linotype" w:hAnsi="Palatino Linotype"/>
          <w:sz w:val="24"/>
          <w:szCs w:val="24"/>
        </w:rPr>
        <w:t>.</w:t>
      </w:r>
    </w:p>
    <w:p w:rsidR="00715E6A" w:rsidRDefault="00715E6A" w:rsidP="00BD3DFF"/>
    <w:p w:rsidR="00DF2F4A" w:rsidRPr="008F6C57" w:rsidRDefault="00AB0DC0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b/>
          <w:sz w:val="24"/>
          <w:szCs w:val="24"/>
        </w:rPr>
        <w:t>Please provide feedback by</w:t>
      </w:r>
      <w:r w:rsidR="00380795"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EE10A3">
        <w:rPr>
          <w:rFonts w:ascii="Palatino Linotype" w:hAnsi="Palatino Linotype"/>
          <w:b/>
          <w:color w:val="FF0000"/>
          <w:sz w:val="24"/>
          <w:szCs w:val="24"/>
        </w:rPr>
        <w:t xml:space="preserve">April </w:t>
      </w:r>
      <w:r w:rsidR="00D13B25">
        <w:rPr>
          <w:rFonts w:ascii="Palatino Linotype" w:hAnsi="Palatino Linotype"/>
          <w:b/>
          <w:color w:val="FF0000"/>
          <w:sz w:val="24"/>
          <w:szCs w:val="24"/>
        </w:rPr>
        <w:t>13</w:t>
      </w:r>
      <w:r w:rsidR="00615A61">
        <w:rPr>
          <w:rFonts w:ascii="Palatino Linotype" w:hAnsi="Palatino Linotype"/>
          <w:b/>
          <w:color w:val="FF0000"/>
          <w:sz w:val="24"/>
          <w:szCs w:val="24"/>
        </w:rPr>
        <w:t>, 20</w:t>
      </w:r>
      <w:r w:rsidR="00EE10A3">
        <w:rPr>
          <w:rFonts w:ascii="Palatino Linotype" w:hAnsi="Palatino Linotype"/>
          <w:b/>
          <w:color w:val="FF0000"/>
          <w:sz w:val="24"/>
          <w:szCs w:val="24"/>
        </w:rPr>
        <w:t>20</w:t>
      </w:r>
      <w:r w:rsidR="00615A61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8F6C57">
        <w:rPr>
          <w:rFonts w:ascii="Palatino Linotype" w:hAnsi="Palatino Linotype"/>
          <w:b/>
          <w:sz w:val="24"/>
          <w:szCs w:val="24"/>
        </w:rPr>
        <w:t>to</w:t>
      </w:r>
      <w:r w:rsidR="005A0CB8" w:rsidRPr="008F6C57">
        <w:rPr>
          <w:rFonts w:ascii="Palatino Linotype" w:hAnsi="Palatino Linotype"/>
          <w:b/>
          <w:sz w:val="24"/>
          <w:szCs w:val="24"/>
        </w:rPr>
        <w:t xml:space="preserve"> </w:t>
      </w:r>
      <w:hyperlink r:id="rId12" w:history="1">
        <w:r w:rsidR="005A0CB8" w:rsidRPr="008F6C57">
          <w:rPr>
            <w:rStyle w:val="Hyperlink"/>
            <w:rFonts w:ascii="Palatino Linotype" w:hAnsi="Palatino Linotype"/>
            <w:b/>
            <w:sz w:val="24"/>
            <w:szCs w:val="24"/>
          </w:rPr>
          <w:t>engagement@ieso.ca</w:t>
        </w:r>
      </w:hyperlink>
      <w:r w:rsidR="005A0CB8" w:rsidRPr="008F6C57">
        <w:rPr>
          <w:rFonts w:ascii="Palatino Linotype" w:hAnsi="Palatino Linotype"/>
          <w:b/>
          <w:sz w:val="24"/>
          <w:szCs w:val="24"/>
        </w:rPr>
        <w:t>.</w:t>
      </w:r>
      <w:r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F2F4A" w:rsidRPr="008F6C57">
        <w:rPr>
          <w:rFonts w:ascii="Palatino Linotype" w:hAnsi="Palatino Linotype"/>
          <w:sz w:val="24"/>
          <w:szCs w:val="24"/>
        </w:rPr>
        <w:t xml:space="preserve">Please use subject header: </w:t>
      </w:r>
      <w:r w:rsidR="00615A61">
        <w:rPr>
          <w:rFonts w:ascii="Palatino Linotype" w:hAnsi="Palatino Linotype"/>
          <w:i/>
          <w:sz w:val="24"/>
          <w:szCs w:val="24"/>
        </w:rPr>
        <w:t>Energy Efficiency Auction Pilot</w:t>
      </w:r>
      <w:r w:rsidR="008225EA" w:rsidRPr="008F6C57">
        <w:rPr>
          <w:rFonts w:ascii="Palatino Linotype" w:hAnsi="Palatino Linotype"/>
          <w:i/>
          <w:sz w:val="24"/>
          <w:szCs w:val="24"/>
        </w:rPr>
        <w:t xml:space="preserve"> </w:t>
      </w:r>
      <w:r w:rsidR="008120A4" w:rsidRPr="008F6C57">
        <w:rPr>
          <w:rFonts w:ascii="Palatino Linotype" w:hAnsi="Palatino Linotype"/>
          <w:i/>
          <w:sz w:val="24"/>
          <w:szCs w:val="24"/>
        </w:rPr>
        <w:t>Feedback</w:t>
      </w:r>
      <w:r w:rsidR="001A6568" w:rsidRPr="008F6C57">
        <w:rPr>
          <w:rFonts w:ascii="Palatino Linotype" w:hAnsi="Palatino Linotype"/>
          <w:sz w:val="24"/>
          <w:szCs w:val="24"/>
        </w:rPr>
        <w:t>. To promote transparency, this</w:t>
      </w:r>
      <w:r w:rsidR="00D509D1" w:rsidRPr="008F6C57">
        <w:rPr>
          <w:rFonts w:ascii="Palatino Linotype" w:hAnsi="Palatino Linotype"/>
          <w:sz w:val="24"/>
          <w:szCs w:val="24"/>
        </w:rPr>
        <w:t xml:space="preserve"> feedback will be posted on the </w:t>
      </w:r>
      <w:hyperlink r:id="rId13" w:history="1">
        <w:r w:rsidR="00615A61" w:rsidRPr="007B4988">
          <w:rPr>
            <w:rStyle w:val="Hyperlink"/>
            <w:rFonts w:ascii="Palatino Linotype" w:hAnsi="Palatino Linotype"/>
            <w:sz w:val="24"/>
            <w:szCs w:val="24"/>
          </w:rPr>
          <w:t>Energy Efficiency Auction Pilot engagement webpage</w:t>
        </w:r>
      </w:hyperlink>
      <w:r w:rsidR="00615A61">
        <w:rPr>
          <w:rFonts w:ascii="Palatino Linotype" w:hAnsi="Palatino Linotype"/>
          <w:sz w:val="24"/>
          <w:szCs w:val="24"/>
        </w:rPr>
        <w:t xml:space="preserve"> </w:t>
      </w:r>
      <w:r w:rsidR="001A6568" w:rsidRPr="008F6C57">
        <w:rPr>
          <w:rFonts w:ascii="Palatino Linotype" w:hAnsi="Palatino Linotype"/>
          <w:sz w:val="24"/>
          <w:szCs w:val="24"/>
        </w:rPr>
        <w:t xml:space="preserve">unless otherwise requested by the sender.  </w:t>
      </w:r>
    </w:p>
    <w:p w:rsidR="00DF2F4A" w:rsidRPr="008F6C57" w:rsidRDefault="00DF2F4A">
      <w:pPr>
        <w:rPr>
          <w:rFonts w:ascii="Palatino Linotype" w:hAnsi="Palatino Linotype"/>
          <w:sz w:val="24"/>
          <w:szCs w:val="24"/>
        </w:rPr>
      </w:pPr>
    </w:p>
    <w:p w:rsidR="00B8111E" w:rsidRPr="008F6C57" w:rsidRDefault="00380795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 xml:space="preserve">Feedback received </w:t>
      </w:r>
      <w:r w:rsidR="00B8111E" w:rsidRPr="008F6C57">
        <w:rPr>
          <w:rFonts w:ascii="Palatino Linotype" w:hAnsi="Palatino Linotype"/>
          <w:sz w:val="24"/>
          <w:szCs w:val="24"/>
        </w:rPr>
        <w:t xml:space="preserve">will </w:t>
      </w:r>
      <w:r w:rsidR="007B4988" w:rsidRPr="007B4988">
        <w:rPr>
          <w:rFonts w:ascii="Palatino Linotype" w:hAnsi="Palatino Linotype"/>
          <w:sz w:val="24"/>
          <w:szCs w:val="24"/>
        </w:rPr>
        <w:t xml:space="preserve">be considered in order to refine the </w:t>
      </w:r>
      <w:r w:rsidR="00EA204C">
        <w:rPr>
          <w:rFonts w:ascii="Palatino Linotype" w:hAnsi="Palatino Linotype"/>
          <w:sz w:val="24"/>
          <w:szCs w:val="24"/>
        </w:rPr>
        <w:t>detailed design, the M &amp; V procedures and the participation agreement</w:t>
      </w:r>
      <w:r w:rsidR="007B4988">
        <w:rPr>
          <w:rFonts w:ascii="Palatino Linotype" w:hAnsi="Palatino Linotype"/>
          <w:sz w:val="24"/>
          <w:szCs w:val="24"/>
        </w:rPr>
        <w:t xml:space="preserve">. </w:t>
      </w:r>
      <w:r w:rsidR="001A6568" w:rsidRPr="008F6C57">
        <w:rPr>
          <w:rFonts w:ascii="Palatino Linotype" w:hAnsi="Palatino Linotype"/>
          <w:sz w:val="24"/>
          <w:szCs w:val="24"/>
        </w:rPr>
        <w:t xml:space="preserve">The </w:t>
      </w:r>
      <w:r w:rsidR="00603193" w:rsidRPr="008F6C57">
        <w:rPr>
          <w:rFonts w:ascii="Palatino Linotype" w:hAnsi="Palatino Linotype"/>
          <w:sz w:val="24"/>
          <w:szCs w:val="24"/>
        </w:rPr>
        <w:t>IESO</w:t>
      </w:r>
      <w:r w:rsidR="001A6568" w:rsidRPr="008F6C57">
        <w:rPr>
          <w:rFonts w:ascii="Palatino Linotype" w:hAnsi="Palatino Linotype"/>
          <w:sz w:val="24"/>
          <w:szCs w:val="24"/>
        </w:rPr>
        <w:t xml:space="preserve"> will work to consider and incorporate comments as appropriate and post resp</w:t>
      </w:r>
      <w:r w:rsidR="00603193" w:rsidRPr="008F6C57">
        <w:rPr>
          <w:rFonts w:ascii="Palatino Linotype" w:hAnsi="Palatino Linotype"/>
          <w:sz w:val="24"/>
          <w:szCs w:val="24"/>
        </w:rPr>
        <w:t>onses on the engagement webpage</w:t>
      </w:r>
      <w:r w:rsidR="001A6568" w:rsidRPr="008F6C57">
        <w:rPr>
          <w:rFonts w:ascii="Palatino Linotype" w:hAnsi="Palatino Linotype"/>
          <w:sz w:val="24"/>
          <w:szCs w:val="24"/>
        </w:rPr>
        <w:t>.</w:t>
      </w:r>
    </w:p>
    <w:p w:rsidR="00AA310B" w:rsidRPr="008F6C57" w:rsidRDefault="00AA310B">
      <w:pPr>
        <w:rPr>
          <w:rFonts w:ascii="Palatino Linotype" w:hAnsi="Palatino Linotype"/>
          <w:sz w:val="24"/>
          <w:szCs w:val="24"/>
        </w:rPr>
      </w:pPr>
    </w:p>
    <w:p w:rsidR="00665DC7" w:rsidRPr="008F6C57" w:rsidRDefault="001A6568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>Thank you for your time.</w:t>
      </w:r>
      <w:r w:rsidR="00665DC7" w:rsidRPr="008F6C57"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6498"/>
        <w:gridCol w:w="7110"/>
      </w:tblGrid>
      <w:tr w:rsidR="004B3150" w:rsidRPr="008F6C57" w:rsidTr="004B3150">
        <w:trPr>
          <w:tblHeader/>
        </w:trPr>
        <w:tc>
          <w:tcPr>
            <w:tcW w:w="6498" w:type="dxa"/>
            <w:shd w:val="clear" w:color="auto" w:fill="DAEEF3" w:themeFill="accent5" w:themeFillTint="33"/>
            <w:hideMark/>
          </w:tcPr>
          <w:p w:rsidR="004B3150" w:rsidRPr="008F6C57" w:rsidRDefault="004B3150" w:rsidP="00C05CA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7110" w:type="dxa"/>
            <w:shd w:val="clear" w:color="auto" w:fill="DAEEF3" w:themeFill="accent5" w:themeFillTint="33"/>
            <w:hideMark/>
          </w:tcPr>
          <w:p w:rsidR="004B3150" w:rsidRPr="008F6C57" w:rsidRDefault="004B3150" w:rsidP="007751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t>Feedback</w:t>
            </w:r>
          </w:p>
        </w:tc>
      </w:tr>
      <w:tr w:rsidR="004B3150" w:rsidRPr="008F6C57" w:rsidTr="004B3150">
        <w:trPr>
          <w:trHeight w:val="488"/>
        </w:trPr>
        <w:tc>
          <w:tcPr>
            <w:tcW w:w="6498" w:type="dxa"/>
            <w:shd w:val="clear" w:color="auto" w:fill="auto"/>
          </w:tcPr>
          <w:p w:rsidR="004B3150" w:rsidRPr="00E55C90" w:rsidRDefault="00134BFE" w:rsidP="004B3150">
            <w:pPr>
              <w:spacing w:before="120"/>
              <w:rPr>
                <w:rFonts w:ascii="Palatino Linotype" w:hAnsi="Palatino Linotype"/>
              </w:rPr>
            </w:pPr>
            <w:r w:rsidRPr="004B3150">
              <w:rPr>
                <w:rFonts w:ascii="Palatino Linotype" w:hAnsi="Palatino Linotype"/>
              </w:rPr>
              <w:t>Are any requirements or processes unclear?</w:t>
            </w:r>
          </w:p>
        </w:tc>
        <w:tc>
          <w:tcPr>
            <w:tcW w:w="7110" w:type="dxa"/>
            <w:shd w:val="clear" w:color="auto" w:fill="auto"/>
          </w:tcPr>
          <w:p w:rsidR="004B3150" w:rsidRPr="008F6C57" w:rsidRDefault="004B3150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B3150" w:rsidRPr="008F6C57" w:rsidTr="004B3150">
        <w:trPr>
          <w:trHeight w:val="487"/>
        </w:trPr>
        <w:tc>
          <w:tcPr>
            <w:tcW w:w="6498" w:type="dxa"/>
            <w:shd w:val="clear" w:color="auto" w:fill="auto"/>
          </w:tcPr>
          <w:p w:rsidR="004B3150" w:rsidRPr="00E55C90" w:rsidRDefault="00134BFE" w:rsidP="004B3150">
            <w:pPr>
              <w:spacing w:before="120"/>
              <w:rPr>
                <w:rFonts w:ascii="Palatino Linotype" w:hAnsi="Palatino Linotype"/>
              </w:rPr>
            </w:pPr>
            <w:r w:rsidRPr="004B3150">
              <w:rPr>
                <w:rFonts w:ascii="Palatino Linotype" w:hAnsi="Palatino Linotype"/>
                <w:lang w:val="en-US"/>
              </w:rPr>
              <w:t>Do the proposed dates present any challenges?</w:t>
            </w:r>
          </w:p>
        </w:tc>
        <w:tc>
          <w:tcPr>
            <w:tcW w:w="7110" w:type="dxa"/>
            <w:shd w:val="clear" w:color="auto" w:fill="auto"/>
          </w:tcPr>
          <w:p w:rsidR="004B3150" w:rsidRPr="00E55C90" w:rsidRDefault="004B3150" w:rsidP="00E55C9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4B3150" w:rsidRPr="008F6C57" w:rsidTr="004B3150">
        <w:trPr>
          <w:trHeight w:val="487"/>
        </w:trPr>
        <w:tc>
          <w:tcPr>
            <w:tcW w:w="6498" w:type="dxa"/>
            <w:shd w:val="clear" w:color="auto" w:fill="auto"/>
          </w:tcPr>
          <w:p w:rsidR="004B3150" w:rsidRPr="007B4988" w:rsidRDefault="00134BFE" w:rsidP="004B3150">
            <w:pPr>
              <w:spacing w:before="120"/>
              <w:rPr>
                <w:rFonts w:ascii="Palatino Linotype" w:hAnsi="Palatino Linotype"/>
              </w:rPr>
            </w:pPr>
            <w:r w:rsidRPr="004B3150">
              <w:rPr>
                <w:rFonts w:ascii="Palatino Linotype" w:hAnsi="Palatino Linotype"/>
                <w:lang w:val="en-US"/>
              </w:rPr>
              <w:t>Do any of the Participant Agreement terms present an undue barrier to participation?</w:t>
            </w:r>
          </w:p>
        </w:tc>
        <w:tc>
          <w:tcPr>
            <w:tcW w:w="7110" w:type="dxa"/>
            <w:shd w:val="clear" w:color="auto" w:fill="auto"/>
          </w:tcPr>
          <w:p w:rsidR="004B3150" w:rsidRPr="00E55C90" w:rsidRDefault="004B3150" w:rsidP="00E55C9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4B3150" w:rsidRPr="008F6C57" w:rsidTr="004B3150">
        <w:trPr>
          <w:trHeight w:val="300"/>
        </w:trPr>
        <w:tc>
          <w:tcPr>
            <w:tcW w:w="6498" w:type="dxa"/>
            <w:shd w:val="clear" w:color="auto" w:fill="auto"/>
          </w:tcPr>
          <w:p w:rsidR="004B3150" w:rsidRPr="007B4988" w:rsidRDefault="00134BFE" w:rsidP="004B3150">
            <w:pPr>
              <w:tabs>
                <w:tab w:val="left" w:pos="1875"/>
              </w:tabs>
              <w:spacing w:before="120"/>
              <w:rPr>
                <w:rFonts w:ascii="Palatino Linotype" w:hAnsi="Palatino Linotype"/>
                <w:sz w:val="24"/>
                <w:szCs w:val="24"/>
              </w:rPr>
            </w:pPr>
            <w:r w:rsidRPr="004B3150">
              <w:rPr>
                <w:rFonts w:ascii="Palatino Linotype" w:hAnsi="Palatino Linotype"/>
                <w:sz w:val="24"/>
                <w:szCs w:val="24"/>
                <w:lang w:val="en-US"/>
              </w:rPr>
              <w:t>Does the requirement for auction participants to provide audited financial statements present an undue barrier to participation?</w:t>
            </w:r>
          </w:p>
        </w:tc>
        <w:tc>
          <w:tcPr>
            <w:tcW w:w="7110" w:type="dxa"/>
            <w:shd w:val="clear" w:color="auto" w:fill="auto"/>
          </w:tcPr>
          <w:p w:rsidR="004B3150" w:rsidRPr="008F6C57" w:rsidRDefault="004B3150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A4246" w:rsidRPr="008F6C57" w:rsidRDefault="003A4246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3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F7045F" w:rsidRPr="008F6C57" w:rsidTr="0030799F">
        <w:trPr>
          <w:trHeight w:val="251"/>
        </w:trPr>
        <w:tc>
          <w:tcPr>
            <w:tcW w:w="13608" w:type="dxa"/>
          </w:tcPr>
          <w:p w:rsidR="00F7045F" w:rsidRPr="008F6C57" w:rsidRDefault="00F7045F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General Comments/Feedback:</w:t>
            </w:r>
          </w:p>
        </w:tc>
      </w:tr>
      <w:tr w:rsidR="00F7045F" w:rsidRPr="008F6C57" w:rsidTr="0030799F">
        <w:trPr>
          <w:trHeight w:val="2070"/>
        </w:trPr>
        <w:tc>
          <w:tcPr>
            <w:tcW w:w="13608" w:type="dxa"/>
          </w:tcPr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7045F" w:rsidRPr="008F6C57" w:rsidRDefault="00F7045F">
      <w:pPr>
        <w:rPr>
          <w:rFonts w:ascii="Palatino Linotype" w:hAnsi="Palatino Linotype"/>
          <w:sz w:val="24"/>
          <w:szCs w:val="24"/>
        </w:rPr>
      </w:pPr>
    </w:p>
    <w:sectPr w:rsidR="00F7045F" w:rsidRPr="008F6C57" w:rsidSect="002A60EE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E2" w:rsidRDefault="002613E2" w:rsidP="002A60EE">
      <w:r>
        <w:separator/>
      </w:r>
    </w:p>
  </w:endnote>
  <w:endnote w:type="continuationSeparator" w:id="0">
    <w:p w:rsidR="002613E2" w:rsidRDefault="002613E2" w:rsidP="002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61" w:rsidRDefault="00615A61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92B331" wp14:editId="66F1295A">
              <wp:simplePos x="0" y="0"/>
              <wp:positionH relativeFrom="column">
                <wp:posOffset>7279318</wp:posOffset>
              </wp:positionH>
              <wp:positionV relativeFrom="paragraph">
                <wp:posOffset>-134620</wp:posOffset>
              </wp:positionV>
              <wp:extent cx="1988289" cy="946298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5A61" w:rsidRPr="002A60EE" w:rsidRDefault="00615A61" w:rsidP="005A31A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355D0687" wp14:editId="4CD046A1">
                                <wp:extent cx="1335819" cy="603714"/>
                                <wp:effectExtent l="0" t="0" r="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2B3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45CAIAAPI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" filled="f" stroked="f">
              <v:textbox>
                <w:txbxContent>
                  <w:p w:rsidR="00615A61" w:rsidRPr="002A60EE" w:rsidRDefault="00615A61" w:rsidP="005A31A1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355D0687" wp14:editId="4CD046A1">
                          <wp:extent cx="1335819" cy="603714"/>
                          <wp:effectExtent l="0" t="0" r="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D4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15A61" w:rsidRDefault="00615A61" w:rsidP="002A60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61" w:rsidRDefault="00615A61" w:rsidP="005308CF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4083EB" wp14:editId="4011B0C1">
              <wp:simplePos x="0" y="0"/>
              <wp:positionH relativeFrom="column">
                <wp:posOffset>7166137</wp:posOffset>
              </wp:positionH>
              <wp:positionV relativeFrom="paragraph">
                <wp:posOffset>-325755</wp:posOffset>
              </wp:positionV>
              <wp:extent cx="1988289" cy="946298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5A61" w:rsidRPr="002A60EE" w:rsidRDefault="00615A61" w:rsidP="00350CB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3E5A0578" wp14:editId="1E90A95B">
                                <wp:extent cx="1335819" cy="603714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083E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" filled="f" stroked="f">
              <v:textbox>
                <w:txbxContent>
                  <w:p w:rsidR="00615A61" w:rsidRPr="002A60EE" w:rsidRDefault="00615A61" w:rsidP="00350CB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3E5A0578" wp14:editId="1E90A95B">
                          <wp:extent cx="1335819" cy="603714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E2" w:rsidRDefault="002613E2" w:rsidP="002A60EE">
      <w:r>
        <w:separator/>
      </w:r>
    </w:p>
  </w:footnote>
  <w:footnote w:type="continuationSeparator" w:id="0">
    <w:p w:rsidR="002613E2" w:rsidRDefault="002613E2" w:rsidP="002A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61" w:rsidRDefault="00615A61" w:rsidP="00943D89">
    <w:pPr>
      <w:pStyle w:val="Header"/>
    </w:pPr>
    <w:r>
      <w:t>Energy Efficiency Auction Pilot –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61" w:rsidRDefault="00615A61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4C19F1" wp14:editId="4F8C0B0A">
              <wp:simplePos x="0" y="0"/>
              <wp:positionH relativeFrom="page">
                <wp:posOffset>790575</wp:posOffset>
              </wp:positionH>
              <wp:positionV relativeFrom="page">
                <wp:posOffset>409575</wp:posOffset>
              </wp:positionV>
              <wp:extent cx="8448675" cy="1057275"/>
              <wp:effectExtent l="0" t="0" r="0" b="9525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867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A61" w:rsidRDefault="00615A61" w:rsidP="00350CB6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Energy Efficiency Auction Pilot</w:t>
                          </w:r>
                          <w:r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Pr="00715E6A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:rsidR="00615A61" w:rsidRDefault="00615A61" w:rsidP="00350CB6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</w:p>
                        <w:p w:rsidR="00615A61" w:rsidRPr="005A31A1" w:rsidRDefault="00615A61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Webinar Date: </w:t>
                          </w:r>
                          <w:r w:rsidR="00EE10A3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March 23</w:t>
                          </w:r>
                          <w:r w:rsidR="00EE10A3" w:rsidRPr="00EE10A3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EE10A3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:rsidR="00615A61" w:rsidRDefault="00615A61" w:rsidP="00350CB6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C1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32.25pt;width:665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4a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" filled="f" stroked="f">
              <v:textbox>
                <w:txbxContent>
                  <w:p w:rsidR="00615A61" w:rsidRDefault="00615A61" w:rsidP="00350CB6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Energy Efficiency Auction Pilot</w:t>
                    </w:r>
                    <w:r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Pr="00715E6A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:rsidR="00615A61" w:rsidRDefault="00615A61" w:rsidP="00350CB6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</w:p>
                  <w:p w:rsidR="00615A61" w:rsidRPr="005A31A1" w:rsidRDefault="00615A61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Webinar Date: </w:t>
                    </w:r>
                    <w:r w:rsidR="00EE10A3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March 23</w:t>
                    </w:r>
                    <w:r w:rsidR="00EE10A3" w:rsidRPr="00EE10A3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  <w:vertAlign w:val="superscript"/>
                      </w:rPr>
                      <w:t>rd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EE10A3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:rsidR="00615A61" w:rsidRDefault="00615A61" w:rsidP="00350CB6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98E0D50" wp14:editId="29A16FD5">
          <wp:simplePos x="0" y="0"/>
          <wp:positionH relativeFrom="page">
            <wp:posOffset>285750</wp:posOffset>
          </wp:positionH>
          <wp:positionV relativeFrom="page">
            <wp:posOffset>227965</wp:posOffset>
          </wp:positionV>
          <wp:extent cx="9286875" cy="1609725"/>
          <wp:effectExtent l="0" t="0" r="9525" b="9525"/>
          <wp:wrapThrough wrapText="bothSides">
            <wp:wrapPolygon edited="0">
              <wp:start x="0" y="0"/>
              <wp:lineTo x="0" y="21472"/>
              <wp:lineTo x="620" y="21472"/>
              <wp:lineTo x="19540" y="17382"/>
              <wp:lineTo x="19540" y="12270"/>
              <wp:lineTo x="21578" y="10736"/>
              <wp:lineTo x="21578" y="0"/>
              <wp:lineTo x="0" y="0"/>
            </wp:wrapPolygon>
          </wp:wrapThrough>
          <wp:docPr id="1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1C64"/>
    <w:rsid w:val="000207A5"/>
    <w:rsid w:val="00022D5E"/>
    <w:rsid w:val="00026402"/>
    <w:rsid w:val="00044A8A"/>
    <w:rsid w:val="00046810"/>
    <w:rsid w:val="00071CDA"/>
    <w:rsid w:val="00087055"/>
    <w:rsid w:val="0009035D"/>
    <w:rsid w:val="00090A52"/>
    <w:rsid w:val="00091464"/>
    <w:rsid w:val="000A42DB"/>
    <w:rsid w:val="000A6266"/>
    <w:rsid w:val="000C022D"/>
    <w:rsid w:val="000C6716"/>
    <w:rsid w:val="000C7666"/>
    <w:rsid w:val="000E1ECF"/>
    <w:rsid w:val="000F52E5"/>
    <w:rsid w:val="00101668"/>
    <w:rsid w:val="00104F92"/>
    <w:rsid w:val="00105C9E"/>
    <w:rsid w:val="001063CF"/>
    <w:rsid w:val="00111834"/>
    <w:rsid w:val="00111E96"/>
    <w:rsid w:val="00126323"/>
    <w:rsid w:val="00126B56"/>
    <w:rsid w:val="00132041"/>
    <w:rsid w:val="00134B0C"/>
    <w:rsid w:val="00134BFE"/>
    <w:rsid w:val="0018264C"/>
    <w:rsid w:val="00192B68"/>
    <w:rsid w:val="001A3473"/>
    <w:rsid w:val="001A6568"/>
    <w:rsid w:val="001B6085"/>
    <w:rsid w:val="001C5D4F"/>
    <w:rsid w:val="001C686E"/>
    <w:rsid w:val="001C7C10"/>
    <w:rsid w:val="001E0D0A"/>
    <w:rsid w:val="001E58AD"/>
    <w:rsid w:val="001E6311"/>
    <w:rsid w:val="001F4A99"/>
    <w:rsid w:val="0020584C"/>
    <w:rsid w:val="00212B92"/>
    <w:rsid w:val="00213E1D"/>
    <w:rsid w:val="00217C68"/>
    <w:rsid w:val="00226A0A"/>
    <w:rsid w:val="00230223"/>
    <w:rsid w:val="002366C1"/>
    <w:rsid w:val="00244BB4"/>
    <w:rsid w:val="002520D5"/>
    <w:rsid w:val="002613E2"/>
    <w:rsid w:val="00263AD7"/>
    <w:rsid w:val="00266C4C"/>
    <w:rsid w:val="00291BC2"/>
    <w:rsid w:val="002A60EE"/>
    <w:rsid w:val="002A7BC1"/>
    <w:rsid w:val="002C0705"/>
    <w:rsid w:val="002D2823"/>
    <w:rsid w:val="002D5DA7"/>
    <w:rsid w:val="002F7FE6"/>
    <w:rsid w:val="003066E7"/>
    <w:rsid w:val="0030799F"/>
    <w:rsid w:val="00311CA1"/>
    <w:rsid w:val="00312405"/>
    <w:rsid w:val="00340B97"/>
    <w:rsid w:val="00343129"/>
    <w:rsid w:val="00345C00"/>
    <w:rsid w:val="0035032F"/>
    <w:rsid w:val="00350CB6"/>
    <w:rsid w:val="00360EE3"/>
    <w:rsid w:val="00363478"/>
    <w:rsid w:val="00377A7F"/>
    <w:rsid w:val="00380795"/>
    <w:rsid w:val="00390E64"/>
    <w:rsid w:val="00391AF7"/>
    <w:rsid w:val="00393814"/>
    <w:rsid w:val="00394F01"/>
    <w:rsid w:val="003955B0"/>
    <w:rsid w:val="00395B42"/>
    <w:rsid w:val="003A20B0"/>
    <w:rsid w:val="003A4246"/>
    <w:rsid w:val="003C1322"/>
    <w:rsid w:val="003C39F7"/>
    <w:rsid w:val="003C4B61"/>
    <w:rsid w:val="003D1024"/>
    <w:rsid w:val="003E4E48"/>
    <w:rsid w:val="003E6E57"/>
    <w:rsid w:val="00407907"/>
    <w:rsid w:val="00417666"/>
    <w:rsid w:val="00436401"/>
    <w:rsid w:val="00446722"/>
    <w:rsid w:val="00462F66"/>
    <w:rsid w:val="00467C08"/>
    <w:rsid w:val="004761B3"/>
    <w:rsid w:val="004A5D31"/>
    <w:rsid w:val="004A7203"/>
    <w:rsid w:val="004B3150"/>
    <w:rsid w:val="004B3505"/>
    <w:rsid w:val="004B65A1"/>
    <w:rsid w:val="004C7619"/>
    <w:rsid w:val="004E5F18"/>
    <w:rsid w:val="004F1899"/>
    <w:rsid w:val="004F4A0D"/>
    <w:rsid w:val="00500D27"/>
    <w:rsid w:val="00512E65"/>
    <w:rsid w:val="00515FF9"/>
    <w:rsid w:val="005200D6"/>
    <w:rsid w:val="005308CF"/>
    <w:rsid w:val="00541108"/>
    <w:rsid w:val="0056257C"/>
    <w:rsid w:val="00566E25"/>
    <w:rsid w:val="00577CF5"/>
    <w:rsid w:val="00581E48"/>
    <w:rsid w:val="005A0CB8"/>
    <w:rsid w:val="005A31A1"/>
    <w:rsid w:val="005A44DB"/>
    <w:rsid w:val="005B0CC0"/>
    <w:rsid w:val="005B7CBC"/>
    <w:rsid w:val="005D5D85"/>
    <w:rsid w:val="005F35EF"/>
    <w:rsid w:val="00603193"/>
    <w:rsid w:val="00603A08"/>
    <w:rsid w:val="00606C8B"/>
    <w:rsid w:val="00615A61"/>
    <w:rsid w:val="00635789"/>
    <w:rsid w:val="00640E59"/>
    <w:rsid w:val="0064396A"/>
    <w:rsid w:val="006465E7"/>
    <w:rsid w:val="006558FB"/>
    <w:rsid w:val="006564A4"/>
    <w:rsid w:val="00657A2E"/>
    <w:rsid w:val="00665161"/>
    <w:rsid w:val="00665DC7"/>
    <w:rsid w:val="006708C7"/>
    <w:rsid w:val="0069006D"/>
    <w:rsid w:val="00691365"/>
    <w:rsid w:val="0069430F"/>
    <w:rsid w:val="00694F38"/>
    <w:rsid w:val="006B2E96"/>
    <w:rsid w:val="006B3CBF"/>
    <w:rsid w:val="006D52C8"/>
    <w:rsid w:val="006D5BAA"/>
    <w:rsid w:val="006E43DC"/>
    <w:rsid w:val="006F4246"/>
    <w:rsid w:val="007065C0"/>
    <w:rsid w:val="00710762"/>
    <w:rsid w:val="00714222"/>
    <w:rsid w:val="00715E6A"/>
    <w:rsid w:val="00724D1F"/>
    <w:rsid w:val="00746D10"/>
    <w:rsid w:val="00766561"/>
    <w:rsid w:val="00766768"/>
    <w:rsid w:val="007742E1"/>
    <w:rsid w:val="00775100"/>
    <w:rsid w:val="00775353"/>
    <w:rsid w:val="00777B13"/>
    <w:rsid w:val="00783BD7"/>
    <w:rsid w:val="007B2B97"/>
    <w:rsid w:val="007B4988"/>
    <w:rsid w:val="007C4E96"/>
    <w:rsid w:val="007D6CA4"/>
    <w:rsid w:val="007E42E8"/>
    <w:rsid w:val="007F7F54"/>
    <w:rsid w:val="0080596F"/>
    <w:rsid w:val="00806FCA"/>
    <w:rsid w:val="008120A4"/>
    <w:rsid w:val="0081391E"/>
    <w:rsid w:val="00817E08"/>
    <w:rsid w:val="008225EA"/>
    <w:rsid w:val="00831808"/>
    <w:rsid w:val="00845218"/>
    <w:rsid w:val="008469C9"/>
    <w:rsid w:val="00850208"/>
    <w:rsid w:val="00853618"/>
    <w:rsid w:val="00865BD4"/>
    <w:rsid w:val="0088380D"/>
    <w:rsid w:val="00894286"/>
    <w:rsid w:val="008A1633"/>
    <w:rsid w:val="008D4090"/>
    <w:rsid w:val="008D4BB8"/>
    <w:rsid w:val="008F008E"/>
    <w:rsid w:val="008F6C57"/>
    <w:rsid w:val="00903279"/>
    <w:rsid w:val="0091542E"/>
    <w:rsid w:val="00916A56"/>
    <w:rsid w:val="00943D89"/>
    <w:rsid w:val="0094793C"/>
    <w:rsid w:val="00953005"/>
    <w:rsid w:val="009540B9"/>
    <w:rsid w:val="00962205"/>
    <w:rsid w:val="009904EF"/>
    <w:rsid w:val="00997700"/>
    <w:rsid w:val="009A2028"/>
    <w:rsid w:val="009C2963"/>
    <w:rsid w:val="009E4D26"/>
    <w:rsid w:val="009F48C6"/>
    <w:rsid w:val="00A12A8E"/>
    <w:rsid w:val="00A23891"/>
    <w:rsid w:val="00A27CCF"/>
    <w:rsid w:val="00A374CB"/>
    <w:rsid w:val="00A46BA2"/>
    <w:rsid w:val="00A66311"/>
    <w:rsid w:val="00A81089"/>
    <w:rsid w:val="00A83DDC"/>
    <w:rsid w:val="00A97150"/>
    <w:rsid w:val="00AA310B"/>
    <w:rsid w:val="00AB0DC0"/>
    <w:rsid w:val="00AC2706"/>
    <w:rsid w:val="00AF65A5"/>
    <w:rsid w:val="00B02DED"/>
    <w:rsid w:val="00B108A3"/>
    <w:rsid w:val="00B11658"/>
    <w:rsid w:val="00B11F51"/>
    <w:rsid w:val="00B151E9"/>
    <w:rsid w:val="00B20834"/>
    <w:rsid w:val="00B27648"/>
    <w:rsid w:val="00B74B53"/>
    <w:rsid w:val="00B76624"/>
    <w:rsid w:val="00B8111E"/>
    <w:rsid w:val="00B83B4B"/>
    <w:rsid w:val="00B90907"/>
    <w:rsid w:val="00B90CFB"/>
    <w:rsid w:val="00B96E2F"/>
    <w:rsid w:val="00BA4EF8"/>
    <w:rsid w:val="00BB46D0"/>
    <w:rsid w:val="00BB6A48"/>
    <w:rsid w:val="00BC5C30"/>
    <w:rsid w:val="00BD003A"/>
    <w:rsid w:val="00BD3DFF"/>
    <w:rsid w:val="00BD53EC"/>
    <w:rsid w:val="00BD6253"/>
    <w:rsid w:val="00BD7917"/>
    <w:rsid w:val="00C04464"/>
    <w:rsid w:val="00C05CA4"/>
    <w:rsid w:val="00C421F8"/>
    <w:rsid w:val="00C453D5"/>
    <w:rsid w:val="00C54027"/>
    <w:rsid w:val="00C6790C"/>
    <w:rsid w:val="00C71071"/>
    <w:rsid w:val="00C72738"/>
    <w:rsid w:val="00C77310"/>
    <w:rsid w:val="00C9451C"/>
    <w:rsid w:val="00CA7D45"/>
    <w:rsid w:val="00CB69EF"/>
    <w:rsid w:val="00CD1136"/>
    <w:rsid w:val="00CD643C"/>
    <w:rsid w:val="00CF4490"/>
    <w:rsid w:val="00D01935"/>
    <w:rsid w:val="00D03CF2"/>
    <w:rsid w:val="00D068A9"/>
    <w:rsid w:val="00D13B25"/>
    <w:rsid w:val="00D262C6"/>
    <w:rsid w:val="00D27011"/>
    <w:rsid w:val="00D36008"/>
    <w:rsid w:val="00D509D1"/>
    <w:rsid w:val="00D5156B"/>
    <w:rsid w:val="00D51C18"/>
    <w:rsid w:val="00D51E6E"/>
    <w:rsid w:val="00D51EF9"/>
    <w:rsid w:val="00D61963"/>
    <w:rsid w:val="00D73EB8"/>
    <w:rsid w:val="00D94F4B"/>
    <w:rsid w:val="00D95416"/>
    <w:rsid w:val="00DB4A37"/>
    <w:rsid w:val="00DD2F98"/>
    <w:rsid w:val="00DD5116"/>
    <w:rsid w:val="00DF2F4A"/>
    <w:rsid w:val="00E00E37"/>
    <w:rsid w:val="00E038DF"/>
    <w:rsid w:val="00E129C0"/>
    <w:rsid w:val="00E26704"/>
    <w:rsid w:val="00E31F04"/>
    <w:rsid w:val="00E32B36"/>
    <w:rsid w:val="00E55C90"/>
    <w:rsid w:val="00E72820"/>
    <w:rsid w:val="00E818A1"/>
    <w:rsid w:val="00E86366"/>
    <w:rsid w:val="00E90AB5"/>
    <w:rsid w:val="00EA204C"/>
    <w:rsid w:val="00EA30AD"/>
    <w:rsid w:val="00EA4619"/>
    <w:rsid w:val="00EA56AF"/>
    <w:rsid w:val="00EB493D"/>
    <w:rsid w:val="00EB66D0"/>
    <w:rsid w:val="00EC7F1E"/>
    <w:rsid w:val="00EE10A3"/>
    <w:rsid w:val="00F043AD"/>
    <w:rsid w:val="00F12F8A"/>
    <w:rsid w:val="00F257A2"/>
    <w:rsid w:val="00F26284"/>
    <w:rsid w:val="00F41393"/>
    <w:rsid w:val="00F42AC0"/>
    <w:rsid w:val="00F7045F"/>
    <w:rsid w:val="00F87ED0"/>
    <w:rsid w:val="00FA4695"/>
    <w:rsid w:val="00FC2B56"/>
    <w:rsid w:val="00FD5779"/>
    <w:rsid w:val="00FD745D"/>
    <w:rsid w:val="00FD7C18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177DF2-8079-472A-9F40-1B8DF1D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E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E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CB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F7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DFF"/>
    <w:rPr>
      <w:color w:val="800080" w:themeColor="followedHyperlink"/>
      <w:u w:val="single"/>
    </w:rPr>
  </w:style>
  <w:style w:type="paragraph" w:customStyle="1" w:styleId="Default">
    <w:name w:val="Default"/>
    <w:rsid w:val="003C4B6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0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CB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0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9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57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99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0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2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eso.ca/en/Sector-Participants/Engagement-Initiatives/Engagements/Energy-Efficiency-Auction-Pil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eso.ca/en/Sector-Participants/Engagement-Initiatives/Engagements/Energy-Efficiency-Auction-Pilo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f85f60c52d6f6c53b501430e82747753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e907a51ce5cc468059fb349e9b14f3fb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E54B-32AB-46CC-AA79-969CC7EE86CD}">
  <ds:schemaRefs>
    <ds:schemaRef ds:uri="a787331b-6997-4e75-bc4a-cfef76b70fb9"/>
    <ds:schemaRef ds:uri="http://schemas.openxmlformats.org/package/2006/metadata/core-properties"/>
    <ds:schemaRef ds:uri="http://purl.org/dc/elements/1.1/"/>
    <ds:schemaRef ds:uri="http://www.w3.org/XML/1998/namespace"/>
    <ds:schemaRef ds:uri="748f5834-c543-41e8-ae07-d2553525351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81E44-1348-46E6-93E9-A0823DFD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9E9FCE-3505-4F63-B0F7-6138B660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Technical Planning Conference (Sept 13, 2018)</vt:lpstr>
    </vt:vector>
  </TitlesOfParts>
  <Company>IESO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Technical Planning Conference (Sept 13, 2018)</dc:title>
  <dc:creator>IESO</dc:creator>
  <cp:lastModifiedBy>Sandy Rivard</cp:lastModifiedBy>
  <cp:revision>2</cp:revision>
  <cp:lastPrinted>2018-11-12T14:53:00Z</cp:lastPrinted>
  <dcterms:created xsi:type="dcterms:W3CDTF">2020-03-16T20:09:00Z</dcterms:created>
  <dcterms:modified xsi:type="dcterms:W3CDTF">2020-03-16T20:09:00Z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</Properties>
</file>