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460" w14:textId="4C9C165E" w:rsidR="005A5EF9" w:rsidRDefault="0035658F" w:rsidP="00D713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4634F8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1420" cy="1260475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260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0;width:494.6pt;height:9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3ED9292F" w14:textId="5A371FFB" w:rsidR="00C37D7A" w:rsidRDefault="00C37D7A" w:rsidP="006F582B">
      <w:pPr>
        <w:pStyle w:val="Heading2"/>
      </w:pPr>
      <w:r>
        <w:t>E</w:t>
      </w:r>
      <w:r w:rsidR="703D23F8">
        <w:t xml:space="preserve">nabling Resources Program (ERP) - </w:t>
      </w:r>
      <w:r>
        <w:t>Storage and Hybrid Integration Project</w:t>
      </w:r>
    </w:p>
    <w:p w14:paraId="5DCE5DD0" w14:textId="72ECA474" w:rsidR="006F582B" w:rsidRDefault="00C37D7A" w:rsidP="006F582B">
      <w:pPr>
        <w:pStyle w:val="Heading2"/>
      </w:pPr>
      <w:r>
        <w:t>Meeting Date: November 20</w:t>
      </w:r>
      <w:r w:rsidR="00F01D60">
        <w:t xml:space="preserve">, </w:t>
      </w:r>
      <w:r w:rsidR="00D7138A">
        <w:t>2024</w:t>
      </w:r>
      <w:r w:rsidR="008823B2">
        <w:t xml:space="preserve">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082ABF4D" w14:textId="77777777" w:rsidR="00D7138A" w:rsidRDefault="00D7138A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40346FE6" w:rsidR="00555588" w:rsidRPr="00555588" w:rsidRDefault="00555588" w:rsidP="7D5BD8FB">
      <w:pPr>
        <w:pStyle w:val="BodyText"/>
        <w:rPr>
          <w:rFonts w:eastAsiaTheme="minorEastAsia" w:cs="Tahoma"/>
          <w:lang w:val="en-US"/>
        </w:rPr>
      </w:pPr>
      <w:r w:rsidRPr="7D5BD8FB">
        <w:rPr>
          <w:rFonts w:eastAsiaTheme="minorEastAsia" w:cs="Tahoma"/>
          <w:lang w:val="en-US"/>
        </w:rPr>
        <w:t xml:space="preserve">Following </w:t>
      </w:r>
      <w:proofErr w:type="gramStart"/>
      <w:r w:rsidRPr="7D5BD8FB">
        <w:rPr>
          <w:rFonts w:eastAsiaTheme="minorEastAsia" w:cs="Tahoma"/>
          <w:lang w:val="en-US"/>
        </w:rPr>
        <w:t xml:space="preserve">the </w:t>
      </w:r>
      <w:r w:rsidR="00C37D7A" w:rsidRPr="7D5BD8FB">
        <w:rPr>
          <w:rFonts w:eastAsiaTheme="minorEastAsia" w:cs="Tahoma"/>
          <w:lang w:val="en-US"/>
        </w:rPr>
        <w:t>November</w:t>
      </w:r>
      <w:proofErr w:type="gramEnd"/>
      <w:r w:rsidR="00C37D7A" w:rsidRPr="7D5BD8FB">
        <w:rPr>
          <w:rFonts w:eastAsiaTheme="minorEastAsia" w:cs="Tahoma"/>
          <w:lang w:val="en-US"/>
        </w:rPr>
        <w:t xml:space="preserve"> 20</w:t>
      </w:r>
      <w:r w:rsidR="00D7138A" w:rsidRPr="7D5BD8FB">
        <w:rPr>
          <w:rFonts w:eastAsiaTheme="minorEastAsia" w:cs="Tahoma"/>
          <w:lang w:val="en-US"/>
        </w:rPr>
        <w:t xml:space="preserve">, </w:t>
      </w:r>
      <w:r w:rsidR="453AAE83" w:rsidRPr="7D5BD8FB">
        <w:rPr>
          <w:rFonts w:eastAsiaTheme="minorEastAsia" w:cs="Tahoma"/>
          <w:lang w:val="en-US"/>
        </w:rPr>
        <w:t>2024,</w:t>
      </w:r>
      <w:r w:rsidRPr="7D5BD8FB">
        <w:rPr>
          <w:rFonts w:eastAsiaTheme="minorEastAsia" w:cs="Tahoma"/>
          <w:lang w:val="en-US"/>
        </w:rPr>
        <w:t xml:space="preserve"> engagement webinar, the Independent Electricity System Operator (IESO) is seeking feedback on the items discussed during the </w:t>
      </w:r>
      <w:bookmarkStart w:id="0" w:name="_Int_XXrVAwus"/>
      <w:r w:rsidRPr="7D5BD8FB">
        <w:rPr>
          <w:rFonts w:eastAsiaTheme="minorEastAsia" w:cs="Tahoma"/>
          <w:lang w:val="en-US"/>
        </w:rPr>
        <w:t>webinar</w:t>
      </w:r>
      <w:bookmarkEnd w:id="0"/>
      <w:r w:rsidRPr="7D5BD8FB">
        <w:rPr>
          <w:rFonts w:eastAsiaTheme="minorEastAsia" w:cs="Tahoma"/>
          <w:lang w:val="en-US"/>
        </w:rPr>
        <w:t xml:space="preserve">. The presentation and recording can be accessed from the </w:t>
      </w:r>
      <w:r w:rsidRPr="7D5BD8FB">
        <w:rPr>
          <w:noProof/>
          <w:lang w:val="en-US"/>
        </w:rPr>
        <w:t>engagement web page</w:t>
      </w:r>
      <w:r w:rsidRPr="7D5BD8FB">
        <w:rPr>
          <w:rFonts w:eastAsiaTheme="minorEastAsia" w:cs="Tahoma"/>
          <w:lang w:val="en-US"/>
        </w:rPr>
        <w:t>.</w:t>
      </w:r>
    </w:p>
    <w:p w14:paraId="591F032F" w14:textId="77777777" w:rsidR="00F32452" w:rsidRDefault="00F32452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280CE50C" w14:textId="75EAE4ED" w:rsidR="009B6BAE" w:rsidRPr="00C37D7A" w:rsidRDefault="00555588" w:rsidP="7D5BD8FB">
      <w:pPr>
        <w:pStyle w:val="BodyText"/>
        <w:rPr>
          <w:rFonts w:eastAsiaTheme="minorEastAsia" w:cs="Tahoma"/>
          <w:lang w:val="en-US"/>
        </w:rPr>
      </w:pPr>
      <w:r w:rsidRPr="7D5BD8FB">
        <w:rPr>
          <w:rFonts w:eastAsiaTheme="minorEastAsia" w:cs="Tahoma"/>
          <w:b/>
          <w:bCs/>
          <w:lang w:val="en-US"/>
        </w:rPr>
        <w:t>Please submit feedback to</w:t>
      </w:r>
      <w:r w:rsidRPr="7D5BD8FB">
        <w:rPr>
          <w:rFonts w:eastAsiaTheme="minorEastAsia" w:cs="Tahoma"/>
          <w:lang w:val="en-US"/>
        </w:rPr>
        <w:t xml:space="preserve"> </w:t>
      </w:r>
      <w:r w:rsidRPr="7D5BD8FB">
        <w:rPr>
          <w:rStyle w:val="Hyperlink"/>
          <w:lang w:val="en-US"/>
        </w:rPr>
        <w:t>engagement@ieso.ca</w:t>
      </w:r>
      <w:r w:rsidRPr="7D5BD8FB">
        <w:rPr>
          <w:rFonts w:eastAsiaTheme="minorEastAsia" w:cs="Tahoma"/>
          <w:lang w:val="en-US"/>
        </w:rPr>
        <w:t xml:space="preserve"> by </w:t>
      </w:r>
      <w:r w:rsidR="00C37D7A" w:rsidRPr="7D5BD8FB">
        <w:rPr>
          <w:rFonts w:eastAsiaTheme="minorEastAsia" w:cs="Tahoma"/>
          <w:b/>
          <w:bCs/>
          <w:lang w:val="en-US"/>
        </w:rPr>
        <w:t>December 9</w:t>
      </w:r>
      <w:r w:rsidR="005C12F5" w:rsidRPr="7D5BD8FB">
        <w:rPr>
          <w:rFonts w:eastAsiaTheme="minorEastAsia" w:cs="Tahoma"/>
          <w:b/>
          <w:bCs/>
          <w:lang w:val="en-US"/>
        </w:rPr>
        <w:t>, 2024</w:t>
      </w:r>
      <w:r w:rsidRPr="7D5BD8FB">
        <w:rPr>
          <w:rFonts w:eastAsiaTheme="minorEastAsia" w:cs="Tahoma"/>
          <w:lang w:val="en-US"/>
        </w:rPr>
        <w:t xml:space="preserve">. If you wish to provide confidential feedback, please </w:t>
      </w:r>
      <w:r w:rsidR="479327F8" w:rsidRPr="7D5BD8FB">
        <w:rPr>
          <w:rFonts w:eastAsiaTheme="minorEastAsia" w:cs="Tahoma"/>
          <w:lang w:val="en-US"/>
        </w:rPr>
        <w:t>submit it</w:t>
      </w:r>
      <w:r w:rsidRPr="7D5BD8FB">
        <w:rPr>
          <w:rFonts w:eastAsiaTheme="minorEastAsia" w:cs="Tahoma"/>
          <w:lang w:val="en-US"/>
        </w:rPr>
        <w:t xml:space="preserve"> as a separate document, marked “</w:t>
      </w:r>
      <w:r w:rsidRPr="7D5BD8FB">
        <w:rPr>
          <w:rFonts w:eastAsiaTheme="minorEastAsia" w:cs="Tahoma"/>
          <w:b/>
          <w:bCs/>
          <w:lang w:val="en-US"/>
        </w:rPr>
        <w:t>Confidential</w:t>
      </w:r>
      <w:r w:rsidR="5E5D0A1C" w:rsidRPr="7D5BD8FB">
        <w:rPr>
          <w:rFonts w:eastAsiaTheme="minorEastAsia" w:cs="Tahoma"/>
          <w:lang w:val="en-US"/>
        </w:rPr>
        <w:t>.”</w:t>
      </w:r>
      <w:r w:rsidRPr="7D5BD8FB">
        <w:rPr>
          <w:rFonts w:eastAsiaTheme="minorEastAsia" w:cs="Tahoma"/>
          <w:lang w:val="en-US"/>
        </w:rPr>
        <w:t xml:space="preserve"> Otherwise, to promote transparency, feedback that is not marked “Confidential” will be posted on the engagement webpage.</w:t>
      </w:r>
    </w:p>
    <w:p w14:paraId="192552BE" w14:textId="79A6E15F" w:rsidR="00F32452" w:rsidRDefault="00F32452">
      <w:pPr>
        <w:spacing w:after="0" w:line="240" w:lineRule="auto"/>
      </w:pPr>
    </w:p>
    <w:p w14:paraId="122100D6" w14:textId="4855C0C9" w:rsidR="00F32452" w:rsidRDefault="00F32452">
      <w:pPr>
        <w:spacing w:after="0" w:line="240" w:lineRule="auto"/>
      </w:pPr>
    </w:p>
    <w:p w14:paraId="7A7FCB91" w14:textId="77777777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1AE55B2E" w14:textId="77777777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32C33A11" w14:textId="77777777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78186ED6" w14:textId="77777777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6CDC718F" w14:textId="77777777" w:rsidR="00FF3A94" w:rsidRDefault="00FF3A94" w:rsidP="00C37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71A64055" w14:textId="21199100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 w:cs="Tahoma"/>
          <w:sz w:val="32"/>
          <w:szCs w:val="32"/>
          <w:lang w:val="en-US"/>
        </w:rPr>
      </w:pPr>
      <w:r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  <w:t>General ERP Feedback:</w:t>
      </w:r>
      <w:r>
        <w:rPr>
          <w:rStyle w:val="eop"/>
          <w:rFonts w:eastAsiaTheme="majorEastAsia" w:cs="Tahoma"/>
          <w:sz w:val="32"/>
          <w:szCs w:val="32"/>
          <w:lang w:val="en-US"/>
        </w:rPr>
        <w:t>​</w:t>
      </w:r>
    </w:p>
    <w:p w14:paraId="0D4C241E" w14:textId="77777777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 w:cs="Tahoma"/>
          <w:sz w:val="32"/>
          <w:szCs w:val="32"/>
          <w:lang w:val="en-US"/>
        </w:rPr>
      </w:pPr>
    </w:p>
    <w:p w14:paraId="38C7F76A" w14:textId="77777777" w:rsidR="00C37D7A" w:rsidRPr="00C37D7A" w:rsidRDefault="00C37D7A" w:rsidP="00C37D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470"/>
        <w:gridCol w:w="5520"/>
      </w:tblGrid>
      <w:tr w:rsidR="004200EA" w:rsidRPr="006B7128" w14:paraId="1F6F248C" w14:textId="77777777" w:rsidTr="2C44A5E1">
        <w:trPr>
          <w:cantSplit/>
          <w:trHeight w:val="144"/>
          <w:tblHeader/>
        </w:trPr>
        <w:tc>
          <w:tcPr>
            <w:tcW w:w="4470" w:type="dxa"/>
            <w:tcMar>
              <w:top w:w="0" w:type="dxa"/>
              <w:bottom w:w="130" w:type="dxa"/>
            </w:tcMar>
            <w:vAlign w:val="bottom"/>
          </w:tcPr>
          <w:p w14:paraId="5E43125D" w14:textId="402EB9BD" w:rsidR="004200EA" w:rsidRPr="00892172" w:rsidRDefault="00D56CDF" w:rsidP="00203015">
            <w:pPr>
              <w:pStyle w:val="TableHeaderLeftAlignment"/>
              <w:rPr>
                <w:sz w:val="20"/>
                <w:szCs w:val="28"/>
              </w:rPr>
            </w:pPr>
            <w:bookmarkStart w:id="1" w:name="_Toc35868671"/>
            <w:r w:rsidRPr="00892172">
              <w:rPr>
                <w:sz w:val="20"/>
                <w:szCs w:val="28"/>
              </w:rPr>
              <w:t>Topic</w:t>
            </w:r>
          </w:p>
        </w:tc>
        <w:tc>
          <w:tcPr>
            <w:tcW w:w="552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892172" w:rsidRDefault="00D56CDF" w:rsidP="004200EA">
            <w:pPr>
              <w:pStyle w:val="TableHeaderRightAlignment"/>
              <w:framePr w:wrap="around"/>
              <w:rPr>
                <w:sz w:val="20"/>
                <w:szCs w:val="28"/>
              </w:rPr>
            </w:pPr>
            <w:r w:rsidRPr="00892172">
              <w:rPr>
                <w:sz w:val="20"/>
                <w:szCs w:val="28"/>
              </w:rPr>
              <w:t>Feedback</w:t>
            </w:r>
          </w:p>
        </w:tc>
      </w:tr>
      <w:tr w:rsidR="004200EA" w:rsidRPr="006B7128" w14:paraId="44D6E714" w14:textId="77777777" w:rsidTr="2C44A5E1">
        <w:trPr>
          <w:cantSplit/>
          <w:trHeight w:val="949"/>
        </w:trPr>
        <w:tc>
          <w:tcPr>
            <w:tcW w:w="447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221ED434" w:rsidR="00C37D7A" w:rsidRPr="006B7128" w:rsidRDefault="00C37D7A" w:rsidP="00892172">
            <w:pPr>
              <w:pStyle w:val="TableNumeralsLeftAlignment"/>
            </w:pPr>
            <w:r>
              <w:t>Engagement approach to use Design Memos for each Project along with Presentations to inform feedback and ensure information on design elements and concepts is clearly communicated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2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2D8EF5C3" w:rsidR="00197EE4" w:rsidRDefault="00197EE4" w:rsidP="00456376">
      <w:pPr>
        <w:pStyle w:val="BodyText"/>
      </w:pPr>
    </w:p>
    <w:p w14:paraId="0DEB1F04" w14:textId="77777777" w:rsidR="00C37D7A" w:rsidRDefault="00C37D7A" w:rsidP="00456376">
      <w:pPr>
        <w:pStyle w:val="BodyText"/>
      </w:pPr>
    </w:p>
    <w:p w14:paraId="7B15ADCE" w14:textId="77777777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  <w:t>Storage/Hybrid Project Feedback Questions:</w:t>
      </w:r>
      <w:r>
        <w:rPr>
          <w:rStyle w:val="eop"/>
          <w:rFonts w:eastAsiaTheme="majorEastAsia" w:cs="Tahoma"/>
          <w:sz w:val="32"/>
          <w:szCs w:val="32"/>
          <w:lang w:val="en-US"/>
        </w:rPr>
        <w:t>​</w:t>
      </w:r>
    </w:p>
    <w:p w14:paraId="17A36A3D" w14:textId="77777777" w:rsidR="00C37D7A" w:rsidRDefault="00C37D7A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515"/>
        <w:gridCol w:w="5475"/>
      </w:tblGrid>
      <w:tr w:rsidR="00C37D7A" w:rsidRPr="006B7128" w14:paraId="65631880" w14:textId="77777777" w:rsidTr="7D5BD8FB">
        <w:trPr>
          <w:cantSplit/>
          <w:trHeight w:val="144"/>
          <w:tblHeader/>
        </w:trPr>
        <w:tc>
          <w:tcPr>
            <w:tcW w:w="4515" w:type="dxa"/>
            <w:tcMar>
              <w:top w:w="0" w:type="dxa"/>
              <w:bottom w:w="130" w:type="dxa"/>
            </w:tcMar>
            <w:vAlign w:val="bottom"/>
          </w:tcPr>
          <w:p w14:paraId="5356BF03" w14:textId="77777777" w:rsidR="00C37D7A" w:rsidRPr="00892172" w:rsidRDefault="00C37D7A" w:rsidP="00203015">
            <w:pPr>
              <w:pStyle w:val="TableHeaderLeftAlignment"/>
              <w:rPr>
                <w:sz w:val="20"/>
                <w:szCs w:val="28"/>
              </w:rPr>
            </w:pPr>
            <w:r w:rsidRPr="00892172">
              <w:rPr>
                <w:sz w:val="20"/>
                <w:szCs w:val="28"/>
              </w:rPr>
              <w:t>Topic</w:t>
            </w:r>
          </w:p>
        </w:tc>
        <w:tc>
          <w:tcPr>
            <w:tcW w:w="5475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1EABD0B" w14:textId="77777777" w:rsidR="00C37D7A" w:rsidRPr="00892172" w:rsidRDefault="00C37D7A" w:rsidP="00203015">
            <w:pPr>
              <w:pStyle w:val="TableHeaderRightAlignment"/>
              <w:framePr w:wrap="around"/>
              <w:rPr>
                <w:sz w:val="20"/>
                <w:szCs w:val="28"/>
              </w:rPr>
            </w:pPr>
            <w:r w:rsidRPr="00892172">
              <w:rPr>
                <w:sz w:val="20"/>
                <w:szCs w:val="28"/>
              </w:rPr>
              <w:t>Feedback</w:t>
            </w:r>
          </w:p>
        </w:tc>
      </w:tr>
      <w:tr w:rsidR="00C37D7A" w:rsidRPr="006B7128" w14:paraId="3C7F58F8" w14:textId="77777777" w:rsidTr="7D5BD8FB">
        <w:trPr>
          <w:cantSplit/>
          <w:trHeight w:val="949"/>
        </w:trPr>
        <w:tc>
          <w:tcPr>
            <w:tcW w:w="4515" w:type="dxa"/>
            <w:shd w:val="clear" w:color="auto" w:fill="auto"/>
            <w:tcMar>
              <w:top w:w="130" w:type="dxa"/>
              <w:bottom w:w="130" w:type="dxa"/>
            </w:tcMar>
          </w:tcPr>
          <w:p w14:paraId="63896EBB" w14:textId="05CC7221" w:rsidR="00C37D7A" w:rsidRPr="006B7128" w:rsidRDefault="00C37D7A" w:rsidP="00203015">
            <w:pPr>
              <w:pStyle w:val="TableNumeralsLeftAlignment"/>
            </w:pPr>
            <w:r w:rsidRPr="00C37D7A">
              <w:t>Additional design considerations for future modules or elements?</w:t>
            </w:r>
          </w:p>
        </w:tc>
        <w:sdt>
          <w:sdtPr>
            <w:id w:val="-453789820"/>
            <w:placeholder>
              <w:docPart w:val="132D29BDDAE94DB8B0DAEB0755BD8186"/>
            </w:placeholder>
            <w:showingPlcHdr/>
            <w:text/>
          </w:sdtPr>
          <w:sdtEndPr/>
          <w:sdtContent>
            <w:tc>
              <w:tcPr>
                <w:tcW w:w="5475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A69EB94" w14:textId="77777777" w:rsidR="00C37D7A" w:rsidRPr="006D7540" w:rsidRDefault="00C37D7A" w:rsidP="00203015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7D7A" w:rsidRPr="006B7128" w14:paraId="392932F4" w14:textId="77777777" w:rsidTr="7D5BD8FB">
        <w:trPr>
          <w:cantSplit/>
          <w:trHeight w:val="949"/>
        </w:trPr>
        <w:tc>
          <w:tcPr>
            <w:tcW w:w="4515" w:type="dxa"/>
            <w:shd w:val="clear" w:color="auto" w:fill="auto"/>
            <w:tcMar>
              <w:top w:w="130" w:type="dxa"/>
              <w:bottom w:w="130" w:type="dxa"/>
            </w:tcMar>
          </w:tcPr>
          <w:p w14:paraId="1332437A" w14:textId="24E446EE" w:rsidR="00C37D7A" w:rsidRDefault="00C37D7A" w:rsidP="00203015">
            <w:pPr>
              <w:pStyle w:val="TableNumeralsLeftAlignment"/>
            </w:pPr>
            <w:r w:rsidRPr="00C37D7A">
              <w:t xml:space="preserve">Should the IESO explore bid/offer </w:t>
            </w:r>
            <w:proofErr w:type="gramStart"/>
            <w:r w:rsidRPr="00C37D7A">
              <w:t>tied</w:t>
            </w:r>
            <w:proofErr w:type="gramEnd"/>
            <w:r w:rsidRPr="00C37D7A">
              <w:t xml:space="preserve"> to State of Charge or other options?</w:t>
            </w:r>
          </w:p>
        </w:tc>
        <w:tc>
          <w:tcPr>
            <w:tcW w:w="547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A534FCD" w14:textId="77777777" w:rsidR="00C37D7A" w:rsidRDefault="00C37D7A" w:rsidP="00203015">
            <w:pPr>
              <w:pStyle w:val="TableNumeralsLeftAlignment"/>
            </w:pPr>
          </w:p>
        </w:tc>
      </w:tr>
      <w:tr w:rsidR="00C37D7A" w:rsidRPr="006B7128" w14:paraId="5FFAF7AE" w14:textId="77777777" w:rsidTr="7D5BD8FB">
        <w:trPr>
          <w:cantSplit/>
          <w:trHeight w:val="949"/>
        </w:trPr>
        <w:tc>
          <w:tcPr>
            <w:tcW w:w="4515" w:type="dxa"/>
            <w:shd w:val="clear" w:color="auto" w:fill="auto"/>
            <w:tcMar>
              <w:top w:w="130" w:type="dxa"/>
              <w:bottom w:w="130" w:type="dxa"/>
            </w:tcMar>
          </w:tcPr>
          <w:p w14:paraId="6CB4B179" w14:textId="7A4A98DF" w:rsidR="00C37D7A" w:rsidRDefault="00C37D7A" w:rsidP="00203015">
            <w:pPr>
              <w:pStyle w:val="TableNumeralsLeftAlignment"/>
            </w:pPr>
            <w:r w:rsidRPr="00C37D7A">
              <w:t xml:space="preserve">What considerations should the IESO have for day-ahead market (DAM) in relation to SoC estimation? How can the IESO support </w:t>
            </w:r>
            <w:r w:rsidR="00FF3A94" w:rsidRPr="00C37D7A">
              <w:t>a</w:t>
            </w:r>
            <w:r w:rsidRPr="00C37D7A">
              <w:t xml:space="preserve"> SoC that will accurately reflect an accurate SoC value that could be present at the start of the next day?</w:t>
            </w:r>
          </w:p>
        </w:tc>
        <w:tc>
          <w:tcPr>
            <w:tcW w:w="547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B09547C" w14:textId="77777777" w:rsidR="00C37D7A" w:rsidRDefault="00C37D7A" w:rsidP="00203015">
            <w:pPr>
              <w:pStyle w:val="TableNumeralsLeftAlignment"/>
            </w:pPr>
          </w:p>
        </w:tc>
      </w:tr>
      <w:tr w:rsidR="00C37D7A" w:rsidRPr="006B7128" w14:paraId="13C259CD" w14:textId="77777777" w:rsidTr="7D5BD8FB">
        <w:trPr>
          <w:cantSplit/>
          <w:trHeight w:val="949"/>
        </w:trPr>
        <w:tc>
          <w:tcPr>
            <w:tcW w:w="4515" w:type="dxa"/>
            <w:shd w:val="clear" w:color="auto" w:fill="auto"/>
            <w:tcMar>
              <w:top w:w="130" w:type="dxa"/>
              <w:bottom w:w="130" w:type="dxa"/>
            </w:tcMar>
          </w:tcPr>
          <w:p w14:paraId="758ED745" w14:textId="49E59CFD" w:rsidR="00C37D7A" w:rsidRDefault="00C37D7A" w:rsidP="00203015">
            <w:pPr>
              <w:pStyle w:val="TableNumeralsLeftAlignment"/>
            </w:pPr>
            <w:r w:rsidRPr="00C37D7A">
              <w:t xml:space="preserve">Are there other resource operating characteristics needed to properly automate the operation of the resource to avoid changes in the mandatory window? </w:t>
            </w:r>
          </w:p>
        </w:tc>
        <w:tc>
          <w:tcPr>
            <w:tcW w:w="547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3E56E3A" w14:textId="77777777" w:rsidR="00C37D7A" w:rsidRDefault="00C37D7A" w:rsidP="00203015">
            <w:pPr>
              <w:pStyle w:val="TableNumeralsLeftAlignment"/>
            </w:pPr>
          </w:p>
        </w:tc>
      </w:tr>
      <w:tr w:rsidR="00C37D7A" w:rsidRPr="006B7128" w14:paraId="201F3E4F" w14:textId="77777777" w:rsidTr="7D5BD8FB">
        <w:trPr>
          <w:cantSplit/>
          <w:trHeight w:val="949"/>
        </w:trPr>
        <w:tc>
          <w:tcPr>
            <w:tcW w:w="4515" w:type="dxa"/>
            <w:shd w:val="clear" w:color="auto" w:fill="auto"/>
            <w:tcMar>
              <w:top w:w="130" w:type="dxa"/>
              <w:bottom w:w="130" w:type="dxa"/>
            </w:tcMar>
          </w:tcPr>
          <w:p w14:paraId="21FBBFD4" w14:textId="0A47F1D4" w:rsidR="00C37D7A" w:rsidRDefault="00C37D7A" w:rsidP="00203015">
            <w:pPr>
              <w:pStyle w:val="TableNumeralsLeftAlignment"/>
            </w:pPr>
            <w:r w:rsidRPr="00C37D7A">
              <w:t>Any other reasons why changes could be needed in the mandatory window?</w:t>
            </w:r>
          </w:p>
        </w:tc>
        <w:tc>
          <w:tcPr>
            <w:tcW w:w="547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1FADDE3" w14:textId="77777777" w:rsidR="00C37D7A" w:rsidRDefault="00C37D7A" w:rsidP="00203015">
            <w:pPr>
              <w:pStyle w:val="TableNumeralsLeftAlignment"/>
            </w:pPr>
          </w:p>
        </w:tc>
      </w:tr>
    </w:tbl>
    <w:p w14:paraId="72ECAD46" w14:textId="45060BE9" w:rsidR="7D5BD8FB" w:rsidRDefault="7D5BD8FB" w:rsidP="7D5BD8FB">
      <w:pPr>
        <w:pStyle w:val="Heading3"/>
      </w:pPr>
    </w:p>
    <w:p w14:paraId="3BD88D50" w14:textId="61E26A10" w:rsidR="00D2041D" w:rsidRDefault="00D2041D" w:rsidP="00D2041D">
      <w:pPr>
        <w:pStyle w:val="Heading3"/>
      </w:pPr>
      <w:r>
        <w:lastRenderedPageBreak/>
        <w:t>General Comments/Feedback</w:t>
      </w:r>
    </w:p>
    <w:bookmarkEnd w:id="1"/>
    <w:p w14:paraId="0EA7A0E8" w14:textId="342AFC10" w:rsidR="00D56CDF" w:rsidRPr="003B554C" w:rsidRDefault="00D56CDF" w:rsidP="00F32452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C7F79" w14:textId="77777777" w:rsidR="001B198D" w:rsidRDefault="001B198D" w:rsidP="00F83314">
      <w:r>
        <w:separator/>
      </w:r>
    </w:p>
    <w:p w14:paraId="4B02FE21" w14:textId="77777777" w:rsidR="001B198D" w:rsidRDefault="001B198D"/>
  </w:endnote>
  <w:endnote w:type="continuationSeparator" w:id="0">
    <w:p w14:paraId="2F4BFEB8" w14:textId="77777777" w:rsidR="001B198D" w:rsidRDefault="001B198D" w:rsidP="00F83314">
      <w:r>
        <w:continuationSeparator/>
      </w:r>
    </w:p>
    <w:p w14:paraId="11779D2E" w14:textId="77777777" w:rsidR="001B198D" w:rsidRDefault="001B198D"/>
  </w:endnote>
  <w:endnote w:type="continuationNotice" w:id="1">
    <w:p w14:paraId="1DFE7091" w14:textId="77777777" w:rsidR="00101198" w:rsidRDefault="001011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5F00F955" w:rsidR="003543AA" w:rsidRDefault="003543AA" w:rsidP="002030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24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0F628AC3" w:rsidR="00C6016F" w:rsidRDefault="0096542E" w:rsidP="00871E07">
    <w:pPr>
      <w:pStyle w:val="Footer"/>
      <w:ind w:right="360"/>
    </w:pPr>
    <w:r>
      <w:t>ERP and Storage Project</w:t>
    </w:r>
    <w:r w:rsidR="006B7D01">
      <w:t>,</w:t>
    </w:r>
    <w:r w:rsidR="00F01D60">
      <w:t xml:space="preserve"> </w:t>
    </w:r>
    <w:r w:rsidR="00CE0A59">
      <w:t>November 20</w:t>
    </w:r>
    <w:r w:rsidR="00F32452">
      <w:t xml:space="preserve">, </w:t>
    </w:r>
    <w:r w:rsidR="007E48AB"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1FE" w14:textId="5004EB6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3245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CB19A" w14:textId="77777777" w:rsidR="001B198D" w:rsidRDefault="001B198D">
      <w:r>
        <w:separator/>
      </w:r>
    </w:p>
  </w:footnote>
  <w:footnote w:type="continuationSeparator" w:id="0">
    <w:p w14:paraId="1279FE71" w14:textId="77777777" w:rsidR="001B198D" w:rsidRDefault="001B198D" w:rsidP="00F83314">
      <w:r>
        <w:continuationSeparator/>
      </w:r>
    </w:p>
    <w:p w14:paraId="6D230034" w14:textId="77777777" w:rsidR="001B198D" w:rsidRDefault="001B198D"/>
  </w:footnote>
  <w:footnote w:type="continuationNotice" w:id="1">
    <w:p w14:paraId="67A0AD62" w14:textId="77777777" w:rsidR="00101198" w:rsidRDefault="00101198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XrVAwus" int2:invalidationBookmarkName="" int2:hashCode="llbS/j5qYzCVpv" int2:id="MRIUTXp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53E4E3F"/>
    <w:multiLevelType w:val="multilevel"/>
    <w:tmpl w:val="1F48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F361778"/>
    <w:multiLevelType w:val="multilevel"/>
    <w:tmpl w:val="0409001D"/>
    <w:numStyleLink w:val="1ai"/>
  </w:abstractNum>
  <w:abstractNum w:abstractNumId="21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5292E6A"/>
    <w:multiLevelType w:val="hybridMultilevel"/>
    <w:tmpl w:val="11C8A850"/>
    <w:lvl w:ilvl="0" w:tplc="B89E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09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7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9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4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E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8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200DA"/>
    <w:multiLevelType w:val="multilevel"/>
    <w:tmpl w:val="B912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6756267">
    <w:abstractNumId w:val="27"/>
  </w:num>
  <w:num w:numId="2" w16cid:durableId="469791895">
    <w:abstractNumId w:val="0"/>
  </w:num>
  <w:num w:numId="3" w16cid:durableId="612713191">
    <w:abstractNumId w:val="1"/>
  </w:num>
  <w:num w:numId="4" w16cid:durableId="99420928">
    <w:abstractNumId w:val="2"/>
  </w:num>
  <w:num w:numId="5" w16cid:durableId="1401368573">
    <w:abstractNumId w:val="3"/>
  </w:num>
  <w:num w:numId="6" w16cid:durableId="1629051087">
    <w:abstractNumId w:val="8"/>
  </w:num>
  <w:num w:numId="7" w16cid:durableId="1666938059">
    <w:abstractNumId w:val="4"/>
  </w:num>
  <w:num w:numId="8" w16cid:durableId="728916109">
    <w:abstractNumId w:val="5"/>
  </w:num>
  <w:num w:numId="9" w16cid:durableId="167451758">
    <w:abstractNumId w:val="6"/>
  </w:num>
  <w:num w:numId="10" w16cid:durableId="1780100818">
    <w:abstractNumId w:val="7"/>
  </w:num>
  <w:num w:numId="11" w16cid:durableId="1383942745">
    <w:abstractNumId w:val="12"/>
  </w:num>
  <w:num w:numId="12" w16cid:durableId="737746897">
    <w:abstractNumId w:val="35"/>
  </w:num>
  <w:num w:numId="13" w16cid:durableId="1723216641">
    <w:abstractNumId w:val="15"/>
  </w:num>
  <w:num w:numId="14" w16cid:durableId="341276121">
    <w:abstractNumId w:val="21"/>
  </w:num>
  <w:num w:numId="15" w16cid:durableId="2126997654">
    <w:abstractNumId w:val="23"/>
  </w:num>
  <w:num w:numId="16" w16cid:durableId="342443878">
    <w:abstractNumId w:val="20"/>
  </w:num>
  <w:num w:numId="17" w16cid:durableId="535235710">
    <w:abstractNumId w:val="26"/>
  </w:num>
  <w:num w:numId="18" w16cid:durableId="1515419155">
    <w:abstractNumId w:val="11"/>
  </w:num>
  <w:num w:numId="19" w16cid:durableId="808472618">
    <w:abstractNumId w:val="29"/>
  </w:num>
  <w:num w:numId="20" w16cid:durableId="964579175">
    <w:abstractNumId w:val="22"/>
  </w:num>
  <w:num w:numId="21" w16cid:durableId="972515020">
    <w:abstractNumId w:val="30"/>
  </w:num>
  <w:num w:numId="22" w16cid:durableId="2017070855">
    <w:abstractNumId w:val="28"/>
  </w:num>
  <w:num w:numId="23" w16cid:durableId="1934971212">
    <w:abstractNumId w:val="32"/>
  </w:num>
  <w:num w:numId="24" w16cid:durableId="55396001">
    <w:abstractNumId w:val="17"/>
  </w:num>
  <w:num w:numId="25" w16cid:durableId="564267672">
    <w:abstractNumId w:val="19"/>
  </w:num>
  <w:num w:numId="26" w16cid:durableId="1290012318">
    <w:abstractNumId w:val="34"/>
  </w:num>
  <w:num w:numId="27" w16cid:durableId="1982924222">
    <w:abstractNumId w:val="14"/>
  </w:num>
  <w:num w:numId="28" w16cid:durableId="1779909773">
    <w:abstractNumId w:val="37"/>
  </w:num>
  <w:num w:numId="29" w16cid:durableId="926964213">
    <w:abstractNumId w:val="18"/>
  </w:num>
  <w:num w:numId="30" w16cid:durableId="404885841">
    <w:abstractNumId w:val="33"/>
  </w:num>
  <w:num w:numId="31" w16cid:durableId="378211099">
    <w:abstractNumId w:val="16"/>
  </w:num>
  <w:num w:numId="32" w16cid:durableId="936404406">
    <w:abstractNumId w:val="24"/>
  </w:num>
  <w:num w:numId="33" w16cid:durableId="1162307108">
    <w:abstractNumId w:val="31"/>
  </w:num>
  <w:num w:numId="34" w16cid:durableId="2017454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2286914">
    <w:abstractNumId w:val="10"/>
  </w:num>
  <w:num w:numId="36" w16cid:durableId="1581209037">
    <w:abstractNumId w:val="13"/>
  </w:num>
  <w:num w:numId="37" w16cid:durableId="3050877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9053480">
    <w:abstractNumId w:val="25"/>
  </w:num>
  <w:num w:numId="39" w16cid:durableId="743454938">
    <w:abstractNumId w:val="36"/>
  </w:num>
  <w:num w:numId="40" w16cid:durableId="880626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12E3"/>
    <w:rsid w:val="00003805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8732E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01198"/>
    <w:rsid w:val="00122D98"/>
    <w:rsid w:val="00123B6F"/>
    <w:rsid w:val="00134223"/>
    <w:rsid w:val="00164724"/>
    <w:rsid w:val="001708DC"/>
    <w:rsid w:val="00180C5F"/>
    <w:rsid w:val="00191D1F"/>
    <w:rsid w:val="00197EE4"/>
    <w:rsid w:val="001B198D"/>
    <w:rsid w:val="001B31FB"/>
    <w:rsid w:val="001B5068"/>
    <w:rsid w:val="001C122B"/>
    <w:rsid w:val="001E501C"/>
    <w:rsid w:val="001F21B1"/>
    <w:rsid w:val="00203015"/>
    <w:rsid w:val="002040D1"/>
    <w:rsid w:val="00206BC2"/>
    <w:rsid w:val="002206A7"/>
    <w:rsid w:val="002273F3"/>
    <w:rsid w:val="00230E09"/>
    <w:rsid w:val="00235EFD"/>
    <w:rsid w:val="00245326"/>
    <w:rsid w:val="002529F2"/>
    <w:rsid w:val="00252F1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19DE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748A1"/>
    <w:rsid w:val="00482219"/>
    <w:rsid w:val="00484CDF"/>
    <w:rsid w:val="00497849"/>
    <w:rsid w:val="004C1610"/>
    <w:rsid w:val="004D5A69"/>
    <w:rsid w:val="004D7C5F"/>
    <w:rsid w:val="004E0F5C"/>
    <w:rsid w:val="004F115E"/>
    <w:rsid w:val="00502752"/>
    <w:rsid w:val="005066CE"/>
    <w:rsid w:val="0051197B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12F5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B7D01"/>
    <w:rsid w:val="006C2D4F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24DBE"/>
    <w:rsid w:val="00731340"/>
    <w:rsid w:val="007360E5"/>
    <w:rsid w:val="00740728"/>
    <w:rsid w:val="0074423B"/>
    <w:rsid w:val="00744FB4"/>
    <w:rsid w:val="00750BE5"/>
    <w:rsid w:val="00760655"/>
    <w:rsid w:val="0076220E"/>
    <w:rsid w:val="00770B9D"/>
    <w:rsid w:val="007759BF"/>
    <w:rsid w:val="00781339"/>
    <w:rsid w:val="00787A1A"/>
    <w:rsid w:val="00792720"/>
    <w:rsid w:val="007A08A3"/>
    <w:rsid w:val="007A0FA5"/>
    <w:rsid w:val="007A1A30"/>
    <w:rsid w:val="007A6EC7"/>
    <w:rsid w:val="007B4815"/>
    <w:rsid w:val="007B538A"/>
    <w:rsid w:val="007D7593"/>
    <w:rsid w:val="007E2315"/>
    <w:rsid w:val="007E48AB"/>
    <w:rsid w:val="007E673E"/>
    <w:rsid w:val="00803BF6"/>
    <w:rsid w:val="00821FD8"/>
    <w:rsid w:val="00823D2B"/>
    <w:rsid w:val="00831390"/>
    <w:rsid w:val="00836072"/>
    <w:rsid w:val="00855324"/>
    <w:rsid w:val="00855BC9"/>
    <w:rsid w:val="00862CA0"/>
    <w:rsid w:val="00871A07"/>
    <w:rsid w:val="00871E07"/>
    <w:rsid w:val="00872FD8"/>
    <w:rsid w:val="00875A7E"/>
    <w:rsid w:val="00875E05"/>
    <w:rsid w:val="008823B2"/>
    <w:rsid w:val="008866FF"/>
    <w:rsid w:val="00892172"/>
    <w:rsid w:val="00895B5D"/>
    <w:rsid w:val="00897595"/>
    <w:rsid w:val="008B2095"/>
    <w:rsid w:val="008C01CA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542E"/>
    <w:rsid w:val="00966F34"/>
    <w:rsid w:val="009705C0"/>
    <w:rsid w:val="00971E76"/>
    <w:rsid w:val="00980407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C666E"/>
    <w:rsid w:val="009D22BB"/>
    <w:rsid w:val="009D2795"/>
    <w:rsid w:val="009E2295"/>
    <w:rsid w:val="009E31D3"/>
    <w:rsid w:val="00A0005D"/>
    <w:rsid w:val="00A00B71"/>
    <w:rsid w:val="00A024FD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5CB"/>
    <w:rsid w:val="00B04816"/>
    <w:rsid w:val="00B141CC"/>
    <w:rsid w:val="00B15B1B"/>
    <w:rsid w:val="00B27004"/>
    <w:rsid w:val="00B44D93"/>
    <w:rsid w:val="00B45BE4"/>
    <w:rsid w:val="00B54E3D"/>
    <w:rsid w:val="00B55305"/>
    <w:rsid w:val="00B60733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37D7A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231D"/>
    <w:rsid w:val="00CB5C67"/>
    <w:rsid w:val="00CC5376"/>
    <w:rsid w:val="00CD06BE"/>
    <w:rsid w:val="00CD26E7"/>
    <w:rsid w:val="00CE0767"/>
    <w:rsid w:val="00CE0A59"/>
    <w:rsid w:val="00CE3824"/>
    <w:rsid w:val="00CE3D01"/>
    <w:rsid w:val="00CF5EE0"/>
    <w:rsid w:val="00D103FD"/>
    <w:rsid w:val="00D10DA4"/>
    <w:rsid w:val="00D1195C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138A"/>
    <w:rsid w:val="00D759BF"/>
    <w:rsid w:val="00D907E6"/>
    <w:rsid w:val="00D91B48"/>
    <w:rsid w:val="00D93CA5"/>
    <w:rsid w:val="00DA251F"/>
    <w:rsid w:val="00DA301F"/>
    <w:rsid w:val="00DA3F0F"/>
    <w:rsid w:val="00DA4168"/>
    <w:rsid w:val="00DA5C2E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1D60"/>
    <w:rsid w:val="00F12AD2"/>
    <w:rsid w:val="00F2143E"/>
    <w:rsid w:val="00F217AF"/>
    <w:rsid w:val="00F315A0"/>
    <w:rsid w:val="00F32452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95800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3A94"/>
    <w:rsid w:val="00FF4464"/>
    <w:rsid w:val="11D7042D"/>
    <w:rsid w:val="15CBA533"/>
    <w:rsid w:val="2A317C78"/>
    <w:rsid w:val="2C44A5E1"/>
    <w:rsid w:val="453AAE83"/>
    <w:rsid w:val="479327F8"/>
    <w:rsid w:val="5E5D0A1C"/>
    <w:rsid w:val="65159CA7"/>
    <w:rsid w:val="703D23F8"/>
    <w:rsid w:val="77DD6446"/>
    <w:rsid w:val="79FC8260"/>
    <w:rsid w:val="7D5BD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BC23A77E-6FE2-42E9-9D0D-7B2CBEF2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customStyle="1" w:styleId="paragraph">
    <w:name w:val="paragraph"/>
    <w:basedOn w:val="Normal"/>
    <w:rsid w:val="00C3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CA"/>
    </w:rPr>
  </w:style>
  <w:style w:type="character" w:customStyle="1" w:styleId="normaltextrun">
    <w:name w:val="normaltextrun"/>
    <w:basedOn w:val="DefaultParagraphFont"/>
    <w:rsid w:val="00C37D7A"/>
  </w:style>
  <w:style w:type="character" w:customStyle="1" w:styleId="eop">
    <w:name w:val="eop"/>
    <w:basedOn w:val="DefaultParagraphFont"/>
    <w:rsid w:val="00C3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D29BDDAE94DB8B0DAEB0755BD8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3939-AD21-4373-970D-5FFFB5AF2333}"/>
      </w:docPartPr>
      <w:docPartBody>
        <w:p w:rsidR="00EF43F0" w:rsidRDefault="00F95800" w:rsidP="00F95800">
          <w:pPr>
            <w:pStyle w:val="132D29BDDAE94DB8B0DAEB0755BD8186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012E3"/>
    <w:rsid w:val="000608F2"/>
    <w:rsid w:val="000965B7"/>
    <w:rsid w:val="001B5299"/>
    <w:rsid w:val="0021047A"/>
    <w:rsid w:val="00252F12"/>
    <w:rsid w:val="003019DE"/>
    <w:rsid w:val="004F0767"/>
    <w:rsid w:val="00525F43"/>
    <w:rsid w:val="00534343"/>
    <w:rsid w:val="00541CBE"/>
    <w:rsid w:val="00731377"/>
    <w:rsid w:val="007E01B9"/>
    <w:rsid w:val="00966CA8"/>
    <w:rsid w:val="00A024FD"/>
    <w:rsid w:val="00A548C1"/>
    <w:rsid w:val="00A766C1"/>
    <w:rsid w:val="00AF45CB"/>
    <w:rsid w:val="00B513C0"/>
    <w:rsid w:val="00C545E1"/>
    <w:rsid w:val="00C7617A"/>
    <w:rsid w:val="00CB5C67"/>
    <w:rsid w:val="00DA5C2E"/>
    <w:rsid w:val="00EF43F0"/>
    <w:rsid w:val="00F7185E"/>
    <w:rsid w:val="00F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800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132D29BDDAE94DB8B0DAEB0755BD8186">
    <w:name w:val="132D29BDDAE94DB8B0DAEB0755BD8186"/>
    <w:rsid w:val="00F9580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5D53D35DCC46A2074724C79DA9D6" ma:contentTypeVersion="12" ma:contentTypeDescription="Create a new document." ma:contentTypeScope="" ma:versionID="c96ab85bbdd75b374ead473dd3266171">
  <xsd:schema xmlns:xsd="http://www.w3.org/2001/XMLSchema" xmlns:xs="http://www.w3.org/2001/XMLSchema" xmlns:p="http://schemas.microsoft.com/office/2006/metadata/properties" xmlns:ns2="8876ab28-f9a4-4449-b601-83d227bcf9c3" xmlns:ns3="1ef0f256-2d2c-4b41-a679-2504c15b1e3c" targetNamespace="http://schemas.microsoft.com/office/2006/metadata/properties" ma:root="true" ma:fieldsID="bed6aad5b29d0114e3136067161d979d" ns2:_="" ns3:_="">
    <xsd:import namespace="8876ab28-f9a4-4449-b601-83d227bcf9c3"/>
    <xsd:import namespace="1ef0f256-2d2c-4b41-a679-2504c15b1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6ab28-f9a4-4449-b601-83d227bcf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f256-2d2c-4b41-a679-2504c15b1e3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3c31580-e0ed-463a-8794-4c39fa178ca5}" ma:internalName="TaxCatchAll" ma:showField="CatchAllData" ma:web="1ef0f256-2d2c-4b41-a679-2504c15b1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76ab28-f9a4-4449-b601-83d227bcf9c3">
      <Terms xmlns="http://schemas.microsoft.com/office/infopath/2007/PartnerControls"/>
    </lcf76f155ced4ddcb4097134ff3c332f>
    <TaxCatchAll xmlns="1ef0f256-2d2c-4b41-a679-2504c15b1e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C467A-434A-472C-AE18-8F16C840F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6ab28-f9a4-4449-b601-83d227bcf9c3"/>
    <ds:schemaRef ds:uri="1ef0f256-2d2c-4b41-a679-2504c15b1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  <ds:schemaRef ds:uri="8876ab28-f9a4-4449-b601-83d227bcf9c3"/>
    <ds:schemaRef ds:uri="1ef0f256-2d2c-4b41-a679-2504c15b1e3c"/>
  </ds:schemaRefs>
</ds:datastoreItem>
</file>

<file path=customXml/itemProps3.xml><?xml version="1.0" encoding="utf-8"?>
<ds:datastoreItem xmlns:ds="http://schemas.openxmlformats.org/officeDocument/2006/customXml" ds:itemID="{D7E77ADF-5453-46B8-93F6-169D2E648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282</Words>
  <Characters>1609</Characters>
  <Application>Microsoft Office Word</Application>
  <DocSecurity>0</DocSecurity>
  <Lines>13</Lines>
  <Paragraphs>3</Paragraphs>
  <ScaleCrop>false</ScaleCrop>
  <Manager/>
  <Company>Independent Electricity System Operator</Company>
  <LinksUpToDate>false</LinksUpToDate>
  <CharactersWithSpaces>1888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Katie Wilbore</cp:lastModifiedBy>
  <cp:revision>10</cp:revision>
  <cp:lastPrinted>2020-04-17T18:00:00Z</cp:lastPrinted>
  <dcterms:created xsi:type="dcterms:W3CDTF">2024-11-13T14:27:00Z</dcterms:created>
  <dcterms:modified xsi:type="dcterms:W3CDTF">2024-11-13T21:05:00Z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0x010100368E5D53D35DCC46A2074724C79DA9D6</vt:lpwstr>
  </property>
  <property fmtid="{D5CDD505-2E9C-101B-9397-08002B2CF9AE}" pid="3" name="MediaServiceImageTags">
    <vt:lpwstr/>
  </property>
</Properties>
</file>