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D5324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43953EC" w14:textId="45276B46" w:rsidR="00D56AEC" w:rsidRDefault="65159CA7" w:rsidP="00456376">
      <w:pPr>
        <w:pStyle w:val="BodyText"/>
      </w:pPr>
      <w:r>
        <w:t xml:space="preserve"> </w:t>
      </w:r>
      <w:r w:rsidR="0035658F">
        <w:rPr>
          <w:noProof/>
        </w:rPr>
        <mc:AlternateContent>
          <mc:Choice Requires="wps">
            <w:drawing>
              <wp:inline distT="0" distB="0" distL="114300" distR="114300" wp14:anchorId="3E8EFD74" wp14:editId="320E9ABB">
                <wp:extent cx="6281928" cy="1463040"/>
                <wp:effectExtent l="0" t="0" r="5080" b="0"/>
                <wp:docPr id="1489805825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ECC6E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EFD74" id="Rectangle 4" o:spid="_x0000_s1027" alt="Decorative" style="width:494.65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151ECC6E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35DD3B47" w:rsidR="006F582B" w:rsidRDefault="00B40316" w:rsidP="006F582B">
      <w:pPr>
        <w:pStyle w:val="Heading2"/>
      </w:pPr>
      <w:r>
        <w:t>Future Clean Electricity Fund</w:t>
      </w:r>
      <w:r w:rsidR="007A1A30">
        <w:t xml:space="preserve"> – </w:t>
      </w:r>
      <w:r>
        <w:t>O</w:t>
      </w:r>
      <w:r w:rsidR="007A108C">
        <w:t>ctober 16</w:t>
      </w:r>
      <w:r>
        <w:t>, 2023</w:t>
      </w:r>
    </w:p>
    <w:p w14:paraId="10631438" w14:textId="0DC702ED" w:rsidR="00B40316" w:rsidRPr="00B40316" w:rsidRDefault="0063176D" w:rsidP="00B40316">
      <w:pPr>
        <w:pStyle w:val="Heading3"/>
      </w:pPr>
      <w:r>
        <w:t>Distributers/Transmitters</w:t>
      </w:r>
      <w:r w:rsidR="00B40316" w:rsidRPr="00B40316">
        <w:t xml:space="preserve"> </w:t>
      </w:r>
    </w:p>
    <w:p w14:paraId="26724B9F" w14:textId="1E919A54" w:rsidR="009B6BAE" w:rsidRDefault="009B6BAE" w:rsidP="00B40316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DCA26F4" w14:textId="1A1F8AC3" w:rsidR="00B40316" w:rsidRPr="00B40316" w:rsidRDefault="00555588" w:rsidP="00B40316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E430F8">
        <w:rPr>
          <w:rFonts w:eastAsiaTheme="minorEastAsia" w:cs="Tahoma"/>
          <w:szCs w:val="22"/>
          <w:lang w:val="en-US"/>
        </w:rPr>
        <w:t>October 16</w:t>
      </w:r>
      <w:r w:rsidR="00B40316">
        <w:rPr>
          <w:rFonts w:eastAsiaTheme="minorEastAsia" w:cs="Tahoma"/>
          <w:szCs w:val="22"/>
          <w:lang w:val="en-US"/>
        </w:rPr>
        <w:t>, 2023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hyperlink r:id="rId11" w:history="1">
        <w:r w:rsidR="00B40316" w:rsidRPr="00B40316">
          <w:rPr>
            <w:rStyle w:val="Hyperlink"/>
            <w:rFonts w:eastAsiaTheme="minorEastAsia" w:cs="Tahoma"/>
            <w:noProof w:val="0"/>
            <w:szCs w:val="22"/>
            <w:u w:color="8CD2F3" w:themeColor="background2"/>
            <w:lang w:val="en-US"/>
          </w:rPr>
          <w:t>Future Clean Electricity Fund</w:t>
        </w:r>
      </w:hyperlink>
      <w:r w:rsidR="00B40316">
        <w:rPr>
          <w:rFonts w:eastAsiaTheme="minorEastAsia" w:cs="Tahoma"/>
          <w:szCs w:val="22"/>
          <w:lang w:val="en-US"/>
        </w:rPr>
        <w:t xml:space="preserve"> web page.</w:t>
      </w:r>
    </w:p>
    <w:p w14:paraId="5C15A2B6" w14:textId="549BABD0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E430F8">
        <w:rPr>
          <w:rFonts w:eastAsiaTheme="minorEastAsia" w:cs="Tahoma"/>
          <w:szCs w:val="22"/>
          <w:lang w:val="en-US"/>
        </w:rPr>
        <w:t xml:space="preserve">by </w:t>
      </w:r>
      <w:r w:rsidR="00B40316" w:rsidRPr="00B40316">
        <w:rPr>
          <w:rFonts w:eastAsiaTheme="minorEastAsia" w:cs="Tahoma"/>
          <w:b/>
          <w:color w:val="FF0000"/>
          <w:szCs w:val="22"/>
          <w:lang w:val="en-US"/>
        </w:rPr>
        <w:t>O</w:t>
      </w:r>
      <w:r w:rsidR="0063176D">
        <w:rPr>
          <w:rFonts w:eastAsiaTheme="minorEastAsia" w:cs="Tahoma"/>
          <w:b/>
          <w:color w:val="FF0000"/>
          <w:szCs w:val="22"/>
          <w:lang w:val="en-US"/>
        </w:rPr>
        <w:t>ctober 30</w:t>
      </w:r>
      <w:r w:rsidR="00B40316" w:rsidRPr="00B40316">
        <w:rPr>
          <w:rFonts w:eastAsiaTheme="minorEastAsia" w:cs="Tahoma"/>
          <w:b/>
          <w:color w:val="FF0000"/>
          <w:szCs w:val="22"/>
          <w:lang w:val="en-US"/>
        </w:rPr>
        <w:t>,2023</w:t>
      </w:r>
      <w:r w:rsidRPr="00B40316">
        <w:rPr>
          <w:rFonts w:eastAsiaTheme="minorEastAsia" w:cs="Tahoma"/>
          <w:color w:val="FF0000"/>
          <w:szCs w:val="22"/>
          <w:lang w:val="en-US"/>
        </w:rPr>
        <w:t xml:space="preserve">. </w:t>
      </w:r>
      <w:r w:rsidRPr="00555588">
        <w:rPr>
          <w:rFonts w:eastAsiaTheme="minorEastAsia" w:cs="Tahoma"/>
          <w:szCs w:val="22"/>
          <w:lang w:val="en-US"/>
        </w:rPr>
        <w:t>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  <w:bookmarkStart w:id="0" w:name="_GoBack"/>
      <w:bookmarkEnd w:id="0"/>
    </w:p>
    <w:p w14:paraId="4358B92E" w14:textId="49410AEB" w:rsidR="00C04795" w:rsidRPr="004200EA" w:rsidRDefault="00C04795" w:rsidP="00B40316">
      <w:pPr>
        <w:pStyle w:val="Heading3"/>
      </w:pPr>
      <w:bookmarkStart w:id="1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B40316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76633A96" w:rsidR="00B40316" w:rsidRPr="006B7128" w:rsidRDefault="0063176D" w:rsidP="00B40316">
            <w:pPr>
              <w:pStyle w:val="TableNumeralsLeftAlignment"/>
            </w:pPr>
            <w:r>
              <w:rPr>
                <w:color w:val="1F497D"/>
              </w:rPr>
              <w:t>What challenges are you encountering when dealing with on-site generation?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6CF14187" w:rsidR="00B40316" w:rsidRPr="006D7540" w:rsidRDefault="00B40316" w:rsidP="00B40316">
            <w:pPr>
              <w:pStyle w:val="TableNumeralsLeftAlignment"/>
            </w:pPr>
          </w:p>
        </w:tc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5B878536" w:rsidR="003D0BE4" w:rsidRPr="006B7128" w:rsidRDefault="0063176D" w:rsidP="00EF1F49">
            <w:pPr>
              <w:pStyle w:val="TableNumeralsLeftAlignment"/>
            </w:pPr>
            <w:r>
              <w:rPr>
                <w:color w:val="1F497D"/>
              </w:rPr>
              <w:t>Are there any additional potential funding streams the IESO should consider?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19D94FF6" w:rsidR="00915C81" w:rsidRDefault="00915C81" w:rsidP="00B40316">
      <w:pPr>
        <w:pStyle w:val="Heading3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14:paraId="317848A2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95363EE" w14:textId="2A615961" w:rsidR="00B40316" w:rsidRDefault="0063176D" w:rsidP="00B40316">
            <w:pPr>
              <w:rPr>
                <w:rFonts w:ascii="Calibri" w:hAnsi="Calibri" w:cs="Calibri"/>
                <w:color w:val="1F497D"/>
              </w:rPr>
            </w:pPr>
            <w:r>
              <w:rPr>
                <w:color w:val="1F497D"/>
              </w:rPr>
              <w:t>Should any of the identified potential streams be recommended? Removed from consideration? If so, why?</w:t>
            </w:r>
          </w:p>
          <w:p w14:paraId="6E873E33" w14:textId="4E16BCBC" w:rsidR="00915C81" w:rsidRPr="006B7128" w:rsidRDefault="00915C81" w:rsidP="00050EB5">
            <w:pPr>
              <w:pStyle w:val="TableNumeralsLeftAlignment"/>
            </w:pP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E320FD" w14:textId="23627D75" w:rsidR="00B40316" w:rsidRDefault="00B40316" w:rsidP="00B40316">
      <w:pPr>
        <w:pStyle w:val="Heading3"/>
      </w:pPr>
    </w:p>
    <w:p w14:paraId="3BD88D50" w14:textId="45E5E731" w:rsidR="00D2041D" w:rsidRDefault="00D2041D" w:rsidP="00B40316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sectPr w:rsidR="00D56CDF" w:rsidRPr="003B554C" w:rsidSect="003E040F">
      <w:footerReference w:type="default" r:id="rId12"/>
      <w:footerReference w:type="first" r:id="rId13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CE34B" w14:textId="77777777" w:rsidR="001670A5" w:rsidRDefault="001670A5" w:rsidP="00F83314">
      <w:r>
        <w:separator/>
      </w:r>
    </w:p>
    <w:p w14:paraId="02B882B3" w14:textId="77777777" w:rsidR="001670A5" w:rsidRDefault="001670A5"/>
  </w:endnote>
  <w:endnote w:type="continuationSeparator" w:id="0">
    <w:p w14:paraId="303D7AC5" w14:textId="77777777" w:rsidR="001670A5" w:rsidRDefault="001670A5" w:rsidP="00F83314">
      <w:r>
        <w:continuationSeparator/>
      </w:r>
    </w:p>
    <w:p w14:paraId="419BAA36" w14:textId="77777777" w:rsidR="001670A5" w:rsidRDefault="00167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E2AD5C0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430F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02F3E118" w:rsidR="00C6016F" w:rsidRDefault="00B40316" w:rsidP="00871E07">
    <w:pPr>
      <w:pStyle w:val="Footer"/>
      <w:ind w:right="360"/>
    </w:pPr>
    <w:r>
      <w:t>Future Clean Electricity Fund</w:t>
    </w:r>
    <w:r w:rsidR="00FC7434">
      <w:t xml:space="preserve">, </w:t>
    </w:r>
    <w:r w:rsidR="007A108C">
      <w:t>October/16</w:t>
    </w:r>
    <w: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352E0EB2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E430F8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42FE1" w14:textId="77777777" w:rsidR="001670A5" w:rsidRDefault="001670A5">
      <w:r>
        <w:separator/>
      </w:r>
    </w:p>
  </w:footnote>
  <w:footnote w:type="continuationSeparator" w:id="0">
    <w:p w14:paraId="7C007BA3" w14:textId="77777777" w:rsidR="001670A5" w:rsidRDefault="001670A5" w:rsidP="00F83314">
      <w:r>
        <w:continuationSeparator/>
      </w:r>
    </w:p>
    <w:p w14:paraId="399424F6" w14:textId="77777777" w:rsidR="001670A5" w:rsidRDefault="001670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D50E34F6"/>
    <w:lvl w:ilvl="0" w:tplc="2D44E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8D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20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4E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0B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0B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88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A9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2F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34"/>
  </w:num>
  <w:num w:numId="13">
    <w:abstractNumId w:val="14"/>
  </w:num>
  <w:num w:numId="14">
    <w:abstractNumId w:val="20"/>
  </w:num>
  <w:num w:numId="15">
    <w:abstractNumId w:val="22"/>
  </w:num>
  <w:num w:numId="16">
    <w:abstractNumId w:val="19"/>
  </w:num>
  <w:num w:numId="17">
    <w:abstractNumId w:val="25"/>
  </w:num>
  <w:num w:numId="18">
    <w:abstractNumId w:val="10"/>
  </w:num>
  <w:num w:numId="19">
    <w:abstractNumId w:val="28"/>
  </w:num>
  <w:num w:numId="20">
    <w:abstractNumId w:val="21"/>
  </w:num>
  <w:num w:numId="21">
    <w:abstractNumId w:val="29"/>
  </w:num>
  <w:num w:numId="22">
    <w:abstractNumId w:val="27"/>
  </w:num>
  <w:num w:numId="23">
    <w:abstractNumId w:val="31"/>
  </w:num>
  <w:num w:numId="24">
    <w:abstractNumId w:val="16"/>
  </w:num>
  <w:num w:numId="25">
    <w:abstractNumId w:val="18"/>
  </w:num>
  <w:num w:numId="26">
    <w:abstractNumId w:val="33"/>
  </w:num>
  <w:num w:numId="27">
    <w:abstractNumId w:val="13"/>
  </w:num>
  <w:num w:numId="28">
    <w:abstractNumId w:val="35"/>
  </w:num>
  <w:num w:numId="29">
    <w:abstractNumId w:val="17"/>
  </w:num>
  <w:num w:numId="30">
    <w:abstractNumId w:val="32"/>
  </w:num>
  <w:num w:numId="31">
    <w:abstractNumId w:val="15"/>
  </w:num>
  <w:num w:numId="32">
    <w:abstractNumId w:val="23"/>
  </w:num>
  <w:num w:numId="33">
    <w:abstractNumId w:val="3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670A5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176D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08C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0316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1D54"/>
    <w:rsid w:val="00E07446"/>
    <w:rsid w:val="00E14619"/>
    <w:rsid w:val="00E153D2"/>
    <w:rsid w:val="00E24C84"/>
    <w:rsid w:val="00E303C3"/>
    <w:rsid w:val="00E31C33"/>
    <w:rsid w:val="00E36290"/>
    <w:rsid w:val="00E4085F"/>
    <w:rsid w:val="00E430F8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B40316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b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B40316"/>
    <w:rPr>
      <w:rFonts w:ascii="Tahoma" w:eastAsiaTheme="majorEastAsia" w:hAnsi="Tahoma" w:cs="Times New Roman (Headings CS)"/>
      <w:b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o.ca/en/Sector-Participants/Engagement-Initiatives/Engagements/Future-Clean-Electricity-Fund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3C1CEA"/>
    <w:rsid w:val="00525F43"/>
    <w:rsid w:val="00731377"/>
    <w:rsid w:val="008B60C1"/>
    <w:rsid w:val="00966CA8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3" ma:contentTypeDescription="Create a new document." ma:contentTypeScope="" ma:versionID="2c068751b5044bd652d7b8666f42400c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687b5d02c4ee718000c11c2e967cd4c5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8AF2C-6025-447F-8888-05984A9C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4.xml><?xml version="1.0" encoding="utf-8"?>
<ds:datastoreItem xmlns:ds="http://schemas.openxmlformats.org/officeDocument/2006/customXml" ds:itemID="{EBAF0FE3-EFA1-4E63-95F3-7AB94862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Printed>2020-04-17T18:00:00Z</cp:lastPrinted>
  <dcterms:created xsi:type="dcterms:W3CDTF">2023-10-08T14:03:00Z</dcterms:created>
  <dcterms:modified xsi:type="dcterms:W3CDTF">2023-10-08T14:09:00Z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