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53EC" w14:textId="53DECD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535B9E" w:rsidRPr="006F582B" w:rsidRDefault="00535B9E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535B9E" w:rsidRPr="006F582B" w:rsidRDefault="00535B9E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23506354" w:rsidR="006F582B" w:rsidRDefault="00C02404" w:rsidP="006F582B">
      <w:pPr>
        <w:pStyle w:val="Heading2"/>
      </w:pPr>
      <w:r>
        <w:t>2024 Grid Innovation Fund</w:t>
      </w:r>
      <w:r w:rsidR="32649693">
        <w:t xml:space="preserve"> </w:t>
      </w:r>
      <w:r w:rsidR="007A1A30">
        <w:t xml:space="preserve">– </w:t>
      </w:r>
      <w:r>
        <w:t>April</w:t>
      </w:r>
      <w:r w:rsidR="0094204A">
        <w:t xml:space="preserve"> 2</w:t>
      </w:r>
      <w:r>
        <w:t>3</w:t>
      </w:r>
      <w:r w:rsidR="0094204A">
        <w:t>, 2024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035F84BE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C02404" w:rsidRPr="00C02404">
          <w:rPr>
            <w:rStyle w:val="Hyperlink"/>
            <w:noProof w:val="0"/>
            <w:lang w:val="en-US" w:eastAsia="en-US"/>
            <w14:ligatures w14:val="standard"/>
          </w:rPr>
          <w:t>2024 Grid Innovation Fund  Engagement</w:t>
        </w:r>
      </w:hyperlink>
      <w:r w:rsidR="00B4209E">
        <w:rPr>
          <w:lang w:val="en-US"/>
        </w:rPr>
        <w:t xml:space="preserve"> web page</w:t>
      </w:r>
      <w:r w:rsidRPr="00740728">
        <w:rPr>
          <w:lang w:val="en-US"/>
        </w:rPr>
        <w:t xml:space="preserve"> unless otherwise requested by the sender.</w:t>
      </w:r>
      <w:r w:rsidR="0094204A">
        <w:rPr>
          <w:lang w:val="en-US"/>
        </w:rPr>
        <w:t xml:space="preserve"> If you wish to provide confidential feedback, please mark as “confidential”. </w:t>
      </w:r>
    </w:p>
    <w:p w14:paraId="72EFAA0A" w14:textId="00414458" w:rsidR="00555588" w:rsidRPr="00555588" w:rsidRDefault="00555588" w:rsidP="00CE0122">
      <w:pPr>
        <w:pStyle w:val="BodyText"/>
        <w:rPr>
          <w:rFonts w:eastAsiaTheme="minorEastAsia" w:cs="Tahoma"/>
          <w:lang w:val="en-US"/>
        </w:rPr>
      </w:pPr>
      <w:r w:rsidRPr="41D84E87">
        <w:rPr>
          <w:rFonts w:eastAsiaTheme="minorEastAsia" w:cs="Tahoma"/>
          <w:lang w:val="en-US"/>
        </w:rPr>
        <w:t xml:space="preserve">Following the </w:t>
      </w:r>
      <w:r w:rsidR="00C02404">
        <w:rPr>
          <w:rFonts w:eastAsiaTheme="minorEastAsia" w:cs="Tahoma"/>
          <w:lang w:val="en-US"/>
        </w:rPr>
        <w:t>April 23</w:t>
      </w:r>
      <w:r w:rsidR="0094204A">
        <w:rPr>
          <w:rFonts w:eastAsiaTheme="minorEastAsia" w:cs="Tahoma"/>
          <w:lang w:val="en-US"/>
        </w:rPr>
        <w:t>, 2024</w:t>
      </w:r>
      <w:r w:rsidR="00DD2E46" w:rsidRPr="41D84E87">
        <w:rPr>
          <w:rFonts w:eastAsiaTheme="minorEastAsia" w:cs="Tahoma"/>
          <w:lang w:val="en-US"/>
        </w:rPr>
        <w:t>,</w:t>
      </w:r>
      <w:r w:rsidRPr="41D84E87">
        <w:rPr>
          <w:rFonts w:eastAsiaTheme="minorEastAsia" w:cs="Tahoma"/>
          <w:lang w:val="en-US"/>
        </w:rPr>
        <w:t xml:space="preserve"> engagement webinar, the Independent Electricity System Operator (IESO) is seeking f</w:t>
      </w:r>
      <w:r w:rsidR="00DD2E46" w:rsidRPr="41D84E87">
        <w:rPr>
          <w:rFonts w:eastAsiaTheme="minorEastAsia" w:cs="Tahoma"/>
          <w:lang w:val="en-US"/>
        </w:rPr>
        <w:t xml:space="preserve">eedback </w:t>
      </w:r>
      <w:r w:rsidRPr="41D84E87">
        <w:rPr>
          <w:rFonts w:eastAsiaTheme="minorEastAsia" w:cs="Tahoma"/>
          <w:lang w:val="en-US"/>
        </w:rPr>
        <w:t xml:space="preserve">on </w:t>
      </w:r>
      <w:r w:rsidR="0094204A">
        <w:rPr>
          <w:rFonts w:eastAsiaTheme="minorEastAsia" w:cs="Tahoma"/>
          <w:lang w:val="en-US"/>
        </w:rPr>
        <w:t>items discussed</w:t>
      </w:r>
      <w:r w:rsidRPr="41D84E87">
        <w:rPr>
          <w:rFonts w:eastAsiaTheme="minorEastAsia" w:cs="Tahoma"/>
          <w:lang w:val="en-US"/>
        </w:rPr>
        <w:t xml:space="preserve">. The webinar presentation and recording can be accessed from the </w:t>
      </w:r>
      <w:hyperlink r:id="rId12">
        <w:r w:rsidR="00CA0727" w:rsidRPr="41D84E87">
          <w:rPr>
            <w:rStyle w:val="Hyperlink"/>
            <w:lang w:val="en-US"/>
          </w:rPr>
          <w:t>engagement web</w:t>
        </w:r>
        <w:r w:rsidRPr="41D84E87">
          <w:rPr>
            <w:rStyle w:val="Hyperlink"/>
            <w:lang w:val="en-US"/>
          </w:rPr>
          <w:t>page</w:t>
        </w:r>
      </w:hyperlink>
      <w:r w:rsidRPr="41D84E87">
        <w:rPr>
          <w:rFonts w:eastAsiaTheme="minorEastAsia" w:cs="Tahoma"/>
          <w:lang w:val="en-US"/>
        </w:rPr>
        <w:t>.</w:t>
      </w:r>
    </w:p>
    <w:p w14:paraId="5C15A2B6" w14:textId="5B2D3ADC" w:rsidR="006F582B" w:rsidRDefault="36458C93" w:rsidP="36458C93">
      <w:pPr>
        <w:pStyle w:val="BodyText"/>
        <w:rPr>
          <w:rFonts w:eastAsiaTheme="minorEastAsia" w:cs="Tahoma"/>
          <w:lang w:val="en-US"/>
        </w:rPr>
      </w:pPr>
      <w:r w:rsidRPr="36458C93">
        <w:rPr>
          <w:rFonts w:eastAsiaTheme="minorEastAsia" w:cs="Tahoma"/>
          <w:b/>
          <w:bCs/>
          <w:lang w:val="en-US"/>
        </w:rPr>
        <w:t>Please submit feedback to</w:t>
      </w:r>
      <w:r w:rsidRPr="36458C93">
        <w:rPr>
          <w:rFonts w:eastAsiaTheme="minorEastAsia" w:cs="Tahoma"/>
          <w:lang w:val="en-US"/>
        </w:rPr>
        <w:t xml:space="preserve"> </w:t>
      </w:r>
      <w:hyperlink r:id="rId13">
        <w:r w:rsidRPr="36458C93">
          <w:rPr>
            <w:rStyle w:val="Hyperlink"/>
          </w:rPr>
          <w:t>engagement@ieso.ca</w:t>
        </w:r>
      </w:hyperlink>
      <w:r w:rsidRPr="36458C93">
        <w:rPr>
          <w:rStyle w:val="Hyperlink"/>
          <w:u w:val="none"/>
        </w:rPr>
        <w:t xml:space="preserve"> </w:t>
      </w:r>
      <w:r w:rsidRPr="36458C93">
        <w:rPr>
          <w:rFonts w:eastAsiaTheme="minorEastAsia" w:cs="Tahoma"/>
          <w:lang w:val="en-US"/>
        </w:rPr>
        <w:t xml:space="preserve">by </w:t>
      </w:r>
      <w:r w:rsidR="00C02404">
        <w:rPr>
          <w:rFonts w:eastAsiaTheme="minorEastAsia" w:cs="Tahoma"/>
          <w:b/>
          <w:bCs/>
          <w:color w:val="auto"/>
          <w:lang w:val="en-US"/>
        </w:rPr>
        <w:t>May 7</w:t>
      </w:r>
      <w:r w:rsidRPr="36458C93">
        <w:rPr>
          <w:rFonts w:eastAsiaTheme="minorEastAsia" w:cs="Tahoma"/>
          <w:b/>
          <w:bCs/>
          <w:color w:val="auto"/>
          <w:lang w:val="en-US"/>
        </w:rPr>
        <w:t>, 2024</w:t>
      </w:r>
      <w:r w:rsidRPr="36458C93">
        <w:rPr>
          <w:rFonts w:eastAsiaTheme="minorEastAsia" w:cs="Tahoma"/>
          <w:lang w:val="en-US"/>
        </w:rPr>
        <w:t xml:space="preserve">. 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6F39D08F" w14:textId="48BC5ABF" w:rsidR="00811642" w:rsidRDefault="00C02404" w:rsidP="00811642">
      <w:pPr>
        <w:pStyle w:val="Heading3"/>
      </w:pPr>
      <w:bookmarkStart w:id="0" w:name="_Toc35868671"/>
      <w:r>
        <w:lastRenderedPageBreak/>
        <w:t>Specific Comments/Feedback</w:t>
      </w:r>
      <w:r w:rsidR="00856BBD">
        <w:t xml:space="preserve"> 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811642" w:rsidRPr="006B7128" w14:paraId="6AA6059D" w14:textId="77777777" w:rsidTr="0050418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347CDA9" w14:textId="5EF36980" w:rsidR="00811642" w:rsidRPr="003A3754" w:rsidRDefault="00856BBD" w:rsidP="00817441">
            <w:pPr>
              <w:pStyle w:val="TableHeaderLeftAlignment"/>
            </w:pPr>
            <w:r>
              <w:t xml:space="preserve">Topic 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4A9A184" w14:textId="0578B3D9" w:rsidR="00811642" w:rsidRPr="006B7128" w:rsidRDefault="00811642" w:rsidP="00817441">
            <w:pPr>
              <w:pStyle w:val="TableHeaderRightAlignment"/>
              <w:framePr w:wrap="around"/>
            </w:pPr>
            <w:r>
              <w:t>Response</w:t>
            </w:r>
          </w:p>
        </w:tc>
      </w:tr>
      <w:tr w:rsidR="00811642" w:rsidRPr="006B7128" w14:paraId="44A22983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E324EDE" w14:textId="3229B48B" w:rsidR="00811642" w:rsidRPr="006B7128" w:rsidRDefault="00152DEE" w:rsidP="00016568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</w:t>
            </w:r>
            <w:r w:rsidR="00016568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or feedback on Stream 1 objectives including </w:t>
            </w:r>
            <w:r w:rsidR="00E91151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the minimum project size targets for </w:t>
            </w:r>
            <w:r w:rsidR="00016568">
              <w:rPr>
                <w:rFonts w:eastAsia="Tahoma" w:cs="Tahoma"/>
                <w:color w:val="000000" w:themeColor="text1"/>
                <w:sz w:val="24"/>
                <w:szCs w:val="22"/>
              </w:rPr>
              <w:t>sub-streams 1A and 1B?</w:t>
            </w:r>
            <w:r w:rsidR="001B56A8"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B089DFF" w14:textId="77777777" w:rsidR="00811642" w:rsidRPr="006D7540" w:rsidRDefault="00811642" w:rsidP="00817441">
            <w:pPr>
              <w:rPr>
                <w:highlight w:val="yellow"/>
              </w:rPr>
            </w:pPr>
          </w:p>
        </w:tc>
      </w:tr>
      <w:tr w:rsidR="00016568" w:rsidRPr="006B7128" w14:paraId="38DE8044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C1F5365" w14:textId="6C2A5362" w:rsidR="00016568" w:rsidRPr="00EA38E3" w:rsidRDefault="00016568" w:rsidP="00037E7A">
            <w:pPr>
              <w:rPr>
                <w:rFonts w:eastAsia="Tahoma" w:cs="Tahoma"/>
                <w:color w:val="000000" w:themeColor="text1"/>
                <w:szCs w:val="22"/>
              </w:rPr>
            </w:pP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or feedback on Stream 2 objectives including </w:t>
            </w:r>
            <w:r w:rsidR="00E91151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the minimum project size targets for </w:t>
            </w:r>
            <w:r w:rsidR="00037E7A">
              <w:rPr>
                <w:rFonts w:eastAsia="Tahoma" w:cs="Tahoma"/>
                <w:color w:val="000000" w:themeColor="text1"/>
                <w:sz w:val="24"/>
                <w:szCs w:val="22"/>
              </w:rPr>
              <w:t>sub-streams 2 and 2B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>?</w:t>
            </w: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8CF0422" w14:textId="77777777" w:rsidR="00016568" w:rsidRPr="006D7540" w:rsidRDefault="00016568" w:rsidP="00016568">
            <w:pPr>
              <w:rPr>
                <w:highlight w:val="yellow"/>
              </w:rPr>
            </w:pPr>
          </w:p>
        </w:tc>
      </w:tr>
      <w:tr w:rsidR="00016568" w:rsidRPr="006B7128" w14:paraId="1B552D5E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CC563D0" w14:textId="7DD1EE52" w:rsidR="00016568" w:rsidRPr="00F00583" w:rsidRDefault="00037E7A" w:rsidP="000D1ED6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>Are</w:t>
            </w:r>
            <w:r w:rsidR="000D1ED6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the Key Performance Indicators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clear</w:t>
            </w:r>
            <w:r w:rsidR="000D1ED6">
              <w:rPr>
                <w:rFonts w:eastAsia="Tahoma" w:cs="Tahoma"/>
                <w:color w:val="000000" w:themeColor="text1"/>
                <w:sz w:val="24"/>
                <w:szCs w:val="22"/>
              </w:rPr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B92D72A" w14:textId="77777777" w:rsidR="00016568" w:rsidRPr="006D7540" w:rsidRDefault="00016568" w:rsidP="00016568">
            <w:pPr>
              <w:rPr>
                <w:highlight w:val="yellow"/>
              </w:rPr>
            </w:pPr>
          </w:p>
        </w:tc>
      </w:tr>
      <w:tr w:rsidR="00016568" w:rsidRPr="006B7128" w14:paraId="26E747C2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C7B5189" w14:textId="4DA22C1C" w:rsidR="00016568" w:rsidRPr="00F00583" w:rsidRDefault="00037E7A" w:rsidP="00037E7A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>Are the</w:t>
            </w:r>
            <w:r w:rsidR="000D1ED6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Evaluation Criteria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clear</w:t>
            </w:r>
            <w:r w:rsidR="000D1ED6">
              <w:rPr>
                <w:rFonts w:eastAsia="Tahoma" w:cs="Tahoma"/>
                <w:color w:val="000000" w:themeColor="text1"/>
                <w:sz w:val="24"/>
                <w:szCs w:val="22"/>
              </w:rPr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1F3F413" w14:textId="77777777" w:rsidR="00016568" w:rsidRPr="006D7540" w:rsidRDefault="00016568" w:rsidP="00016568">
            <w:pPr>
              <w:rPr>
                <w:highlight w:val="yellow"/>
              </w:rPr>
            </w:pPr>
          </w:p>
        </w:tc>
      </w:tr>
      <w:tr w:rsidR="000D1ED6" w:rsidRPr="006B7128" w14:paraId="049C7C30" w14:textId="77777777" w:rsidTr="00504182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214EA65" w14:textId="2A83B19E" w:rsidR="000D1ED6" w:rsidRPr="000D1ED6" w:rsidRDefault="0055420A" w:rsidP="0055420A">
            <w:pPr>
              <w:rPr>
                <w:rFonts w:eastAsia="Tahoma" w:cs="Tahoma"/>
                <w:color w:val="000000" w:themeColor="text1"/>
                <w:sz w:val="24"/>
                <w:szCs w:val="22"/>
              </w:rPr>
            </w:pPr>
            <w:r w:rsidRPr="00F00583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Do you have any comments 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>or feedback on the Proposal Template Part A</w:t>
            </w:r>
            <w:r w:rsidR="00037E7A">
              <w:rPr>
                <w:rFonts w:eastAsia="Tahoma" w:cs="Tahoma"/>
                <w:color w:val="000000" w:themeColor="text1"/>
                <w:sz w:val="24"/>
                <w:szCs w:val="22"/>
              </w:rPr>
              <w:t xml:space="preserve"> or Part B</w:t>
            </w:r>
            <w:r>
              <w:rPr>
                <w:rFonts w:eastAsia="Tahoma" w:cs="Tahoma"/>
                <w:color w:val="000000" w:themeColor="text1"/>
                <w:sz w:val="24"/>
                <w:szCs w:val="22"/>
              </w:rPr>
              <w:t>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770FCBC" w14:textId="77777777" w:rsidR="000D1ED6" w:rsidRPr="006D7540" w:rsidRDefault="000D1ED6" w:rsidP="00016568">
            <w:pPr>
              <w:rPr>
                <w:highlight w:val="yellow"/>
              </w:rPr>
            </w:pPr>
          </w:p>
        </w:tc>
      </w:tr>
    </w:tbl>
    <w:p w14:paraId="2D721D3E" w14:textId="77777777" w:rsidR="001B56A8" w:rsidRPr="001B56A8" w:rsidRDefault="001B56A8" w:rsidP="001B56A8">
      <w:pPr>
        <w:pStyle w:val="BodyText"/>
        <w:rPr>
          <w:lang w:eastAsia="en-US"/>
        </w:rPr>
      </w:pPr>
    </w:p>
    <w:p w14:paraId="3BD88D50" w14:textId="28789699" w:rsidR="00D2041D" w:rsidRDefault="00D2041D" w:rsidP="00D2041D">
      <w:pPr>
        <w:pStyle w:val="Heading3"/>
      </w:pPr>
      <w:r>
        <w:t>General Comments/Feedback</w:t>
      </w:r>
    </w:p>
    <w:bookmarkEnd w:id="0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7BFF" w14:textId="77777777" w:rsidR="005F5D9E" w:rsidRDefault="005F5D9E" w:rsidP="00F83314">
      <w:r>
        <w:separator/>
      </w:r>
    </w:p>
    <w:p w14:paraId="25D48F4C" w14:textId="77777777" w:rsidR="005F5D9E" w:rsidRDefault="005F5D9E"/>
  </w:endnote>
  <w:endnote w:type="continuationSeparator" w:id="0">
    <w:p w14:paraId="5E65FDF7" w14:textId="77777777" w:rsidR="005F5D9E" w:rsidRDefault="005F5D9E" w:rsidP="00F83314">
      <w:r>
        <w:continuationSeparator/>
      </w:r>
    </w:p>
    <w:p w14:paraId="09CCD69C" w14:textId="77777777" w:rsidR="005F5D9E" w:rsidRDefault="005F5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5A01DA9" w:rsidR="00535B9E" w:rsidRDefault="00535B9E" w:rsidP="00535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7E7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5839756D" w:rsidR="00535B9E" w:rsidRDefault="00453849" w:rsidP="00871E07">
    <w:pPr>
      <w:pStyle w:val="Footer"/>
      <w:ind w:right="360"/>
    </w:pPr>
    <w:r>
      <w:t>GIF 2024</w:t>
    </w:r>
    <w:r w:rsidR="00856BBD">
      <w:t xml:space="preserve"> Engagement, </w:t>
    </w:r>
    <w:r>
      <w:t>23</w:t>
    </w:r>
    <w:r w:rsidR="00856BBD">
      <w:t>/</w:t>
    </w:r>
    <w:r>
      <w:t>April</w:t>
    </w:r>
    <w:r w:rsidR="00856BBD">
      <w:t xml:space="preserve">/2024 – Public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11FE" w14:textId="3C5269AF" w:rsidR="00535B9E" w:rsidRDefault="00535B9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037E7A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E3C4" w14:textId="77777777" w:rsidR="005F5D9E" w:rsidRDefault="005F5D9E">
      <w:r>
        <w:separator/>
      </w:r>
    </w:p>
  </w:footnote>
  <w:footnote w:type="continuationSeparator" w:id="0">
    <w:p w14:paraId="1B3FE507" w14:textId="77777777" w:rsidR="005F5D9E" w:rsidRDefault="005F5D9E" w:rsidP="00F83314">
      <w:r>
        <w:continuationSeparator/>
      </w:r>
    </w:p>
    <w:p w14:paraId="7D41FF54" w14:textId="77777777" w:rsidR="005F5D9E" w:rsidRDefault="005F5D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CF663C"/>
    <w:multiLevelType w:val="hybridMultilevel"/>
    <w:tmpl w:val="A8DC945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B7C43EA"/>
    <w:multiLevelType w:val="hybridMultilevel"/>
    <w:tmpl w:val="CE4272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0A22"/>
    <w:multiLevelType w:val="hybridMultilevel"/>
    <w:tmpl w:val="94785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04D654B"/>
    <w:multiLevelType w:val="multilevel"/>
    <w:tmpl w:val="4FD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F361778"/>
    <w:multiLevelType w:val="multilevel"/>
    <w:tmpl w:val="0409001D"/>
    <w:numStyleLink w:val="1ai"/>
  </w:abstractNum>
  <w:abstractNum w:abstractNumId="24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5480F"/>
    <w:multiLevelType w:val="hybridMultilevel"/>
    <w:tmpl w:val="CCF212C0"/>
    <w:lvl w:ilvl="0" w:tplc="4A5C3B6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3501273">
    <w:abstractNumId w:val="0"/>
  </w:num>
  <w:num w:numId="2" w16cid:durableId="85734945">
    <w:abstractNumId w:val="1"/>
  </w:num>
  <w:num w:numId="3" w16cid:durableId="152109145">
    <w:abstractNumId w:val="2"/>
  </w:num>
  <w:num w:numId="4" w16cid:durableId="1873416952">
    <w:abstractNumId w:val="3"/>
  </w:num>
  <w:num w:numId="5" w16cid:durableId="609166666">
    <w:abstractNumId w:val="8"/>
  </w:num>
  <w:num w:numId="6" w16cid:durableId="1752002078">
    <w:abstractNumId w:val="4"/>
  </w:num>
  <w:num w:numId="7" w16cid:durableId="1371370985">
    <w:abstractNumId w:val="5"/>
  </w:num>
  <w:num w:numId="8" w16cid:durableId="647636057">
    <w:abstractNumId w:val="6"/>
  </w:num>
  <w:num w:numId="9" w16cid:durableId="17246950">
    <w:abstractNumId w:val="7"/>
  </w:num>
  <w:num w:numId="10" w16cid:durableId="920018881">
    <w:abstractNumId w:val="14"/>
  </w:num>
  <w:num w:numId="11" w16cid:durableId="2137478763">
    <w:abstractNumId w:val="38"/>
  </w:num>
  <w:num w:numId="12" w16cid:durableId="1758818028">
    <w:abstractNumId w:val="18"/>
  </w:num>
  <w:num w:numId="13" w16cid:durableId="2083411160">
    <w:abstractNumId w:val="24"/>
  </w:num>
  <w:num w:numId="14" w16cid:durableId="538011665">
    <w:abstractNumId w:val="26"/>
  </w:num>
  <w:num w:numId="15" w16cid:durableId="1978533975">
    <w:abstractNumId w:val="23"/>
  </w:num>
  <w:num w:numId="16" w16cid:durableId="1119959453">
    <w:abstractNumId w:val="29"/>
  </w:num>
  <w:num w:numId="17" w16cid:durableId="2027563172">
    <w:abstractNumId w:val="13"/>
  </w:num>
  <w:num w:numId="18" w16cid:durableId="1308128167">
    <w:abstractNumId w:val="31"/>
  </w:num>
  <w:num w:numId="19" w16cid:durableId="49234917">
    <w:abstractNumId w:val="25"/>
  </w:num>
  <w:num w:numId="20" w16cid:durableId="1820150738">
    <w:abstractNumId w:val="32"/>
  </w:num>
  <w:num w:numId="21" w16cid:durableId="999849429">
    <w:abstractNumId w:val="30"/>
  </w:num>
  <w:num w:numId="22" w16cid:durableId="655718316">
    <w:abstractNumId w:val="35"/>
  </w:num>
  <w:num w:numId="23" w16cid:durableId="1283536102">
    <w:abstractNumId w:val="20"/>
  </w:num>
  <w:num w:numId="24" w16cid:durableId="673262865">
    <w:abstractNumId w:val="22"/>
  </w:num>
  <w:num w:numId="25" w16cid:durableId="480931061">
    <w:abstractNumId w:val="37"/>
  </w:num>
  <w:num w:numId="26" w16cid:durableId="105778648">
    <w:abstractNumId w:val="17"/>
  </w:num>
  <w:num w:numId="27" w16cid:durableId="538471806">
    <w:abstractNumId w:val="39"/>
  </w:num>
  <w:num w:numId="28" w16cid:durableId="82724326">
    <w:abstractNumId w:val="21"/>
  </w:num>
  <w:num w:numId="29" w16cid:durableId="432943676">
    <w:abstractNumId w:val="36"/>
  </w:num>
  <w:num w:numId="30" w16cid:durableId="393241786">
    <w:abstractNumId w:val="19"/>
  </w:num>
  <w:num w:numId="31" w16cid:durableId="15083594">
    <w:abstractNumId w:val="27"/>
  </w:num>
  <w:num w:numId="32" w16cid:durableId="1550144745">
    <w:abstractNumId w:val="34"/>
  </w:num>
  <w:num w:numId="33" w16cid:durableId="14598807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0800435">
    <w:abstractNumId w:val="10"/>
  </w:num>
  <w:num w:numId="35" w16cid:durableId="2043087935">
    <w:abstractNumId w:val="16"/>
  </w:num>
  <w:num w:numId="36" w16cid:durableId="719016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5732509">
    <w:abstractNumId w:val="28"/>
  </w:num>
  <w:num w:numId="38" w16cid:durableId="1359354679">
    <w:abstractNumId w:val="33"/>
  </w:num>
  <w:num w:numId="39" w16cid:durableId="1084490347">
    <w:abstractNumId w:val="11"/>
  </w:num>
  <w:num w:numId="40" w16cid:durableId="97679099">
    <w:abstractNumId w:val="9"/>
  </w:num>
  <w:num w:numId="41" w16cid:durableId="1595244356">
    <w:abstractNumId w:val="12"/>
  </w:num>
  <w:num w:numId="42" w16cid:durableId="10423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5BBC"/>
    <w:rsid w:val="00016568"/>
    <w:rsid w:val="00027E00"/>
    <w:rsid w:val="00031023"/>
    <w:rsid w:val="00032FAC"/>
    <w:rsid w:val="0003386C"/>
    <w:rsid w:val="00037E7A"/>
    <w:rsid w:val="000424C0"/>
    <w:rsid w:val="00043811"/>
    <w:rsid w:val="00050A11"/>
    <w:rsid w:val="00050EB5"/>
    <w:rsid w:val="000544D3"/>
    <w:rsid w:val="000558BD"/>
    <w:rsid w:val="000617C1"/>
    <w:rsid w:val="00061C6F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6880"/>
    <w:rsid w:val="00092705"/>
    <w:rsid w:val="000965B7"/>
    <w:rsid w:val="000B0E48"/>
    <w:rsid w:val="000B0F9D"/>
    <w:rsid w:val="000B6A46"/>
    <w:rsid w:val="000C06F7"/>
    <w:rsid w:val="000C382A"/>
    <w:rsid w:val="000C4332"/>
    <w:rsid w:val="000D1ED6"/>
    <w:rsid w:val="000D2476"/>
    <w:rsid w:val="000F12F2"/>
    <w:rsid w:val="000F55DA"/>
    <w:rsid w:val="00122D98"/>
    <w:rsid w:val="00123B6F"/>
    <w:rsid w:val="00134223"/>
    <w:rsid w:val="0015096B"/>
    <w:rsid w:val="00152614"/>
    <w:rsid w:val="00152DEE"/>
    <w:rsid w:val="00161285"/>
    <w:rsid w:val="00164724"/>
    <w:rsid w:val="001708DC"/>
    <w:rsid w:val="00180C5F"/>
    <w:rsid w:val="00191D1F"/>
    <w:rsid w:val="00197EE4"/>
    <w:rsid w:val="001B31FB"/>
    <w:rsid w:val="001B5068"/>
    <w:rsid w:val="001B5153"/>
    <w:rsid w:val="001B562C"/>
    <w:rsid w:val="001B56A8"/>
    <w:rsid w:val="001C0E0B"/>
    <w:rsid w:val="001C122B"/>
    <w:rsid w:val="001E501C"/>
    <w:rsid w:val="001F21B1"/>
    <w:rsid w:val="002040D1"/>
    <w:rsid w:val="00206BC2"/>
    <w:rsid w:val="00206F85"/>
    <w:rsid w:val="002206A7"/>
    <w:rsid w:val="002273F3"/>
    <w:rsid w:val="00230E09"/>
    <w:rsid w:val="00232C25"/>
    <w:rsid w:val="00235EFD"/>
    <w:rsid w:val="00237525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1A7A"/>
    <w:rsid w:val="002D3238"/>
    <w:rsid w:val="002D4EB9"/>
    <w:rsid w:val="002E05B4"/>
    <w:rsid w:val="002E4651"/>
    <w:rsid w:val="002F3357"/>
    <w:rsid w:val="00306409"/>
    <w:rsid w:val="00306932"/>
    <w:rsid w:val="00313BFA"/>
    <w:rsid w:val="00316651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0B35"/>
    <w:rsid w:val="003E4C18"/>
    <w:rsid w:val="003E670D"/>
    <w:rsid w:val="003E67F9"/>
    <w:rsid w:val="003E7A89"/>
    <w:rsid w:val="003F033F"/>
    <w:rsid w:val="003F1F61"/>
    <w:rsid w:val="00401A13"/>
    <w:rsid w:val="004108F9"/>
    <w:rsid w:val="004200EA"/>
    <w:rsid w:val="0042208A"/>
    <w:rsid w:val="00424970"/>
    <w:rsid w:val="00424BA0"/>
    <w:rsid w:val="00426D11"/>
    <w:rsid w:val="0044636F"/>
    <w:rsid w:val="00453849"/>
    <w:rsid w:val="00456376"/>
    <w:rsid w:val="00482219"/>
    <w:rsid w:val="00497849"/>
    <w:rsid w:val="004C1610"/>
    <w:rsid w:val="004C207C"/>
    <w:rsid w:val="004D5A69"/>
    <w:rsid w:val="004D7C5F"/>
    <w:rsid w:val="004E0F5C"/>
    <w:rsid w:val="004F115E"/>
    <w:rsid w:val="00502752"/>
    <w:rsid w:val="00504182"/>
    <w:rsid w:val="005066CE"/>
    <w:rsid w:val="005250E4"/>
    <w:rsid w:val="00535B9E"/>
    <w:rsid w:val="00536D37"/>
    <w:rsid w:val="00540C81"/>
    <w:rsid w:val="00546F8B"/>
    <w:rsid w:val="0055420A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25CF"/>
    <w:rsid w:val="005C345A"/>
    <w:rsid w:val="005D0417"/>
    <w:rsid w:val="005D6B0E"/>
    <w:rsid w:val="005E0602"/>
    <w:rsid w:val="005E3D79"/>
    <w:rsid w:val="005F4CFF"/>
    <w:rsid w:val="005F58E0"/>
    <w:rsid w:val="005F5D9E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3EFC"/>
    <w:rsid w:val="006C43C7"/>
    <w:rsid w:val="006D1C41"/>
    <w:rsid w:val="006E01E4"/>
    <w:rsid w:val="006E0323"/>
    <w:rsid w:val="006E4F59"/>
    <w:rsid w:val="006E7790"/>
    <w:rsid w:val="006E7BD2"/>
    <w:rsid w:val="006F582B"/>
    <w:rsid w:val="006F6935"/>
    <w:rsid w:val="007026C1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345E"/>
    <w:rsid w:val="007B4815"/>
    <w:rsid w:val="007B538A"/>
    <w:rsid w:val="007D7593"/>
    <w:rsid w:val="007E2315"/>
    <w:rsid w:val="007E2406"/>
    <w:rsid w:val="007E673E"/>
    <w:rsid w:val="00803BF6"/>
    <w:rsid w:val="00811642"/>
    <w:rsid w:val="00821FD8"/>
    <w:rsid w:val="00823D2B"/>
    <w:rsid w:val="00831390"/>
    <w:rsid w:val="00836072"/>
    <w:rsid w:val="00855324"/>
    <w:rsid w:val="00856BBD"/>
    <w:rsid w:val="00861F85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87525"/>
    <w:rsid w:val="00895B5D"/>
    <w:rsid w:val="00897595"/>
    <w:rsid w:val="008B2095"/>
    <w:rsid w:val="008D63A5"/>
    <w:rsid w:val="008D6894"/>
    <w:rsid w:val="008E5E99"/>
    <w:rsid w:val="008F1EB5"/>
    <w:rsid w:val="008F5089"/>
    <w:rsid w:val="008F73C6"/>
    <w:rsid w:val="00902A0D"/>
    <w:rsid w:val="00906361"/>
    <w:rsid w:val="00906834"/>
    <w:rsid w:val="0090718A"/>
    <w:rsid w:val="00911702"/>
    <w:rsid w:val="0091379F"/>
    <w:rsid w:val="00915C81"/>
    <w:rsid w:val="00924BD3"/>
    <w:rsid w:val="00937211"/>
    <w:rsid w:val="00940A1F"/>
    <w:rsid w:val="0094204A"/>
    <w:rsid w:val="00945BC3"/>
    <w:rsid w:val="00953E44"/>
    <w:rsid w:val="00956691"/>
    <w:rsid w:val="00966F34"/>
    <w:rsid w:val="009705C0"/>
    <w:rsid w:val="00991A11"/>
    <w:rsid w:val="00991B27"/>
    <w:rsid w:val="00991B46"/>
    <w:rsid w:val="00992A88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6502"/>
    <w:rsid w:val="009F1D39"/>
    <w:rsid w:val="00A0005D"/>
    <w:rsid w:val="00A00B71"/>
    <w:rsid w:val="00A047A0"/>
    <w:rsid w:val="00A12326"/>
    <w:rsid w:val="00A13344"/>
    <w:rsid w:val="00A315B3"/>
    <w:rsid w:val="00A4096B"/>
    <w:rsid w:val="00A41B4C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2B9F"/>
    <w:rsid w:val="00B27004"/>
    <w:rsid w:val="00B4209E"/>
    <w:rsid w:val="00B44D93"/>
    <w:rsid w:val="00B45BE4"/>
    <w:rsid w:val="00B54E3D"/>
    <w:rsid w:val="00B55305"/>
    <w:rsid w:val="00B81E1D"/>
    <w:rsid w:val="00B94249"/>
    <w:rsid w:val="00BA79D5"/>
    <w:rsid w:val="00BC1CD2"/>
    <w:rsid w:val="00BC38E4"/>
    <w:rsid w:val="00BC73F3"/>
    <w:rsid w:val="00BD2268"/>
    <w:rsid w:val="00BE4AA6"/>
    <w:rsid w:val="00BE4D1D"/>
    <w:rsid w:val="00BE558C"/>
    <w:rsid w:val="00BF2E6E"/>
    <w:rsid w:val="00C01175"/>
    <w:rsid w:val="00C02404"/>
    <w:rsid w:val="00C04795"/>
    <w:rsid w:val="00C05411"/>
    <w:rsid w:val="00C10633"/>
    <w:rsid w:val="00C31D32"/>
    <w:rsid w:val="00C36722"/>
    <w:rsid w:val="00C370C7"/>
    <w:rsid w:val="00C37949"/>
    <w:rsid w:val="00C41FBE"/>
    <w:rsid w:val="00C42322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0727"/>
    <w:rsid w:val="00CA56A3"/>
    <w:rsid w:val="00CB05BA"/>
    <w:rsid w:val="00CB6270"/>
    <w:rsid w:val="00CB7A57"/>
    <w:rsid w:val="00CC5376"/>
    <w:rsid w:val="00CD06BE"/>
    <w:rsid w:val="00CD26E7"/>
    <w:rsid w:val="00CE0122"/>
    <w:rsid w:val="00CE0767"/>
    <w:rsid w:val="00CE3824"/>
    <w:rsid w:val="00CE3D01"/>
    <w:rsid w:val="00CF5EE0"/>
    <w:rsid w:val="00D02BC9"/>
    <w:rsid w:val="00D10DA4"/>
    <w:rsid w:val="00D14734"/>
    <w:rsid w:val="00D2041D"/>
    <w:rsid w:val="00D258A0"/>
    <w:rsid w:val="00D26C05"/>
    <w:rsid w:val="00D321E6"/>
    <w:rsid w:val="00D36D5F"/>
    <w:rsid w:val="00D4161A"/>
    <w:rsid w:val="00D429F4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9645C"/>
    <w:rsid w:val="00DA251F"/>
    <w:rsid w:val="00DA301F"/>
    <w:rsid w:val="00DA3F0F"/>
    <w:rsid w:val="00DA4168"/>
    <w:rsid w:val="00DA6AC8"/>
    <w:rsid w:val="00DB2038"/>
    <w:rsid w:val="00DB6BDE"/>
    <w:rsid w:val="00DC2622"/>
    <w:rsid w:val="00DC45E1"/>
    <w:rsid w:val="00DC5459"/>
    <w:rsid w:val="00DD2E46"/>
    <w:rsid w:val="00DD3947"/>
    <w:rsid w:val="00DD3B1E"/>
    <w:rsid w:val="00DD5A3D"/>
    <w:rsid w:val="00DE026B"/>
    <w:rsid w:val="00DF2962"/>
    <w:rsid w:val="00E0091E"/>
    <w:rsid w:val="00E07446"/>
    <w:rsid w:val="00E153D2"/>
    <w:rsid w:val="00E24C84"/>
    <w:rsid w:val="00E2680C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91151"/>
    <w:rsid w:val="00E95862"/>
    <w:rsid w:val="00EA1429"/>
    <w:rsid w:val="00EA250A"/>
    <w:rsid w:val="00EA38E3"/>
    <w:rsid w:val="00EB2896"/>
    <w:rsid w:val="00EB5F0D"/>
    <w:rsid w:val="00EB7697"/>
    <w:rsid w:val="00EC2024"/>
    <w:rsid w:val="00EC7B54"/>
    <w:rsid w:val="00EF0A96"/>
    <w:rsid w:val="00EF1F49"/>
    <w:rsid w:val="00F00583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1F37"/>
    <w:rsid w:val="00F712CD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D7AA8"/>
    <w:rsid w:val="00FE143C"/>
    <w:rsid w:val="00FE1C11"/>
    <w:rsid w:val="00FE2DA7"/>
    <w:rsid w:val="00FF0492"/>
    <w:rsid w:val="00FF2307"/>
    <w:rsid w:val="00FF4464"/>
    <w:rsid w:val="1BE41432"/>
    <w:rsid w:val="2758D7D8"/>
    <w:rsid w:val="2CC30458"/>
    <w:rsid w:val="303CEA41"/>
    <w:rsid w:val="32649693"/>
    <w:rsid w:val="36458C93"/>
    <w:rsid w:val="414B46B6"/>
    <w:rsid w:val="41D84E87"/>
    <w:rsid w:val="4A4211D8"/>
    <w:rsid w:val="4C3203E5"/>
    <w:rsid w:val="52772245"/>
    <w:rsid w:val="687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D6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customStyle="1" w:styleId="paragraph">
    <w:name w:val="paragraph"/>
    <w:basedOn w:val="Normal"/>
    <w:rsid w:val="0085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CA"/>
    </w:rPr>
  </w:style>
  <w:style w:type="character" w:customStyle="1" w:styleId="normaltextrun">
    <w:name w:val="normaltextrun"/>
    <w:basedOn w:val="DefaultParagraphFont"/>
    <w:rsid w:val="00856BBD"/>
  </w:style>
  <w:style w:type="character" w:customStyle="1" w:styleId="eop">
    <w:name w:val="eop"/>
    <w:basedOn w:val="DefaultParagraphFont"/>
    <w:rsid w:val="00856B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404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404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570">
          <w:marLeft w:val="288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CA%20Enhancements%20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Sector-Participants/Engagement-Initiatives/Engagements/Grid-Innovation-Fund-202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Sector-Participants/Engagement-Initiatives/Engagements/Grid-Innovation-Fund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2457A3"/>
    <w:rsid w:val="00525F43"/>
    <w:rsid w:val="006F5A1A"/>
    <w:rsid w:val="00731377"/>
    <w:rsid w:val="00933153"/>
    <w:rsid w:val="00B513C0"/>
    <w:rsid w:val="00CB5C67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89F0B081C242846A79655B485A8A" ma:contentTypeVersion="13" ma:contentTypeDescription="Create a new document." ma:contentTypeScope="" ma:versionID="8c675c84ebf62387bb52b7a1e45e5c31">
  <xsd:schema xmlns:xsd="http://www.w3.org/2001/XMLSchema" xmlns:xs="http://www.w3.org/2001/XMLSchema" xmlns:p="http://schemas.microsoft.com/office/2006/metadata/properties" xmlns:ns2="82d46ccf-2f22-4763-b2d3-eb3408923087" xmlns:ns3="13a199c1-42b1-4160-bd03-f79b61525d7b" targetNamespace="http://schemas.microsoft.com/office/2006/metadata/properties" ma:root="true" ma:fieldsID="107dac4764eabba41c931692679e83eb" ns2:_="" ns3:_="">
    <xsd:import namespace="82d46ccf-2f22-4763-b2d3-eb3408923087"/>
    <xsd:import namespace="13a199c1-42b1-4160-bd03-f79b61525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6ccf-2f22-4763-b2d3-eb3408923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199c1-42b1-4160-bd03-f79b61525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13a199c1-42b1-4160-bd03-f79b61525d7b"/>
    <ds:schemaRef ds:uri="82d46ccf-2f22-4763-b2d3-eb340892308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8B0E02-05DD-43CF-A4B6-2CB7BEF0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46ccf-2f22-4763-b2d3-eb3408923087"/>
    <ds:schemaRef ds:uri="13a199c1-42b1-4160-bd03-f79b6152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4FEC4-D62B-4C0F-94CC-CEB50FB5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1386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Capacity Auction Enhancements – February, 22, 2023 Feedback Form</vt:lpstr>
    </vt:vector>
  </TitlesOfParts>
  <Manager/>
  <Company>Independent Electricity System Operator</Company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February, 22, 2023 Feedback Form</dc:title>
  <dc:subject/>
  <dc:creator>Independent Electricity System Operator (IESO)</dc:creator>
  <cp:keywords/>
  <dc:description/>
  <cp:lastModifiedBy>Maia Chase</cp:lastModifiedBy>
  <cp:revision>3</cp:revision>
  <cp:lastPrinted>2020-04-17T18:00:00Z</cp:lastPrinted>
  <dcterms:created xsi:type="dcterms:W3CDTF">2024-04-10T14:28:00Z</dcterms:created>
  <dcterms:modified xsi:type="dcterms:W3CDTF">2024-04-10T14:32:00Z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0x0101001D3789F0B081C242846A79655B485A8A</vt:lpwstr>
  </property>
</Properties>
</file>