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3A836719" w:rsidR="006F582B" w:rsidRPr="001C2DA5" w:rsidRDefault="00963CA8" w:rsidP="00CE2713">
      <w:pPr>
        <w:pStyle w:val="Heading2"/>
      </w:pPr>
      <w:r w:rsidRPr="001C2DA5">
        <w:t>Market Renewal Implementation –</w:t>
      </w:r>
      <w:r w:rsidR="00682162" w:rsidRPr="001C2DA5">
        <w:t xml:space="preserve"> </w:t>
      </w:r>
      <w:r w:rsidR="00022C28">
        <w:t>Engagement Days Presentation</w:t>
      </w:r>
      <w:r w:rsidR="00CE2713" w:rsidRPr="001C2DA5">
        <w:t xml:space="preserve"> </w:t>
      </w:r>
      <w:r w:rsidR="007A1A30" w:rsidRPr="001C2DA5">
        <w:t xml:space="preserve">– </w:t>
      </w:r>
      <w:r w:rsidR="00022C28">
        <w:t>June 22</w:t>
      </w:r>
      <w:r w:rsidR="0022771D" w:rsidRPr="001C2DA5">
        <w:t>, 202</w:t>
      </w:r>
      <w:r w:rsidR="00682162" w:rsidRPr="001C2DA5">
        <w:t>3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3CC2AA58" w:rsidR="00CA074D" w:rsidRPr="001C2DA5" w:rsidRDefault="001C2DA5" w:rsidP="00CA074D">
      <w:pPr>
        <w:pStyle w:val="BodyText"/>
        <w:rPr>
          <w:noProof w:val="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 xml:space="preserve">he Independent Electricity System Operator (IESO) is seeking feedback from stakeholders on </w:t>
      </w:r>
      <w:r w:rsidR="00F154A2">
        <w:rPr>
          <w:rFonts w:eastAsiaTheme="minorEastAsia" w:cs="Tahoma"/>
          <w:noProof w:val="0"/>
          <w:szCs w:val="22"/>
        </w:rPr>
        <w:t>proposed categories for the Independent Review Process</w:t>
      </w:r>
      <w:r w:rsidR="00D2255B">
        <w:rPr>
          <w:rFonts w:eastAsiaTheme="minorEastAsia" w:cs="Tahoma"/>
          <w:noProof w:val="0"/>
          <w:szCs w:val="22"/>
        </w:rPr>
        <w:t xml:space="preserve"> (IRP)</w:t>
      </w:r>
      <w:r w:rsidR="00F154A2">
        <w:rPr>
          <w:rFonts w:eastAsiaTheme="minorEastAsia" w:cs="Tahoma"/>
          <w:noProof w:val="0"/>
          <w:szCs w:val="22"/>
        </w:rPr>
        <w:t xml:space="preserve"> and two design implementation solutions. Materials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5348F2" w:rsidRPr="001C2DA5">
        <w:rPr>
          <w:rFonts w:eastAsiaTheme="minorEastAsia" w:cs="Tahoma"/>
          <w:noProof w:val="0"/>
          <w:szCs w:val="22"/>
        </w:rPr>
        <w:t xml:space="preserve">for </w:t>
      </w:r>
      <w:r w:rsidR="001021D3" w:rsidRPr="001C2DA5">
        <w:rPr>
          <w:rFonts w:eastAsiaTheme="minorEastAsia" w:cs="Tahoma"/>
          <w:noProof w:val="0"/>
          <w:szCs w:val="22"/>
        </w:rPr>
        <w:t xml:space="preserve">the </w:t>
      </w:r>
      <w:r w:rsidR="00F154A2">
        <w:rPr>
          <w:rFonts w:eastAsiaTheme="minorEastAsia" w:cs="Tahoma"/>
          <w:noProof w:val="0"/>
          <w:szCs w:val="22"/>
        </w:rPr>
        <w:t>June 22</w:t>
      </w:r>
      <w:r w:rsidR="005348F2" w:rsidRPr="001C2DA5">
        <w:rPr>
          <w:rFonts w:eastAsiaTheme="minorEastAsia" w:cs="Tahoma"/>
          <w:noProof w:val="0"/>
          <w:szCs w:val="22"/>
        </w:rPr>
        <w:t>, 202</w:t>
      </w:r>
      <w:r>
        <w:rPr>
          <w:rFonts w:eastAsiaTheme="minorEastAsia" w:cs="Tahoma"/>
          <w:noProof w:val="0"/>
          <w:szCs w:val="22"/>
        </w:rPr>
        <w:t>3</w:t>
      </w:r>
      <w:r w:rsidR="001021D3" w:rsidRPr="001C2DA5">
        <w:rPr>
          <w:rFonts w:eastAsiaTheme="minorEastAsia" w:cs="Tahoma"/>
          <w:noProof w:val="0"/>
          <w:szCs w:val="22"/>
        </w:rPr>
        <w:t xml:space="preserve"> webinar where the IESO </w:t>
      </w:r>
      <w:r w:rsidR="005348F2" w:rsidRPr="001C2DA5">
        <w:rPr>
          <w:rFonts w:eastAsiaTheme="minorEastAsia" w:cs="Tahoma"/>
          <w:noProof w:val="0"/>
          <w:szCs w:val="22"/>
        </w:rPr>
        <w:t xml:space="preserve">will </w:t>
      </w:r>
      <w:r w:rsidR="001021D3" w:rsidRPr="001C2DA5">
        <w:rPr>
          <w:rFonts w:eastAsiaTheme="minorEastAsia" w:cs="Tahoma"/>
          <w:noProof w:val="0"/>
          <w:szCs w:val="22"/>
        </w:rPr>
        <w:t>provide an overview of the</w:t>
      </w:r>
      <w:r w:rsidR="00BF07F2">
        <w:rPr>
          <w:rFonts w:eastAsiaTheme="minorEastAsia" w:cs="Tahoma"/>
          <w:noProof w:val="0"/>
          <w:szCs w:val="22"/>
        </w:rPr>
        <w:t xml:space="preserve"> proposed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F154A2">
        <w:rPr>
          <w:rFonts w:eastAsiaTheme="minorEastAsia" w:cs="Tahoma"/>
          <w:noProof w:val="0"/>
          <w:szCs w:val="22"/>
        </w:rPr>
        <w:t>categories and design solutions are</w:t>
      </w:r>
      <w:r w:rsidR="005348F2" w:rsidRPr="001C2DA5">
        <w:rPr>
          <w:rFonts w:eastAsiaTheme="minorEastAsia" w:cs="Tahoma"/>
          <w:noProof w:val="0"/>
          <w:szCs w:val="22"/>
        </w:rPr>
        <w:t xml:space="preserve"> posted to</w:t>
      </w:r>
      <w:r w:rsidR="001021D3" w:rsidRPr="001C2DA5">
        <w:rPr>
          <w:rFonts w:eastAsiaTheme="minorEastAsia" w:cs="Tahoma"/>
          <w:noProof w:val="0"/>
          <w:szCs w:val="22"/>
        </w:rPr>
        <w:t xml:space="preserve"> the </w:t>
      </w:r>
      <w:hyperlink r:id="rId8" w:history="1">
        <w:r w:rsidR="00CA074D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 w:rsidR="00CA074D" w:rsidRPr="001C2DA5">
        <w:rPr>
          <w:rFonts w:eastAsiaTheme="minorEastAsia" w:cs="Tahoma"/>
          <w:noProof w:val="0"/>
          <w:szCs w:val="22"/>
        </w:rPr>
        <w:t>.</w:t>
      </w:r>
    </w:p>
    <w:p w14:paraId="20BBFD2C" w14:textId="6E2BCA97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9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F154A2">
        <w:rPr>
          <w:rFonts w:eastAsiaTheme="minorEastAsia" w:cs="Tahoma"/>
          <w:b/>
          <w:noProof w:val="0"/>
          <w:szCs w:val="22"/>
        </w:rPr>
        <w:t>July 13</w:t>
      </w:r>
      <w:r w:rsidR="000311E1" w:rsidRPr="001C2DA5">
        <w:rPr>
          <w:rFonts w:eastAsiaTheme="minorEastAsia" w:cs="Tahoma"/>
          <w:b/>
          <w:noProof w:val="0"/>
          <w:szCs w:val="22"/>
        </w:rPr>
        <w:t>, 2023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 w:rsidRPr="001C2DA5">
        <w:br w:type="page"/>
      </w:r>
    </w:p>
    <w:p w14:paraId="2FA93125" w14:textId="60334AFC" w:rsidR="00984ED8" w:rsidRPr="001C2DA5" w:rsidRDefault="00D2255B" w:rsidP="00984ED8">
      <w:pPr>
        <w:pStyle w:val="Heading3"/>
      </w:pPr>
      <w:r>
        <w:lastRenderedPageBreak/>
        <w:t>IRP Categories</w:t>
      </w:r>
      <w:r w:rsidR="00BD1F57">
        <w:t xml:space="preserve"> – Technology Type Segments</w:t>
      </w:r>
    </w:p>
    <w:p w14:paraId="08CF3535" w14:textId="2F33A196" w:rsidR="00984ED8" w:rsidRPr="001C2DA5" w:rsidRDefault="00984ED8" w:rsidP="00984ED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="00022C28">
        <w:rPr>
          <w:noProof w:val="0"/>
          <w:lang w:eastAsia="en-US"/>
        </w:rPr>
        <w:t>Technology T</w:t>
      </w:r>
      <w:r w:rsidR="00BD1F57">
        <w:rPr>
          <w:noProof w:val="0"/>
          <w:lang w:eastAsia="en-US"/>
        </w:rPr>
        <w:t>ype segments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Technology Type Segments"/>
        <w:tblDescription w:val="Feedback on Technology Type Segments for the Independent Review Process"/>
      </w:tblPr>
      <w:tblGrid>
        <w:gridCol w:w="2250"/>
        <w:gridCol w:w="7740"/>
      </w:tblGrid>
      <w:tr w:rsidR="00984ED8" w:rsidRPr="001C2DA5" w14:paraId="3379AEEA" w14:textId="77777777" w:rsidTr="00022C28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1C2DA5" w:rsidRDefault="00984ED8" w:rsidP="00084CA1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1C2DA5" w:rsidRDefault="00984ED8" w:rsidP="00084CA1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984ED8" w:rsidRPr="001C2DA5" w14:paraId="0EC12132" w14:textId="77777777" w:rsidTr="00022C28">
        <w:trPr>
          <w:trHeight w:val="144"/>
        </w:trPr>
        <w:sdt>
          <w:sdtPr>
            <w:rPr>
              <w:lang w:val="en-CA"/>
            </w:r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Pr="001C2DA5" w:rsidRDefault="00984ED8" w:rsidP="00084CA1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Pr="001C2DA5" w:rsidRDefault="00984ED8" w:rsidP="00084CA1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5E23DA2" w14:textId="6CA8B792" w:rsidR="00BD1F57" w:rsidRPr="001C2DA5" w:rsidRDefault="00D2255B" w:rsidP="00BD1F57">
      <w:pPr>
        <w:pStyle w:val="Heading3"/>
      </w:pPr>
      <w:r>
        <w:t>IRP Categories</w:t>
      </w:r>
      <w:r w:rsidR="00BD1F57">
        <w:t xml:space="preserve"> – Reference Level and Reference Quantity Type Segments</w:t>
      </w:r>
    </w:p>
    <w:p w14:paraId="36731D8E" w14:textId="3FE13E4C" w:rsidR="00BC71D6" w:rsidRPr="001C2DA5" w:rsidRDefault="00BC71D6" w:rsidP="00BC71D6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="00BD1F57">
        <w:rPr>
          <w:noProof w:val="0"/>
          <w:lang w:eastAsia="en-US"/>
        </w:rPr>
        <w:t>Reference Level and Reference Quantity Type segments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Reference Level and Reference Quantity Type Segments"/>
        <w:tblDescription w:val="Feedback on Reference Level and Reference Quantity Type Segments for the Independent Review Process"/>
      </w:tblPr>
      <w:tblGrid>
        <w:gridCol w:w="2250"/>
        <w:gridCol w:w="7740"/>
      </w:tblGrid>
      <w:tr w:rsidR="00BC71D6" w:rsidRPr="001C2DA5" w14:paraId="3801774B" w14:textId="77777777" w:rsidTr="00022C28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941A51A" w14:textId="77777777" w:rsidR="00BC71D6" w:rsidRPr="001C2DA5" w:rsidRDefault="00BC71D6" w:rsidP="00E53CA9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667D273" w14:textId="77777777" w:rsidR="00BC71D6" w:rsidRPr="001C2DA5" w:rsidRDefault="00BC71D6" w:rsidP="00E53CA9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BC71D6" w:rsidRPr="001C2DA5" w14:paraId="4A5489C3" w14:textId="77777777" w:rsidTr="00022C28">
        <w:trPr>
          <w:trHeight w:val="144"/>
        </w:trPr>
        <w:sdt>
          <w:sdtPr>
            <w:rPr>
              <w:lang w:val="en-CA"/>
            </w:rPr>
            <w:id w:val="-108666382"/>
            <w:placeholder>
              <w:docPart w:val="DEDA12AAD30C4F8E9B558F873CCE0DA8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B4A5934" w14:textId="77777777" w:rsidR="00BC71D6" w:rsidRPr="001C2DA5" w:rsidRDefault="00BC71D6" w:rsidP="00E53CA9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803262289"/>
            <w:placeholder>
              <w:docPart w:val="560B59239A474507B06CB59B46AC290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E4CFB60" w14:textId="77777777" w:rsidR="00BC71D6" w:rsidRPr="001C2DA5" w:rsidRDefault="00BC71D6" w:rsidP="00E53CA9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D93463E" w14:textId="6A7ACBAD" w:rsidR="00FA6B55" w:rsidRPr="001C2DA5" w:rsidRDefault="00BD1F57" w:rsidP="00FA6B55">
      <w:pPr>
        <w:pStyle w:val="Heading3"/>
      </w:pPr>
      <w:r>
        <w:t xml:space="preserve">Design Implementation Solutions - </w:t>
      </w:r>
      <w:r w:rsidRPr="00BD1F57">
        <w:t>1-Day Advance Approval Process Timeline</w:t>
      </w:r>
    </w:p>
    <w:p w14:paraId="15FAA399" w14:textId="0E96A34A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BD1F57">
        <w:rPr>
          <w:noProof w:val="0"/>
          <w:lang w:eastAsia="en-US"/>
        </w:rPr>
        <w:t xml:space="preserve">the </w:t>
      </w:r>
      <w:r w:rsidR="00BD1F57" w:rsidRPr="00BD1F57">
        <w:rPr>
          <w:noProof w:val="0"/>
          <w:lang w:eastAsia="en-US"/>
        </w:rPr>
        <w:t>1-Day Advance Approval Process Timeline</w:t>
      </w:r>
      <w:r w:rsidR="00BD1F57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1-Day Advance Approval Process"/>
        <w:tblDescription w:val="Feedback on the 1-Day Advance Approval Process design implementation solution"/>
      </w:tblPr>
      <w:tblGrid>
        <w:gridCol w:w="2250"/>
        <w:gridCol w:w="7740"/>
      </w:tblGrid>
      <w:tr w:rsidR="00FA6B55" w:rsidRPr="001C2DA5" w14:paraId="69E837F1" w14:textId="77777777" w:rsidTr="00022C28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022C28">
        <w:trPr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F1E55A0" w14:textId="50607B19" w:rsidR="00BD1F57" w:rsidRPr="001C2DA5" w:rsidRDefault="00BD1F57" w:rsidP="00BD1F57">
      <w:pPr>
        <w:pStyle w:val="Heading3"/>
      </w:pPr>
      <w:r>
        <w:t>Design Implementation Solutions – Market Facing Reports</w:t>
      </w:r>
    </w:p>
    <w:p w14:paraId="67187382" w14:textId="0EBD323A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BD1F57">
        <w:rPr>
          <w:noProof w:val="0"/>
          <w:lang w:eastAsia="en-US"/>
        </w:rPr>
        <w:t>Market Facing Reports?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Facing Reports"/>
        <w:tblDescription w:val="Feedback on the Market Facing Reports design implementation solution"/>
      </w:tblPr>
      <w:tblGrid>
        <w:gridCol w:w="2250"/>
        <w:gridCol w:w="7740"/>
      </w:tblGrid>
      <w:tr w:rsidR="00FA6B55" w:rsidRPr="001C2DA5" w14:paraId="49AF6775" w14:textId="77777777" w:rsidTr="00022C28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142390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A50B4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49B8163C" w14:textId="77777777" w:rsidTr="00022C28">
        <w:trPr>
          <w:trHeight w:val="144"/>
        </w:trPr>
        <w:sdt>
          <w:sdtPr>
            <w:rPr>
              <w:lang w:val="en-CA"/>
            </w:rPr>
            <w:id w:val="-1151514789"/>
            <w:placeholder>
              <w:docPart w:val="B44436267FAF44B59BABDCB1154FA2C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20CF37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041445211"/>
            <w:placeholder>
              <w:docPart w:val="6DDB7E8F9B3F45128068CDE92701DA2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BA5769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1C2DA5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326D21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4D2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2BBC89C" w:rsidR="00C6016F" w:rsidRDefault="00364D2D" w:rsidP="00871E07">
    <w:pPr>
      <w:pStyle w:val="Footer"/>
      <w:ind w:right="360"/>
    </w:pPr>
    <w:r>
      <w:t>Market Renewal Implementation, 22/June/2023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D62055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64D2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2C28"/>
    <w:rsid w:val="00027E00"/>
    <w:rsid w:val="00031023"/>
    <w:rsid w:val="000311E1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0A83"/>
    <w:rsid w:val="001021D3"/>
    <w:rsid w:val="001159C6"/>
    <w:rsid w:val="00122D98"/>
    <w:rsid w:val="00123B6F"/>
    <w:rsid w:val="00134223"/>
    <w:rsid w:val="0015436E"/>
    <w:rsid w:val="00164724"/>
    <w:rsid w:val="001708DC"/>
    <w:rsid w:val="00180C5F"/>
    <w:rsid w:val="00191D1F"/>
    <w:rsid w:val="00197EE4"/>
    <w:rsid w:val="001B31FB"/>
    <w:rsid w:val="001B5068"/>
    <w:rsid w:val="001C122B"/>
    <w:rsid w:val="001C2DA5"/>
    <w:rsid w:val="001D7066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64D2D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70BC9"/>
    <w:rsid w:val="00482219"/>
    <w:rsid w:val="00497849"/>
    <w:rsid w:val="004C1610"/>
    <w:rsid w:val="004D5A69"/>
    <w:rsid w:val="004D7C5F"/>
    <w:rsid w:val="004D7FA0"/>
    <w:rsid w:val="004E0F5C"/>
    <w:rsid w:val="004E2AD9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2162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1F57"/>
    <w:rsid w:val="00BD72D3"/>
    <w:rsid w:val="00BE4AA6"/>
    <w:rsid w:val="00BE4D1D"/>
    <w:rsid w:val="00BE558C"/>
    <w:rsid w:val="00BF07F2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255B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907E6"/>
    <w:rsid w:val="00D91A91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B56"/>
    <w:rsid w:val="00F12AD2"/>
    <w:rsid w:val="00F154A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9614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Stakeholder-Engagements/Implementation-Engagement-Market-Rules-and-Market-Manual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436267FAF44B59BABDCB1154F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EF7-AFF3-4415-A8CA-C4A7009C4E64}"/>
      </w:docPartPr>
      <w:docPartBody>
        <w:p w:rsidR="006F1CAC" w:rsidRDefault="00991138" w:rsidP="00991138">
          <w:pPr>
            <w:pStyle w:val="B44436267FAF44B59BABDCB1154FA2C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7E8F9B3F45128068CDE92701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805-393C-4424-A657-C9C4802C43EB}"/>
      </w:docPartPr>
      <w:docPartBody>
        <w:p w:rsidR="006F1CAC" w:rsidRDefault="00991138" w:rsidP="00991138">
          <w:pPr>
            <w:pStyle w:val="6DDB7E8F9B3F45128068CDE92701DA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A12AAD30C4F8E9B558F873CCE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F57E-5020-4944-B82F-526C31BD72C8}"/>
      </w:docPartPr>
      <w:docPartBody>
        <w:p w:rsidR="00890992" w:rsidRDefault="002A3E27" w:rsidP="002A3E27">
          <w:pPr>
            <w:pStyle w:val="DEDA12AAD30C4F8E9B558F873CCE0DA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B59239A474507B06CB59B46AC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218F-CECC-474A-8C27-EAE4027B7275}"/>
      </w:docPartPr>
      <w:docPartBody>
        <w:p w:rsidR="00890992" w:rsidRDefault="002A3E27" w:rsidP="002A3E27">
          <w:pPr>
            <w:pStyle w:val="560B59239A474507B06CB59B46AC290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E27"/>
    <w:rsid w:val="00314812"/>
    <w:rsid w:val="003E79C0"/>
    <w:rsid w:val="00525F43"/>
    <w:rsid w:val="006F1CAC"/>
    <w:rsid w:val="00731377"/>
    <w:rsid w:val="00890992"/>
    <w:rsid w:val="00933162"/>
    <w:rsid w:val="00991138"/>
    <w:rsid w:val="00A92A8D"/>
    <w:rsid w:val="00AE122B"/>
    <w:rsid w:val="00AF6E78"/>
    <w:rsid w:val="00B513C0"/>
    <w:rsid w:val="00BD1AD9"/>
    <w:rsid w:val="00C84E76"/>
    <w:rsid w:val="00CB5C67"/>
    <w:rsid w:val="00CB5CBF"/>
    <w:rsid w:val="00CB5FE7"/>
    <w:rsid w:val="00CF7114"/>
    <w:rsid w:val="00D74703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E2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65E04-53B3-4CE3-AE8B-C3742C23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Market Renewal Implementation – Draft Market Market Power Mitigation Market Rules and Market Manuals</vt:lpstr>
    </vt:vector>
  </TitlesOfParts>
  <Manager/>
  <Company>Independent Electricity System Operator</Company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Engagement Days Presentation – June 22, 2023 Feedback Form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2023-06-15T13:47:00Z</dcterms:created>
  <dcterms:modified xsi:type="dcterms:W3CDTF">2023-06-15T13:48:00Z</dcterms:modified>
  <cp:category/>
</cp:coreProperties>
</file>