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6284E1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1420" cy="103505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035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355AF4A2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  <w:r w:rsidR="00F953A9">
                              <w:rPr>
                                <w:lang w:val="en-US"/>
                              </w:rPr>
                              <w:t xml:space="preserve"> - 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0;width:494.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355AF4A2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  <w:r w:rsidR="00F953A9">
                        <w:rPr>
                          <w:lang w:val="en-US"/>
                        </w:rPr>
                        <w:t xml:space="preserve"> - Confidential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6EA5A9F0" w:rsidR="006F582B" w:rsidRDefault="00B1367F" w:rsidP="006F582B">
      <w:pPr>
        <w:pStyle w:val="Heading2"/>
      </w:pPr>
      <w:bookmarkStart w:id="0" w:name="_GoBack"/>
      <w:r w:rsidRPr="00B1367F">
        <w:rPr>
          <w:lang w:val="en-US"/>
        </w:rPr>
        <w:t>Interruptible Rate Pilot</w:t>
      </w:r>
      <w:r>
        <w:rPr>
          <w:lang w:val="en-US"/>
        </w:rPr>
        <w:t xml:space="preserve">: </w:t>
      </w:r>
      <w:r w:rsidRPr="00B1367F">
        <w:rPr>
          <w:lang w:val="en-US"/>
        </w:rPr>
        <w:t xml:space="preserve">Initial Design Elements </w:t>
      </w:r>
      <w:r w:rsidR="007A1A30" w:rsidRPr="00CF0207">
        <w:t>–</w:t>
      </w:r>
      <w:r>
        <w:t>October</w:t>
      </w:r>
      <w:r w:rsidR="00CF0207">
        <w:t>, 2</w:t>
      </w:r>
      <w:r w:rsidR="009B70D1">
        <w:t>022</w:t>
      </w:r>
      <w:bookmarkEnd w:id="0"/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09A44AAD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Following the</w:t>
      </w:r>
      <w:r w:rsidR="00B1367F">
        <w:rPr>
          <w:lang w:val="en-CA"/>
        </w:rPr>
        <w:t xml:space="preserve"> focused consultation sessions with potential pilot participants,</w:t>
      </w:r>
      <w:r w:rsidR="009B70D1">
        <w:rPr>
          <w:lang w:val="en-CA"/>
        </w:rPr>
        <w:t xml:space="preserve">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</w:t>
      </w:r>
      <w:r w:rsidR="00B1367F">
        <w:rPr>
          <w:lang w:val="en-CA"/>
        </w:rPr>
        <w:t xml:space="preserve"> initial design elements </w:t>
      </w:r>
      <w:r w:rsidR="00123E2B">
        <w:rPr>
          <w:lang w:val="en-CA"/>
        </w:rPr>
        <w:t xml:space="preserve">of </w:t>
      </w:r>
      <w:r w:rsidR="00B1367F">
        <w:rPr>
          <w:lang w:val="en-CA"/>
        </w:rPr>
        <w:t>the Interruptible Rate Pilot</w:t>
      </w:r>
      <w:r w:rsidR="009B70D1">
        <w:rPr>
          <w:lang w:val="en-CA"/>
        </w:rPr>
        <w:t xml:space="preserve">. </w:t>
      </w:r>
    </w:p>
    <w:p w14:paraId="2BE3A984" w14:textId="3D84F407" w:rsidR="00174FEB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FE6721">
        <w:rPr>
          <w:b/>
          <w:color w:val="FF0000"/>
          <w:lang w:val="en-CA"/>
        </w:rPr>
        <w:t>November 1</w:t>
      </w:r>
      <w:r w:rsidR="009B70D1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B1367F">
        <w:rPr>
          <w:i/>
          <w:lang w:val="en-CA"/>
        </w:rPr>
        <w:t>Interruptible Rate Pilot</w:t>
      </w:r>
      <w:r w:rsidRPr="00CF0207">
        <w:rPr>
          <w:lang w:val="en-CA"/>
        </w:rPr>
        <w:t>.</w:t>
      </w:r>
      <w:r w:rsidR="00174FEB">
        <w:rPr>
          <w:lang w:val="en-CA"/>
        </w:rPr>
        <w:t xml:space="preserve"> </w:t>
      </w:r>
      <w:r w:rsidRPr="00CF0207">
        <w:rPr>
          <w:lang w:val="en-CA"/>
        </w:rPr>
        <w:t xml:space="preserve"> </w:t>
      </w:r>
    </w:p>
    <w:p w14:paraId="694A4399" w14:textId="714AC3A0" w:rsidR="00CF0207" w:rsidRPr="00CF0207" w:rsidRDefault="003712B7" w:rsidP="00CF0207">
      <w:pPr>
        <w:pStyle w:val="BodyText"/>
        <w:rPr>
          <w:lang w:val="en-CA"/>
        </w:rPr>
      </w:pPr>
      <w:r>
        <w:rPr>
          <w:lang w:val="en-CA"/>
        </w:rPr>
        <w:t>Feedback submissions using this form will be treated as confidential and not posted public</w:t>
      </w:r>
      <w:r w:rsidR="00FE6721">
        <w:rPr>
          <w:lang w:val="en-CA"/>
        </w:rPr>
        <w:t>l</w:t>
      </w:r>
      <w:r>
        <w:rPr>
          <w:lang w:val="en-CA"/>
        </w:rPr>
        <w:t>y.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7C0A24AF" w14:textId="7D927E34" w:rsidR="00904E25" w:rsidRDefault="00F953A9" w:rsidP="00904E25">
      <w:pPr>
        <w:pStyle w:val="Heading3"/>
      </w:pPr>
      <w:r>
        <w:lastRenderedPageBreak/>
        <w:t>Confidential</w:t>
      </w:r>
      <w:r w:rsidR="00174FEB" w:rsidRPr="00174FEB">
        <w:rPr>
          <w:i/>
        </w:rPr>
        <w:t xml:space="preserve"> </w:t>
      </w:r>
      <w:r w:rsidR="005B76D4">
        <w:t>Feedback</w:t>
      </w:r>
      <w:r w:rsidR="00123E2B">
        <w:t>: Specific Questions</w:t>
      </w:r>
    </w:p>
    <w:p w14:paraId="68A857A4" w14:textId="66678FF7" w:rsidR="00904E25" w:rsidRPr="00A44455" w:rsidRDefault="00697789" w:rsidP="00A44455">
      <w:pPr>
        <w:pStyle w:val="BodyText"/>
        <w:rPr>
          <w:lang w:val="en-CA" w:eastAsia="en-US"/>
        </w:rPr>
      </w:pPr>
      <w:r w:rsidRPr="00697789">
        <w:rPr>
          <w:i/>
          <w:sz w:val="20"/>
          <w:szCs w:val="20"/>
        </w:rPr>
        <w:t xml:space="preserve">Please note: Responses in this section will be </w:t>
      </w:r>
      <w:r>
        <w:rPr>
          <w:i/>
          <w:sz w:val="20"/>
          <w:szCs w:val="20"/>
        </w:rPr>
        <w:t>treated as confidential by the IESO</w:t>
      </w:r>
      <w:r w:rsidRPr="00697789">
        <w:rPr>
          <w:i/>
          <w:sz w:val="20"/>
          <w:szCs w:val="20"/>
        </w:rPr>
        <w:t>.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95"/>
        <w:gridCol w:w="4995"/>
      </w:tblGrid>
      <w:tr w:rsidR="004200EA" w:rsidRPr="006B7128" w14:paraId="17B37E2F" w14:textId="77777777" w:rsidTr="007701C5">
        <w:trPr>
          <w:cantSplit/>
          <w:trHeight w:val="144"/>
          <w:tblHeader/>
        </w:trPr>
        <w:tc>
          <w:tcPr>
            <w:tcW w:w="4995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995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1F956415" w:rsidR="00F879DD" w:rsidRPr="00B15381" w:rsidRDefault="008F5F1E" w:rsidP="00123E2B">
            <w:pPr>
              <w:spacing w:after="0" w:line="240" w:lineRule="auto"/>
              <w:ind w:right="72"/>
            </w:pPr>
            <w:r w:rsidRPr="008F5F1E">
              <w:t xml:space="preserve">What potential benefits </w:t>
            </w:r>
            <w:r w:rsidR="00123E2B">
              <w:t xml:space="preserve">would </w:t>
            </w:r>
            <w:r w:rsidR="00697789">
              <w:t xml:space="preserve">participation in </w:t>
            </w:r>
            <w:r w:rsidRPr="008F5F1E">
              <w:t xml:space="preserve">the </w:t>
            </w:r>
            <w:r w:rsidR="00123E2B">
              <w:t>I</w:t>
            </w:r>
            <w:r>
              <w:t xml:space="preserve">nterruptible </w:t>
            </w:r>
            <w:r w:rsidR="00123E2B">
              <w:t>R</w:t>
            </w:r>
            <w:r>
              <w:t xml:space="preserve">ate </w:t>
            </w:r>
            <w:r w:rsidR="00123E2B">
              <w:t>P</w:t>
            </w:r>
            <w:r>
              <w:t xml:space="preserve">ilot </w:t>
            </w:r>
            <w:r w:rsidR="00123E2B">
              <w:t xml:space="preserve">have </w:t>
            </w:r>
            <w:r>
              <w:t>for your facility</w:t>
            </w:r>
            <w:r w:rsidR="007701C5">
              <w:t>/facilities</w:t>
            </w:r>
            <w:r>
              <w:t xml:space="preserve">? Briefly </w:t>
            </w:r>
            <w:r w:rsidR="007701C5">
              <w:t>d</w:t>
            </w:r>
            <w:r w:rsidRPr="008F5F1E">
              <w:t>escribe your interest in the pilot.</w:t>
            </w:r>
            <w:r w:rsidR="003D2BFD">
              <w:t xml:space="preserve"> 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17D31E32" w14:textId="412D343A" w:rsidR="007701C5" w:rsidRPr="002A2E7E" w:rsidRDefault="002113DE" w:rsidP="00123E2B">
            <w:pPr>
              <w:spacing w:after="0" w:line="240" w:lineRule="auto"/>
              <w:ind w:right="72"/>
            </w:pPr>
            <w:r>
              <w:t xml:space="preserve">If </w:t>
            </w:r>
            <w:r w:rsidR="00BE50F3">
              <w:t xml:space="preserve">you </w:t>
            </w:r>
            <w:r w:rsidR="00123E2B">
              <w:t xml:space="preserve">are currently </w:t>
            </w:r>
            <w:r w:rsidR="00BE50F3">
              <w:t>participat</w:t>
            </w:r>
            <w:r w:rsidR="00123E2B">
              <w:t>ing</w:t>
            </w:r>
            <w:r w:rsidR="00BE50F3">
              <w:t xml:space="preserve"> in the Industrial Conservation Initiative (ICI)</w:t>
            </w:r>
            <w:r>
              <w:t>, how many hours do you “chase” the top five peak hours?</w:t>
            </w:r>
            <w:r w:rsidR="00626BF6">
              <w:t xml:space="preserve"> </w:t>
            </w:r>
            <w:r w:rsidR="00626BF6">
              <w:rPr>
                <w:lang w:val="en-US"/>
              </w:rPr>
              <w:t>D</w:t>
            </w:r>
            <w:r w:rsidR="00626BF6" w:rsidRPr="00626BF6">
              <w:rPr>
                <w:lang w:val="en-US"/>
              </w:rPr>
              <w:t>o you use a third-party service for peak forecasting?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2F05DF" w:rsidRPr="006B7128" w14:paraId="03282027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6ACB1BF1" w14:textId="77777777" w:rsidR="002F05DF" w:rsidRDefault="002F05DF" w:rsidP="00373734">
            <w:pPr>
              <w:spacing w:after="0" w:line="240" w:lineRule="auto"/>
              <w:ind w:right="72"/>
            </w:pPr>
            <w:r>
              <w:t xml:space="preserve">Describe your facility/facilities, including </w:t>
            </w:r>
            <w:r w:rsidR="00CF114E">
              <w:t xml:space="preserve">geographic location, industry sector (and applicable </w:t>
            </w:r>
            <w:r>
              <w:t>NAICS</w:t>
            </w:r>
            <w:r w:rsidR="00CF114E">
              <w:t xml:space="preserve"> code)</w:t>
            </w:r>
            <w:r>
              <w:t xml:space="preserve">, peak demand (MW), annual consumption (MWh), and </w:t>
            </w:r>
            <w:r w:rsidR="00943C15">
              <w:t xml:space="preserve">current </w:t>
            </w:r>
            <w:r>
              <w:t>Class A</w:t>
            </w:r>
            <w:r w:rsidR="00373734">
              <w:t>/</w:t>
            </w:r>
            <w:r>
              <w:t>Class B load</w:t>
            </w:r>
            <w:r w:rsidR="00373734">
              <w:t xml:space="preserve"> designation</w:t>
            </w:r>
            <w:r>
              <w:t xml:space="preserve">. </w:t>
            </w:r>
          </w:p>
          <w:p w14:paraId="671EC2D3" w14:textId="77777777" w:rsidR="00B868F8" w:rsidRDefault="00B868F8" w:rsidP="00373734">
            <w:pPr>
              <w:spacing w:after="0" w:line="240" w:lineRule="auto"/>
              <w:ind w:right="72"/>
            </w:pPr>
          </w:p>
          <w:p w14:paraId="33E0BD70" w14:textId="051B51EC" w:rsidR="00B868F8" w:rsidRPr="009B70D1" w:rsidRDefault="00B868F8" w:rsidP="00373734">
            <w:pPr>
              <w:spacing w:after="0" w:line="240" w:lineRule="auto"/>
              <w:ind w:right="72"/>
              <w:rPr>
                <w:lang w:val="en-US"/>
              </w:rPr>
            </w:pPr>
            <w:r>
              <w:t>Do you have any plans to expand or substantially modify your facility/facilities prior to June 30, 2026? If yes, please describe.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2F05DF" w:rsidRPr="006D7540" w:rsidRDefault="002F05DF" w:rsidP="002F05DF">
            <w:pPr>
              <w:pStyle w:val="TableNumeralsLeftAlignment"/>
            </w:pPr>
          </w:p>
        </w:tc>
      </w:tr>
      <w:tr w:rsidR="002846AE" w:rsidRPr="006B7128" w14:paraId="435C56C3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102E2CED" w14:textId="67B3FE4F" w:rsidR="002846AE" w:rsidRDefault="002846AE" w:rsidP="000548CF">
            <w:pPr>
              <w:spacing w:after="0" w:line="240" w:lineRule="auto"/>
              <w:ind w:right="72"/>
            </w:pPr>
            <w:r>
              <w:t>What do you expect the contract demand for your facility/facilities to be in the pilot? How do you plan to reduce your facility’s/facilities’ demand</w:t>
            </w:r>
            <w:r w:rsidR="00697789">
              <w:t xml:space="preserve"> to that level</w:t>
            </w:r>
            <w:r>
              <w:t>?</w:t>
            </w:r>
            <w:r w:rsidR="000548CF">
              <w:t xml:space="preserve"> 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67E38F8" w14:textId="77777777" w:rsidR="002846AE" w:rsidRPr="006D7540" w:rsidRDefault="002846AE" w:rsidP="002F05DF">
            <w:pPr>
              <w:pStyle w:val="TableNumeralsLeftAlignment"/>
            </w:pPr>
          </w:p>
        </w:tc>
      </w:tr>
      <w:tr w:rsidR="000548CF" w:rsidRPr="006B7128" w14:paraId="4B227840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5CD714D8" w14:textId="7A52A9FB" w:rsidR="000548CF" w:rsidRDefault="000548CF" w:rsidP="00697789">
            <w:pPr>
              <w:spacing w:after="0" w:line="240" w:lineRule="auto"/>
              <w:ind w:right="72"/>
            </w:pPr>
            <w:r w:rsidRPr="000548CF">
              <w:rPr>
                <w:lang w:val="en-US"/>
              </w:rPr>
              <w:t xml:space="preserve">Are you capable of responding to a near real-time </w:t>
            </w:r>
            <w:r w:rsidR="00B60AD9">
              <w:rPr>
                <w:lang w:val="en-US"/>
              </w:rPr>
              <w:t xml:space="preserve">interruption </w:t>
            </w:r>
            <w:r w:rsidRPr="000548CF">
              <w:rPr>
                <w:lang w:val="en-US"/>
              </w:rPr>
              <w:t xml:space="preserve">notice (e.g., </w:t>
            </w:r>
            <w:r>
              <w:rPr>
                <w:lang w:val="en-US"/>
              </w:rPr>
              <w:t>&lt;3-hour</w:t>
            </w:r>
            <w:r w:rsidRPr="000548CF">
              <w:rPr>
                <w:lang w:val="en-US"/>
              </w:rPr>
              <w:t xml:space="preserve"> notice)? </w:t>
            </w:r>
            <w:r w:rsidR="00697789">
              <w:rPr>
                <w:lang w:val="en-US"/>
              </w:rPr>
              <w:t>Are there any</w:t>
            </w:r>
            <w:r w:rsidR="00B60AD9">
              <w:rPr>
                <w:lang w:val="en-US"/>
              </w:rPr>
              <w:t xml:space="preserve"> costs/challenges in responding to near real-time notice compared to day-ahead notice?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2477A0F" w14:textId="77777777" w:rsidR="000548CF" w:rsidRPr="006D7540" w:rsidRDefault="000548CF" w:rsidP="002F05DF">
            <w:pPr>
              <w:pStyle w:val="TableNumeralsLeftAlignment"/>
            </w:pPr>
          </w:p>
        </w:tc>
      </w:tr>
    </w:tbl>
    <w:p w14:paraId="316D7BAF" w14:textId="77777777" w:rsidR="002D303D" w:rsidRDefault="002D303D"/>
    <w:p w14:paraId="054BFD56" w14:textId="7B47829C" w:rsidR="002D303D" w:rsidRDefault="003712B7" w:rsidP="002D303D">
      <w:pPr>
        <w:pStyle w:val="Heading3"/>
      </w:pPr>
      <w:r>
        <w:t xml:space="preserve">Confidential </w:t>
      </w:r>
      <w:r w:rsidR="002D303D">
        <w:t>Feedback</w:t>
      </w:r>
      <w:r w:rsidR="00123E2B">
        <w:t>: General Comments</w:t>
      </w:r>
    </w:p>
    <w:p w14:paraId="34F51A15" w14:textId="77777777" w:rsidR="002D303D" w:rsidRDefault="002D303D"/>
    <w:p w14:paraId="0BE3BD63" w14:textId="7B3A43EF" w:rsidR="002D303D" w:rsidRDefault="00D97471">
      <w:sdt>
        <w:sdtPr>
          <w:id w:val="-1777939800"/>
          <w:placeholder>
            <w:docPart w:val="8BD78FC187CD4E1CA2236C4F28477476"/>
          </w:placeholder>
          <w:showingPlcHdr/>
        </w:sdtPr>
        <w:sdtEndPr/>
        <w:sdtContent>
          <w:r w:rsidR="00697789" w:rsidRPr="00073539">
            <w:rPr>
              <w:rStyle w:val="PlaceholderText"/>
            </w:rPr>
            <w:t>Click or tap here to enter text.</w:t>
          </w:r>
        </w:sdtContent>
      </w:sdt>
    </w:p>
    <w:p w14:paraId="120C74FE" w14:textId="26103FFF" w:rsidR="00174FEB" w:rsidRDefault="00174FEB"/>
    <w:bookmarkEnd w:id="1"/>
    <w:sectPr w:rsidR="00174FEB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52FA" w14:textId="77777777" w:rsidR="00A92564" w:rsidRDefault="00A92564" w:rsidP="00F83314">
      <w:r>
        <w:separator/>
      </w:r>
    </w:p>
    <w:p w14:paraId="3B582620" w14:textId="77777777" w:rsidR="00A92564" w:rsidRDefault="00A92564"/>
  </w:endnote>
  <w:endnote w:type="continuationSeparator" w:id="0">
    <w:p w14:paraId="12DC89D7" w14:textId="77777777" w:rsidR="00A92564" w:rsidRDefault="00A92564" w:rsidP="00F83314">
      <w:r>
        <w:continuationSeparator/>
      </w:r>
    </w:p>
    <w:p w14:paraId="31A0B7ED" w14:textId="77777777" w:rsidR="00A92564" w:rsidRDefault="00A92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74E8DFB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9747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008FD6E9" w:rsidR="00C6016F" w:rsidRDefault="00DA0C15" w:rsidP="00871E07">
    <w:pPr>
      <w:pStyle w:val="Footer"/>
      <w:ind w:right="360"/>
    </w:pPr>
    <w:r>
      <w:t>Interruptible Rate Pilot – 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54E8E43E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9747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4DE1" w14:textId="77777777" w:rsidR="00A92564" w:rsidRDefault="00A92564">
      <w:r>
        <w:separator/>
      </w:r>
    </w:p>
  </w:footnote>
  <w:footnote w:type="continuationSeparator" w:id="0">
    <w:p w14:paraId="329D0573" w14:textId="77777777" w:rsidR="00A92564" w:rsidRDefault="00A92564" w:rsidP="00F83314">
      <w:r>
        <w:continuationSeparator/>
      </w:r>
    </w:p>
    <w:p w14:paraId="4CE6CC8A" w14:textId="77777777" w:rsidR="00A92564" w:rsidRDefault="00A92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956457"/>
    <w:multiLevelType w:val="hybridMultilevel"/>
    <w:tmpl w:val="66DCA3E6"/>
    <w:lvl w:ilvl="0" w:tplc="2D94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A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0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2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C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8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 w:numId="2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45B86"/>
    <w:rsid w:val="00050A11"/>
    <w:rsid w:val="00050EB5"/>
    <w:rsid w:val="000548CF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19E2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23E2B"/>
    <w:rsid w:val="00134223"/>
    <w:rsid w:val="00164724"/>
    <w:rsid w:val="001708DC"/>
    <w:rsid w:val="00174FEB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13DE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846AE"/>
    <w:rsid w:val="0029171F"/>
    <w:rsid w:val="002A2E7E"/>
    <w:rsid w:val="002A4F50"/>
    <w:rsid w:val="002B2B29"/>
    <w:rsid w:val="002C0830"/>
    <w:rsid w:val="002C11A0"/>
    <w:rsid w:val="002C1201"/>
    <w:rsid w:val="002D303D"/>
    <w:rsid w:val="002D3238"/>
    <w:rsid w:val="002D4EB9"/>
    <w:rsid w:val="002E4651"/>
    <w:rsid w:val="002F05DF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01DB"/>
    <w:rsid w:val="003428C3"/>
    <w:rsid w:val="00343580"/>
    <w:rsid w:val="003543AA"/>
    <w:rsid w:val="0035658F"/>
    <w:rsid w:val="003565EA"/>
    <w:rsid w:val="00363AD4"/>
    <w:rsid w:val="003712B7"/>
    <w:rsid w:val="00371357"/>
    <w:rsid w:val="00373734"/>
    <w:rsid w:val="00374220"/>
    <w:rsid w:val="0037600B"/>
    <w:rsid w:val="003772C4"/>
    <w:rsid w:val="00383086"/>
    <w:rsid w:val="00390B42"/>
    <w:rsid w:val="00391AA6"/>
    <w:rsid w:val="003A2FB2"/>
    <w:rsid w:val="003A6A37"/>
    <w:rsid w:val="003B3F9A"/>
    <w:rsid w:val="003C7EEB"/>
    <w:rsid w:val="003D0BE4"/>
    <w:rsid w:val="003D2BFD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0E8B"/>
    <w:rsid w:val="0042208A"/>
    <w:rsid w:val="00424BA0"/>
    <w:rsid w:val="00426D11"/>
    <w:rsid w:val="004432A0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29E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1790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28AB"/>
    <w:rsid w:val="006246D3"/>
    <w:rsid w:val="00624AEC"/>
    <w:rsid w:val="00625442"/>
    <w:rsid w:val="006259BB"/>
    <w:rsid w:val="00626BF6"/>
    <w:rsid w:val="0063312A"/>
    <w:rsid w:val="00634B18"/>
    <w:rsid w:val="00635B4C"/>
    <w:rsid w:val="006635D9"/>
    <w:rsid w:val="0066614A"/>
    <w:rsid w:val="0067615F"/>
    <w:rsid w:val="00676421"/>
    <w:rsid w:val="006814A9"/>
    <w:rsid w:val="00683AC9"/>
    <w:rsid w:val="00697789"/>
    <w:rsid w:val="006A5E35"/>
    <w:rsid w:val="006B0978"/>
    <w:rsid w:val="006B7BD7"/>
    <w:rsid w:val="006C43C7"/>
    <w:rsid w:val="006D1C41"/>
    <w:rsid w:val="006D7DFF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20D3C"/>
    <w:rsid w:val="00724E1E"/>
    <w:rsid w:val="00731340"/>
    <w:rsid w:val="007360E5"/>
    <w:rsid w:val="0074423B"/>
    <w:rsid w:val="00744F86"/>
    <w:rsid w:val="00750BE5"/>
    <w:rsid w:val="0076220E"/>
    <w:rsid w:val="007701C5"/>
    <w:rsid w:val="00770B9D"/>
    <w:rsid w:val="007759BF"/>
    <w:rsid w:val="00781339"/>
    <w:rsid w:val="00787A1A"/>
    <w:rsid w:val="00792720"/>
    <w:rsid w:val="007A0FA5"/>
    <w:rsid w:val="007A1A30"/>
    <w:rsid w:val="007A6EC7"/>
    <w:rsid w:val="007B2DCC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5DA8"/>
    <w:rsid w:val="00836072"/>
    <w:rsid w:val="0084165E"/>
    <w:rsid w:val="00855324"/>
    <w:rsid w:val="00862CA0"/>
    <w:rsid w:val="00866C79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5F1E"/>
    <w:rsid w:val="008F73C6"/>
    <w:rsid w:val="00902A0D"/>
    <w:rsid w:val="00904E25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3C15"/>
    <w:rsid w:val="00945BC3"/>
    <w:rsid w:val="00953E44"/>
    <w:rsid w:val="00956691"/>
    <w:rsid w:val="0095770A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C48D5"/>
    <w:rsid w:val="009E10F6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45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102"/>
    <w:rsid w:val="00A91F80"/>
    <w:rsid w:val="00A92564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129A"/>
    <w:rsid w:val="00AF4E98"/>
    <w:rsid w:val="00B0132D"/>
    <w:rsid w:val="00B04816"/>
    <w:rsid w:val="00B1367F"/>
    <w:rsid w:val="00B141CC"/>
    <w:rsid w:val="00B15381"/>
    <w:rsid w:val="00B15B1B"/>
    <w:rsid w:val="00B164DB"/>
    <w:rsid w:val="00B27004"/>
    <w:rsid w:val="00B44D93"/>
    <w:rsid w:val="00B45BE4"/>
    <w:rsid w:val="00B5108E"/>
    <w:rsid w:val="00B547BA"/>
    <w:rsid w:val="00B54E3D"/>
    <w:rsid w:val="00B55305"/>
    <w:rsid w:val="00B60AD9"/>
    <w:rsid w:val="00B71683"/>
    <w:rsid w:val="00B81E1D"/>
    <w:rsid w:val="00B868F8"/>
    <w:rsid w:val="00B87823"/>
    <w:rsid w:val="00B94249"/>
    <w:rsid w:val="00BC1CD2"/>
    <w:rsid w:val="00BC6DBE"/>
    <w:rsid w:val="00BC73F3"/>
    <w:rsid w:val="00BE3C00"/>
    <w:rsid w:val="00BE4AA6"/>
    <w:rsid w:val="00BE4D1D"/>
    <w:rsid w:val="00BE50F3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962D9"/>
    <w:rsid w:val="00CA56A3"/>
    <w:rsid w:val="00CC5376"/>
    <w:rsid w:val="00CD06BE"/>
    <w:rsid w:val="00CD26E7"/>
    <w:rsid w:val="00CE0767"/>
    <w:rsid w:val="00CE176C"/>
    <w:rsid w:val="00CE3824"/>
    <w:rsid w:val="00CE3D01"/>
    <w:rsid w:val="00CF0207"/>
    <w:rsid w:val="00CF114E"/>
    <w:rsid w:val="00CF57E1"/>
    <w:rsid w:val="00CF5EE0"/>
    <w:rsid w:val="00D07402"/>
    <w:rsid w:val="00D10DA4"/>
    <w:rsid w:val="00D14734"/>
    <w:rsid w:val="00D2041D"/>
    <w:rsid w:val="00D258A0"/>
    <w:rsid w:val="00D26C05"/>
    <w:rsid w:val="00D3082F"/>
    <w:rsid w:val="00D321E6"/>
    <w:rsid w:val="00D3291F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97471"/>
    <w:rsid w:val="00DA0C1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71C"/>
    <w:rsid w:val="00DD3947"/>
    <w:rsid w:val="00DD5A3D"/>
    <w:rsid w:val="00DE026B"/>
    <w:rsid w:val="00DF2962"/>
    <w:rsid w:val="00E0178C"/>
    <w:rsid w:val="00E0512D"/>
    <w:rsid w:val="00E07446"/>
    <w:rsid w:val="00E1379B"/>
    <w:rsid w:val="00E14A79"/>
    <w:rsid w:val="00E153D2"/>
    <w:rsid w:val="00E2282D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57D47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D7C91"/>
    <w:rsid w:val="00EE2E5B"/>
    <w:rsid w:val="00EF0A96"/>
    <w:rsid w:val="00EF1F49"/>
    <w:rsid w:val="00F12A06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2D9D"/>
    <w:rsid w:val="00F73209"/>
    <w:rsid w:val="00F76F99"/>
    <w:rsid w:val="00F81023"/>
    <w:rsid w:val="00F83314"/>
    <w:rsid w:val="00F86E4D"/>
    <w:rsid w:val="00F87095"/>
    <w:rsid w:val="00F879DD"/>
    <w:rsid w:val="00F93C15"/>
    <w:rsid w:val="00F953A9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E6721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36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13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58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08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7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3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5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8FC187CD4E1CA2236C4F2847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DF0A-4BDC-400E-9C48-B351BC7BB4EC}"/>
      </w:docPartPr>
      <w:docPartBody>
        <w:p w:rsidR="002E52C4" w:rsidRDefault="003A137E" w:rsidP="003A137E">
          <w:pPr>
            <w:pStyle w:val="8BD78FC187CD4E1CA2236C4F2847747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2E52C4"/>
    <w:rsid w:val="003A137E"/>
    <w:rsid w:val="00523F9F"/>
    <w:rsid w:val="00525F43"/>
    <w:rsid w:val="00633630"/>
    <w:rsid w:val="007C224A"/>
    <w:rsid w:val="00814D37"/>
    <w:rsid w:val="00884744"/>
    <w:rsid w:val="008C47F6"/>
    <w:rsid w:val="008D3225"/>
    <w:rsid w:val="00A85B25"/>
    <w:rsid w:val="00B513C0"/>
    <w:rsid w:val="00BE16BA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37E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8BD78FC187CD4E1CA2236C4F28477476">
    <w:name w:val="8BD78FC187CD4E1CA2236C4F28477476"/>
    <w:rsid w:val="003A137E"/>
  </w:style>
  <w:style w:type="paragraph" w:customStyle="1" w:styleId="EAF01D63528D4C9AB6A020147773FFCC">
    <w:name w:val="EAF01D63528D4C9AB6A020147773FFCC"/>
    <w:rsid w:val="003A1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8BB11-7A36-4EB7-8D72-2DED109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September 13, 2022 Feedback</vt:lpstr>
    </vt:vector>
  </TitlesOfParts>
  <Manager/>
  <Company>Independent Electricity System Operator</Company>
  <LinksUpToDate>false</LinksUpToDate>
  <CharactersWithSpaces>2042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Interruptible Rate Pilot: Initial Design Elements –October, 2022 Confidential Feedback Form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2022-10-11T16:34:00Z</dcterms:created>
  <dcterms:modified xsi:type="dcterms:W3CDTF">2022-10-27T14:22:00Z</dcterms:modified>
  <cp:category/>
</cp:coreProperties>
</file>