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2537E3B5" w:rsidR="00834980" w:rsidRDefault="00C24FD7" w:rsidP="00BD74AD">
      <w:pPr>
        <w:pStyle w:val="Heading2"/>
      </w:pPr>
      <w:r>
        <w:t>Long</w:t>
      </w:r>
      <w:r w:rsidR="00C77710">
        <w:t xml:space="preserve"> </w:t>
      </w:r>
      <w:r>
        <w:t>Lead</w:t>
      </w:r>
      <w:r w:rsidR="00C77710">
        <w:t>-</w:t>
      </w:r>
      <w:r>
        <w:t>Time RFP</w:t>
      </w:r>
      <w:r w:rsidR="004E082C" w:rsidRPr="004E082C">
        <w:t xml:space="preserve"> </w:t>
      </w:r>
      <w:r w:rsidR="00D12111">
        <w:t xml:space="preserve">– </w:t>
      </w:r>
      <w:r w:rsidR="00FE5744" w:rsidRPr="00FE5744">
        <w:t xml:space="preserve">October </w:t>
      </w:r>
      <w:r w:rsidR="004E082C">
        <w:t>2</w:t>
      </w:r>
      <w:r>
        <w:t>1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69BED4BE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</w:t>
                            </w:r>
                            <w:r w:rsidR="005E070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Long Lead-Time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69BED4BE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>To promote transparency, feedback submitted will be posted on the</w:t>
                      </w:r>
                      <w:r w:rsidR="005E070B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Long Lead-Time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5FF95A9D" w14:textId="734E1AD3" w:rsidR="00834980" w:rsidRDefault="00D12111">
      <w:pPr>
        <w:pStyle w:val="BodyText"/>
      </w:pPr>
      <w:r>
        <w:t xml:space="preserve">Following the </w:t>
      </w:r>
      <w:r w:rsidR="008A4A70">
        <w:t>October 21</w:t>
      </w:r>
      <w:r w:rsidR="008A4A70" w:rsidRPr="4AF8E29D">
        <w:rPr>
          <w:vertAlign w:val="superscript"/>
        </w:rPr>
        <w:t>st</w:t>
      </w:r>
      <w:r w:rsidR="008A4A70">
        <w:t xml:space="preserve"> Long</w:t>
      </w:r>
      <w:r w:rsidR="00C77710">
        <w:t xml:space="preserve"> </w:t>
      </w:r>
      <w:r w:rsidR="008A4A70">
        <w:t>Lead</w:t>
      </w:r>
      <w:r w:rsidR="00C77710">
        <w:t>-</w:t>
      </w:r>
      <w:r w:rsidR="008A4A70">
        <w:t>Time</w:t>
      </w:r>
      <w:r w:rsidR="003710FD">
        <w:t xml:space="preserve"> </w:t>
      </w:r>
      <w:r>
        <w:t>engagement webinar, the Independent Electricity System Operator (IESO) is seeking feedback from stakeholders on the items discussed. The presentation and recording can be accessed from the</w:t>
      </w:r>
      <w:r w:rsidR="00C77710">
        <w:t xml:space="preserve"> </w:t>
      </w:r>
      <w:hyperlink r:id="rId10">
        <w:r w:rsidR="00C77710" w:rsidRPr="4AF8E29D">
          <w:rPr>
            <w:rStyle w:val="Hyperlink"/>
          </w:rPr>
          <w:t xml:space="preserve">LLT </w:t>
        </w:r>
        <w:r w:rsidR="29326D10" w:rsidRPr="4AF8E29D">
          <w:rPr>
            <w:rStyle w:val="Hyperlink"/>
          </w:rPr>
          <w:t>RFP Stakeholder Engagement W</w:t>
        </w:r>
        <w:r w:rsidR="00C77710" w:rsidRPr="4AF8E29D">
          <w:rPr>
            <w:rStyle w:val="Hyperlink"/>
          </w:rPr>
          <w:t>ebpage</w:t>
        </w:r>
      </w:hyperlink>
      <w:r w:rsidR="00A03A04">
        <w:t xml:space="preserve">. </w:t>
      </w:r>
    </w:p>
    <w:p w14:paraId="5D90A437" w14:textId="6D597839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</w:t>
      </w:r>
      <w:r w:rsidR="000CE7F3" w:rsidRPr="007D713D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feedback</w:t>
      </w:r>
      <w:r w:rsidRPr="007D713D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. When sending additional </w:t>
      </w:r>
      <w:r w:rsidR="06752B69" w:rsidRPr="007D713D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materials,</w:t>
      </w:r>
      <w:r w:rsidRPr="007D713D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please indicate if they are confidential. </w:t>
      </w:r>
    </w:p>
    <w:p w14:paraId="7A9ED657" w14:textId="72805AD3" w:rsidR="00834980" w:rsidRDefault="00D12111">
      <w:pPr>
        <w:pStyle w:val="BodyText"/>
      </w:pPr>
      <w:r w:rsidRPr="4AF8E29D">
        <w:rPr>
          <w:b/>
          <w:bCs/>
        </w:rPr>
        <w:t>Please submit feedback to</w:t>
      </w:r>
      <w:r>
        <w:t xml:space="preserve"> </w:t>
      </w:r>
      <w:hyperlink r:id="rId11">
        <w:r w:rsidR="00834980" w:rsidRPr="4AF8E29D">
          <w:rPr>
            <w:rStyle w:val="Hyperlink0"/>
          </w:rPr>
          <w:t>engagement@ieso.ca</w:t>
        </w:r>
      </w:hyperlink>
      <w:r>
        <w:t xml:space="preserve"> </w:t>
      </w:r>
      <w:r w:rsidRPr="4AF8E29D">
        <w:rPr>
          <w:b/>
          <w:bCs/>
        </w:rPr>
        <w:t xml:space="preserve">by </w:t>
      </w:r>
      <w:r w:rsidR="00C24FD7" w:rsidRPr="4AF8E29D">
        <w:rPr>
          <w:b/>
          <w:bCs/>
        </w:rPr>
        <w:t>November</w:t>
      </w:r>
      <w:r w:rsidR="1049A789" w:rsidRPr="4AF8E29D">
        <w:rPr>
          <w:b/>
          <w:bCs/>
        </w:rPr>
        <w:t xml:space="preserve"> 4, 2025</w:t>
      </w:r>
      <w:r w:rsidRPr="4AF8E29D">
        <w:rPr>
          <w:b/>
          <w:bCs/>
        </w:rPr>
        <w:t>.</w:t>
      </w:r>
      <w: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A875B62" w14:textId="30BD7C0F" w:rsidR="2C67ED14" w:rsidRDefault="2C67ED14" w:rsidP="4AF8E29D">
      <w:pPr>
        <w:pStyle w:val="BodyText"/>
        <w:rPr>
          <w:rFonts w:cs="Arial Unicode MS"/>
          <w:b/>
          <w:bCs/>
          <w:color w:val="003366"/>
          <w:sz w:val="28"/>
          <w:szCs w:val="28"/>
          <w:lang w:val="en-CA"/>
        </w:rPr>
      </w:pPr>
      <w:r w:rsidRPr="4AF8E29D">
        <w:rPr>
          <w:rFonts w:cs="Arial Unicode MS"/>
          <w:b/>
          <w:bCs/>
          <w:color w:val="003366"/>
          <w:sz w:val="28"/>
          <w:szCs w:val="28"/>
          <w:lang w:val="en-CA"/>
        </w:rPr>
        <w:t>Section 1: LLT Capacity RFP and Contract</w:t>
      </w:r>
    </w:p>
    <w:p w14:paraId="7D7A6975" w14:textId="55EFC5A0" w:rsidR="4AF8E29D" w:rsidRDefault="4AF8E29D" w:rsidP="4AF8E29D">
      <w:pPr>
        <w:pStyle w:val="BodyText"/>
        <w:rPr>
          <w:rFonts w:cs="Arial Unicode MS"/>
          <w:b/>
          <w:bCs/>
          <w:color w:val="003366"/>
          <w:sz w:val="28"/>
          <w:szCs w:val="28"/>
          <w:lang w:val="en-CA"/>
        </w:rPr>
      </w:pPr>
    </w:p>
    <w:p w14:paraId="7DBD3D73" w14:textId="78EAA4CA" w:rsidR="00652887" w:rsidRPr="00BB5D84" w:rsidRDefault="00652887" w:rsidP="004E082C">
      <w:pPr>
        <w:pStyle w:val="BodyText"/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652887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Resource Eligibility</w:t>
      </w:r>
      <w:r w:rsidR="4801C97C" w:rsidRPr="00652887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18FB019" w:rsidRPr="00652887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4801C97C" w:rsidRPr="00652887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Eligible LDES Technologies</w:t>
      </w:r>
    </w:p>
    <w:p w14:paraId="63C7D88C" w14:textId="51659898" w:rsidR="004B3DB7" w:rsidRPr="003361C0" w:rsidRDefault="4801C97C" w:rsidP="004B3DB7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003361C0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Do you have any feedback on the proposed definitions of</w:t>
      </w:r>
      <w:r w:rsidR="48FB5A65" w:rsidRPr="003361C0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CDF1314" w:rsidRPr="003361C0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Eligible</w:t>
      </w:r>
      <w:r w:rsidRPr="003361C0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LDES Technologies?</w:t>
      </w:r>
    </w:p>
    <w:p w14:paraId="04C82E0E" w14:textId="7E70F8B4" w:rsidR="004E082C" w:rsidRPr="00BB5D84" w:rsidRDefault="004E082C" w:rsidP="004E082C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0E9B876F" w14:textId="3F892EE5" w:rsidR="004E082C" w:rsidRPr="00BB5D84" w:rsidRDefault="10FC1FC9" w:rsidP="004E082C">
      <w:pPr>
        <w:pStyle w:val="BodyText"/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BB5D84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Resource Eligibility - </w:t>
      </w:r>
      <w:r w:rsidR="004B3DB7" w:rsidRPr="00BB5D84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Class II Technologies</w:t>
      </w:r>
      <w:r w:rsidR="004E082C" w:rsidRPr="00BB5D84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  </w:t>
      </w:r>
    </w:p>
    <w:p w14:paraId="2D9F7652" w14:textId="522BC5FC" w:rsidR="333C11D2" w:rsidRDefault="333C11D2" w:rsidP="4AF8E29D">
      <w:pPr>
        <w:pStyle w:val="BodyText"/>
      </w:pPr>
      <w:r w:rsidRPr="4AF8E29D">
        <w:rPr>
          <w:rFonts w:eastAsia="Arial Unicode MS" w:cs="Arial Unicode MS"/>
          <w:color w:val="auto"/>
        </w:rPr>
        <w:t>Do you have any feedback regarding</w:t>
      </w:r>
      <w:r w:rsidR="461173EF" w:rsidRPr="4AF8E29D">
        <w:rPr>
          <w:rFonts w:eastAsia="Arial Unicode MS" w:cs="Arial Unicode MS"/>
          <w:color w:val="auto"/>
        </w:rPr>
        <w:t xml:space="preserve"> </w:t>
      </w:r>
      <w:r w:rsidR="1E6C1B62" w:rsidRPr="4AF8E29D">
        <w:rPr>
          <w:rFonts w:eastAsia="Arial Unicode MS" w:cs="Arial Unicode MS"/>
          <w:color w:val="auto"/>
        </w:rPr>
        <w:t xml:space="preserve">eligible </w:t>
      </w:r>
      <w:r w:rsidRPr="4AF8E29D">
        <w:rPr>
          <w:rFonts w:eastAsia="Arial Unicode MS" w:cs="Arial Unicode MS"/>
          <w:color w:val="auto"/>
        </w:rPr>
        <w:t xml:space="preserve">Class II Technologies? </w:t>
      </w:r>
    </w:p>
    <w:p w14:paraId="6B2EF34C" w14:textId="1E1178E7" w:rsidR="2C40BAE7" w:rsidRDefault="2C40BAE7" w:rsidP="4AF8E29D">
      <w:pPr>
        <w:pStyle w:val="BodyText"/>
        <w:rPr>
          <w:rFonts w:eastAsia="Arial Unicode MS" w:cs="Arial Unicode MS"/>
          <w:color w:val="auto"/>
        </w:rPr>
      </w:pPr>
      <w:r w:rsidRPr="4AF8E29D">
        <w:rPr>
          <w:rFonts w:eastAsia="Arial Unicode MS" w:cs="Arial Unicode MS"/>
          <w:color w:val="auto"/>
        </w:rPr>
        <w:t xml:space="preserve">Note - </w:t>
      </w:r>
      <w:r w:rsidR="333C11D2" w:rsidRPr="4AF8E29D">
        <w:rPr>
          <w:rFonts w:eastAsia="Arial Unicode MS" w:cs="Arial Unicode MS"/>
          <w:color w:val="auto"/>
        </w:rPr>
        <w:t xml:space="preserve">If you are providing suggestions for additional technologies that the IESO should consider, please provide further information, including but not limited to: details related to </w:t>
      </w:r>
      <w:proofErr w:type="gramStart"/>
      <w:r w:rsidR="333C11D2" w:rsidRPr="4AF8E29D">
        <w:rPr>
          <w:rFonts w:eastAsia="Arial Unicode MS" w:cs="Arial Unicode MS"/>
          <w:color w:val="auto"/>
        </w:rPr>
        <w:t>level</w:t>
      </w:r>
      <w:proofErr w:type="gramEnd"/>
      <w:r w:rsidR="333C11D2" w:rsidRPr="4AF8E29D">
        <w:rPr>
          <w:rFonts w:eastAsia="Arial Unicode MS" w:cs="Arial Unicode MS"/>
          <w:color w:val="auto"/>
        </w:rPr>
        <w:t xml:space="preserve"> of technology readiness, expected project development timelines,</w:t>
      </w:r>
      <w:r w:rsidR="62EDBCBF" w:rsidRPr="4AF8E29D">
        <w:rPr>
          <w:rFonts w:eastAsia="Arial Unicode MS" w:cs="Arial Unicode MS"/>
          <w:color w:val="auto"/>
        </w:rPr>
        <w:t xml:space="preserve"> permitting pathway,</w:t>
      </w:r>
      <w:r w:rsidR="333C11D2" w:rsidRPr="4AF8E29D">
        <w:rPr>
          <w:rFonts w:eastAsia="Arial Unicode MS" w:cs="Arial Unicode MS"/>
          <w:color w:val="auto"/>
        </w:rPr>
        <w:t xml:space="preserve"> and project lifetime.</w:t>
      </w:r>
    </w:p>
    <w:p w14:paraId="5D2CE526" w14:textId="277C3D84" w:rsidR="333C11D2" w:rsidRDefault="333C11D2" w:rsidP="4AF8E29D">
      <w:pPr>
        <w:pStyle w:val="BodyText"/>
        <w:rPr>
          <w:rFonts w:eastAsia="Arial Unicode MS" w:cs="Arial Unicode MS"/>
          <w:color w:val="auto"/>
        </w:rPr>
      </w:pPr>
      <w:r w:rsidRPr="4AF8E29D">
        <w:rPr>
          <w:rFonts w:eastAsia="Arial Unicode MS" w:cs="Arial Unicode MS"/>
          <w:color w:val="auto"/>
        </w:rPr>
        <w:t>Do you have any feedback related to the</w:t>
      </w:r>
      <w:r w:rsidR="7A9FDD12" w:rsidRPr="4AF8E29D">
        <w:rPr>
          <w:rFonts w:eastAsia="Arial Unicode MS" w:cs="Arial Unicode MS"/>
          <w:color w:val="auto"/>
        </w:rPr>
        <w:t xml:space="preserve"> proposal to </w:t>
      </w:r>
      <w:proofErr w:type="gramStart"/>
      <w:r w:rsidR="7A9FDD12" w:rsidRPr="4AF8E29D">
        <w:rPr>
          <w:rFonts w:eastAsia="Arial Unicode MS" w:cs="Arial Unicode MS"/>
          <w:color w:val="auto"/>
        </w:rPr>
        <w:t>procure</w:t>
      </w:r>
      <w:proofErr w:type="gramEnd"/>
      <w:r w:rsidR="7A9FDD12" w:rsidRPr="4AF8E29D">
        <w:rPr>
          <w:rFonts w:eastAsia="Arial Unicode MS" w:cs="Arial Unicode MS"/>
          <w:color w:val="auto"/>
        </w:rPr>
        <w:t xml:space="preserve"> a maximum of 100 MW from Class II technologies?</w:t>
      </w:r>
    </w:p>
    <w:p w14:paraId="2A2C9E66" w14:textId="24D48298" w:rsidR="4AF8E29D" w:rsidRDefault="4AF8E29D" w:rsidP="4AF8E29D">
      <w:pPr>
        <w:pStyle w:val="BodyText"/>
        <w:rPr>
          <w:rFonts w:eastAsia="Arial Unicode MS" w:cs="Arial Unicode MS"/>
          <w:color w:val="auto"/>
        </w:rPr>
      </w:pPr>
    </w:p>
    <w:p w14:paraId="5047A5BE" w14:textId="00805F78" w:rsidR="004E082C" w:rsidRPr="003361C0" w:rsidRDefault="00122E51" w:rsidP="004E082C">
      <w:pPr>
        <w:pStyle w:val="BodyText"/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3361C0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Minimum Project Size</w:t>
      </w:r>
      <w:r w:rsidR="004E082C" w:rsidRPr="003361C0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  </w:t>
      </w:r>
    </w:p>
    <w:p w14:paraId="72139E80" w14:textId="3313FBC7" w:rsidR="0095791F" w:rsidRDefault="75A71715" w:rsidP="4AF8E29D">
      <w:pPr>
        <w:pStyle w:val="BodyText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have any feedback related to the proposed minimum project size requirement of 50 MW?</w:t>
      </w:r>
    </w:p>
    <w:p w14:paraId="254556FE" w14:textId="27FFCCC9" w:rsidR="0095791F" w:rsidRDefault="0095791F" w:rsidP="4AF8E29D">
      <w:pPr>
        <w:pStyle w:val="BodyText"/>
        <w:rPr>
          <w:rFonts w:cs="Arial Unicode MS"/>
          <w:lang w:val="en-CA"/>
        </w:rPr>
      </w:pPr>
    </w:p>
    <w:p w14:paraId="17BD038F" w14:textId="62F338C8" w:rsidR="0095791F" w:rsidRDefault="75A71715" w:rsidP="4AF8E29D">
      <w:pPr>
        <w:pStyle w:val="BodyText"/>
      </w:pPr>
      <w:r w:rsidRPr="4AF8E29D">
        <w:rPr>
          <w:rFonts w:cs="Arial Unicode MS"/>
          <w:color w:val="003366"/>
          <w:sz w:val="28"/>
          <w:szCs w:val="28"/>
          <w:lang w:val="en-CA"/>
        </w:rPr>
        <w:t>Minimum Duration and Rated Criteria</w:t>
      </w:r>
    </w:p>
    <w:p w14:paraId="1562859B" w14:textId="67892183" w:rsidR="0095791F" w:rsidRDefault="75A71715" w:rsidP="4AF8E29D">
      <w:pPr>
        <w:pStyle w:val="BodyText"/>
        <w:rPr>
          <w:rFonts w:eastAsia="Arial Unicode MS" w:cs="Arial Unicode MS"/>
          <w:color w:val="auto"/>
        </w:rPr>
      </w:pPr>
      <w:r w:rsidRPr="4AF8E29D">
        <w:rPr>
          <w:rFonts w:eastAsia="Arial Unicode MS" w:cs="Arial Unicode MS"/>
          <w:color w:val="auto"/>
        </w:rPr>
        <w:t xml:space="preserve">Do you have any feedback regarding the potential </w:t>
      </w:r>
      <w:r w:rsidR="424486BB" w:rsidRPr="4AF8E29D">
        <w:rPr>
          <w:rFonts w:eastAsia="Arial Unicode MS" w:cs="Arial Unicode MS"/>
          <w:color w:val="auto"/>
        </w:rPr>
        <w:t>use of</w:t>
      </w:r>
      <w:r w:rsidRPr="4AF8E29D">
        <w:rPr>
          <w:rFonts w:eastAsia="Arial Unicode MS" w:cs="Arial Unicode MS"/>
          <w:color w:val="auto"/>
        </w:rPr>
        <w:t xml:space="preserve"> rated criteria to incentivize longer durations</w:t>
      </w:r>
      <w:r w:rsidR="69E4FEF0" w:rsidRPr="4AF8E29D">
        <w:rPr>
          <w:rFonts w:eastAsia="Arial Unicode MS" w:cs="Arial Unicode MS"/>
          <w:color w:val="auto"/>
        </w:rPr>
        <w:t xml:space="preserve"> of up to 12 hours?</w:t>
      </w:r>
    </w:p>
    <w:p w14:paraId="7200E60D" w14:textId="71E6D550" w:rsidR="0095791F" w:rsidRDefault="2493BE99" w:rsidP="4AF8E29D">
      <w:pPr>
        <w:pStyle w:val="BodyText"/>
        <w:rPr>
          <w:rFonts w:eastAsia="Arial Unicode MS" w:cs="Arial Unicode MS"/>
          <w:color w:val="auto"/>
        </w:rPr>
      </w:pPr>
      <w:r w:rsidRPr="4AF8E29D">
        <w:rPr>
          <w:rFonts w:eastAsia="Arial Unicode MS" w:cs="Arial Unicode MS"/>
          <w:color w:val="auto"/>
        </w:rPr>
        <w:t>Do you have any feedback</w:t>
      </w:r>
      <w:r w:rsidR="329247B5" w:rsidRPr="4AF8E29D">
        <w:rPr>
          <w:rFonts w:eastAsia="Arial Unicode MS" w:cs="Arial Unicode MS"/>
          <w:color w:val="auto"/>
        </w:rPr>
        <w:t>/</w:t>
      </w:r>
      <w:r w:rsidRPr="4AF8E29D">
        <w:rPr>
          <w:rFonts w:eastAsia="Arial Unicode MS" w:cs="Arial Unicode MS"/>
          <w:color w:val="auto"/>
        </w:rPr>
        <w:t xml:space="preserve">information to share related to cost impacts </w:t>
      </w:r>
      <w:r w:rsidR="7B42289D" w:rsidRPr="4AF8E29D">
        <w:rPr>
          <w:rFonts w:eastAsia="Arial Unicode MS" w:cs="Arial Unicode MS"/>
          <w:color w:val="auto"/>
        </w:rPr>
        <w:t>associ</w:t>
      </w:r>
      <w:r w:rsidRPr="4AF8E29D">
        <w:rPr>
          <w:rFonts w:eastAsia="Arial Unicode MS" w:cs="Arial Unicode MS"/>
          <w:color w:val="auto"/>
        </w:rPr>
        <w:t>ated with increasing duration from 8 to 12 hours</w:t>
      </w:r>
      <w:r w:rsidR="32C0562B" w:rsidRPr="4AF8E29D">
        <w:rPr>
          <w:rFonts w:eastAsia="Arial Unicode MS" w:cs="Arial Unicode MS"/>
          <w:color w:val="auto"/>
        </w:rPr>
        <w:t xml:space="preserve"> to help inform </w:t>
      </w:r>
      <w:proofErr w:type="gramStart"/>
      <w:r w:rsidR="32C0562B" w:rsidRPr="4AF8E29D">
        <w:rPr>
          <w:rFonts w:eastAsia="Arial Unicode MS" w:cs="Arial Unicode MS"/>
          <w:color w:val="auto"/>
        </w:rPr>
        <w:t>weighting</w:t>
      </w:r>
      <w:proofErr w:type="gramEnd"/>
      <w:r w:rsidR="32C0562B" w:rsidRPr="4AF8E29D">
        <w:rPr>
          <w:rFonts w:eastAsia="Arial Unicode MS" w:cs="Arial Unicode MS"/>
          <w:color w:val="auto"/>
        </w:rPr>
        <w:t xml:space="preserve"> of </w:t>
      </w:r>
      <w:r w:rsidR="1EFB9023" w:rsidRPr="4AF8E29D">
        <w:rPr>
          <w:rFonts w:eastAsia="Arial Unicode MS" w:cs="Arial Unicode MS"/>
          <w:color w:val="auto"/>
        </w:rPr>
        <w:t xml:space="preserve">the </w:t>
      </w:r>
      <w:r w:rsidR="32C0562B" w:rsidRPr="4AF8E29D">
        <w:rPr>
          <w:rFonts w:eastAsia="Arial Unicode MS" w:cs="Arial Unicode MS"/>
          <w:color w:val="auto"/>
        </w:rPr>
        <w:t xml:space="preserve">rated </w:t>
      </w:r>
      <w:proofErr w:type="gramStart"/>
      <w:r w:rsidR="32C0562B" w:rsidRPr="4AF8E29D">
        <w:rPr>
          <w:rFonts w:eastAsia="Arial Unicode MS" w:cs="Arial Unicode MS"/>
          <w:color w:val="auto"/>
        </w:rPr>
        <w:t>criteri</w:t>
      </w:r>
      <w:r w:rsidR="0BE673B5" w:rsidRPr="4AF8E29D">
        <w:rPr>
          <w:rFonts w:eastAsia="Arial Unicode MS" w:cs="Arial Unicode MS"/>
          <w:color w:val="auto"/>
        </w:rPr>
        <w:t>on</w:t>
      </w:r>
      <w:proofErr w:type="gramEnd"/>
      <w:r w:rsidR="7771D5D1" w:rsidRPr="4AF8E29D">
        <w:rPr>
          <w:rFonts w:eastAsia="Arial Unicode MS" w:cs="Arial Unicode MS"/>
          <w:color w:val="auto"/>
        </w:rPr>
        <w:t xml:space="preserve">, should </w:t>
      </w:r>
      <w:r w:rsidR="64F2133B" w:rsidRPr="4AF8E29D">
        <w:rPr>
          <w:rFonts w:eastAsia="Arial Unicode MS" w:cs="Arial Unicode MS"/>
          <w:color w:val="auto"/>
        </w:rPr>
        <w:t>it</w:t>
      </w:r>
      <w:r w:rsidR="7771D5D1" w:rsidRPr="4AF8E29D">
        <w:rPr>
          <w:rFonts w:eastAsia="Arial Unicode MS" w:cs="Arial Unicode MS"/>
          <w:color w:val="auto"/>
        </w:rPr>
        <w:t xml:space="preserve"> apply</w:t>
      </w:r>
      <w:r w:rsidRPr="4AF8E29D">
        <w:rPr>
          <w:rFonts w:eastAsia="Arial Unicode MS" w:cs="Arial Unicode MS"/>
          <w:color w:val="auto"/>
        </w:rPr>
        <w:t>?</w:t>
      </w:r>
    </w:p>
    <w:p w14:paraId="589A05B9" w14:textId="6D6682F1" w:rsidR="007F0804" w:rsidRPr="007F0804" w:rsidRDefault="007F0804" w:rsidP="4AF8E29D">
      <w:pPr>
        <w:pStyle w:val="BodyText"/>
        <w:rPr>
          <w:rFonts w:eastAsia="Arial Unicode MS" w:cs="Arial Unicode MS"/>
          <w:color w:val="auto"/>
          <w:lang w:val="en-CA"/>
        </w:rPr>
      </w:pPr>
    </w:p>
    <w:p w14:paraId="5E94E4F3" w14:textId="577F2BFE" w:rsidR="007F0804" w:rsidRPr="007F0804" w:rsidRDefault="453E4CC8" w:rsidP="4AF8E29D">
      <w:pPr>
        <w:pStyle w:val="BodyText"/>
      </w:pPr>
      <w:r w:rsidRPr="4AF8E29D">
        <w:rPr>
          <w:rFonts w:cs="Arial Unicode MS"/>
          <w:color w:val="003366"/>
          <w:sz w:val="28"/>
          <w:szCs w:val="28"/>
          <w:lang w:val="en-CA"/>
        </w:rPr>
        <w:t>Team Member Experience</w:t>
      </w:r>
    </w:p>
    <w:p w14:paraId="6151D8AF" w14:textId="55FEEA8F" w:rsidR="007F0804" w:rsidRPr="007F0804" w:rsidRDefault="453E4CC8" w:rsidP="4AF8E29D">
      <w:pPr>
        <w:pStyle w:val="BodyText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have any feedback regarding the IESO’s propos</w:t>
      </w:r>
      <w:r w:rsidR="6F1F804C" w:rsidRPr="4AF8E29D">
        <w:rPr>
          <w:rFonts w:cs="Arial Unicode MS"/>
          <w:lang w:val="en-CA"/>
        </w:rPr>
        <w:t>ed changes to the</w:t>
      </w:r>
      <w:r w:rsidRPr="4AF8E29D">
        <w:rPr>
          <w:rFonts w:cs="Arial Unicode MS"/>
          <w:lang w:val="en-CA"/>
        </w:rPr>
        <w:t xml:space="preserve"> Team Member Experience</w:t>
      </w:r>
      <w:r w:rsidR="29D3CA0C" w:rsidRPr="4AF8E29D">
        <w:rPr>
          <w:rFonts w:cs="Arial Unicode MS"/>
          <w:lang w:val="en-CA"/>
        </w:rPr>
        <w:t xml:space="preserve"> requirements</w:t>
      </w:r>
      <w:r w:rsidRPr="4AF8E29D">
        <w:rPr>
          <w:rFonts w:cs="Arial Unicode MS"/>
          <w:lang w:val="en-CA"/>
        </w:rPr>
        <w:t>?</w:t>
      </w:r>
    </w:p>
    <w:p w14:paraId="09F4D37B" w14:textId="77777777" w:rsidR="0095791F" w:rsidRPr="003361C0" w:rsidRDefault="0095791F" w:rsidP="007D713D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14831FD4" w14:textId="77777777" w:rsidR="00F93503" w:rsidRPr="007056AF" w:rsidRDefault="00F93503" w:rsidP="00F93503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7056AF"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Must-Offer Obligations</w:t>
      </w:r>
    </w:p>
    <w:p w14:paraId="6A3EB805" w14:textId="4C6EDBB0" w:rsidR="007056AF" w:rsidRPr="007056AF" w:rsidRDefault="62ADDBE9" w:rsidP="4AF8E29D">
      <w:pPr>
        <w:pStyle w:val="BodyText"/>
        <w:rPr>
          <w:rFonts w:cs="Arial Unicode MS"/>
          <w:lang w:val="en-CA"/>
        </w:rPr>
      </w:pPr>
      <w:r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Do you have any feedback regarding the IESO’s proposal</w:t>
      </w:r>
      <w:r w:rsidR="39E654A1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t</w:t>
      </w:r>
      <w:r w:rsidR="13D4919C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38B3F089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13D4919C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3AE51EF1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(a) </w:t>
      </w:r>
      <w:r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expand </w:t>
      </w:r>
      <w:r w:rsidR="007056A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Qualifying Hours to include</w:t>
      </w:r>
      <w:r w:rsidR="22573E58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additional hours on</w:t>
      </w:r>
      <w:r w:rsidR="007056A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weekends and holidays</w:t>
      </w:r>
      <w:r w:rsidR="5C832068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="76E999DC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(b) </w:t>
      </w:r>
      <w:r w:rsidR="007056A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introduc</w:t>
      </w:r>
      <w:r w:rsidR="5610476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7056A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Real-Time Must-Offer Requirements </w:t>
      </w:r>
    </w:p>
    <w:p w14:paraId="604D8251" w14:textId="564C06A1" w:rsidR="007056AF" w:rsidRPr="007056AF" w:rsidRDefault="03D334DF" w:rsidP="4AF8E29D">
      <w:pPr>
        <w:pStyle w:val="BodyText"/>
        <w:rPr>
          <w:rFonts w:cs="Arial Unicode MS"/>
          <w:lang w:val="en-CA"/>
        </w:rPr>
      </w:pPr>
      <w:r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The IESO is also looking to understand how these changes </w:t>
      </w:r>
      <w:r w:rsidR="54B098F5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may</w:t>
      </w:r>
      <w:r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568175D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impact your proposed project</w:t>
      </w:r>
      <w:r w:rsidR="1218A388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 xml:space="preserve"> (e.g., cost, operations)</w:t>
      </w:r>
      <w:r w:rsidR="568175DF" w:rsidRPr="007056AF">
        <w:rPr>
          <w:rFonts w:cs="Arial Unicode MS"/>
          <w:kern w:val="2"/>
          <w:lang w:val="en-CA"/>
          <w14:textOutline w14:w="0" w14:cap="flat" w14:cmpd="sng" w14:algn="ctr">
            <w14:noFill/>
            <w14:prstDash w14:val="solid"/>
            <w14:bevel/>
          </w14:textOutline>
        </w:rPr>
        <w:t>?</w:t>
      </w:r>
    </w:p>
    <w:p w14:paraId="5723DD3C" w14:textId="6518E24C" w:rsidR="007056AF" w:rsidRPr="007056AF" w:rsidRDefault="007056AF" w:rsidP="4AF8E29D">
      <w:pPr>
        <w:pStyle w:val="BodyText"/>
        <w:rPr>
          <w:rFonts w:cs="Arial Unicode MS"/>
          <w:lang w:val="en-CA"/>
        </w:rPr>
      </w:pPr>
    </w:p>
    <w:p w14:paraId="6C964775" w14:textId="7281723B" w:rsidR="007056AF" w:rsidRPr="007056AF" w:rsidRDefault="568175DF" w:rsidP="4AF8E29D">
      <w:pPr>
        <w:pStyle w:val="BodyText"/>
      </w:pPr>
      <w:r w:rsidRPr="4AF8E29D">
        <w:rPr>
          <w:rFonts w:cs="Arial Unicode MS"/>
          <w:color w:val="003366"/>
          <w:sz w:val="28"/>
          <w:szCs w:val="28"/>
          <w:lang w:val="en-CA"/>
        </w:rPr>
        <w:lastRenderedPageBreak/>
        <w:t>Contract Capacity</w:t>
      </w:r>
    </w:p>
    <w:p w14:paraId="66B15719" w14:textId="69B836B8" w:rsidR="007056AF" w:rsidRPr="007056AF" w:rsidRDefault="568175DF" w:rsidP="4AF8E29D">
      <w:pPr>
        <w:pStyle w:val="BodyText"/>
      </w:pPr>
      <w:r w:rsidRPr="4AF8E29D">
        <w:rPr>
          <w:rFonts w:cs="Arial Unicode MS"/>
          <w:lang w:val="en-CA"/>
        </w:rPr>
        <w:t>Do you have any feedback regarding the removal of the option to reduce contract capacity?</w:t>
      </w:r>
    </w:p>
    <w:p w14:paraId="7A331FA0" w14:textId="5B9C2D68" w:rsidR="007056AF" w:rsidRPr="007056AF" w:rsidRDefault="568175DF" w:rsidP="4AF8E29D">
      <w:pPr>
        <w:pStyle w:val="BodyText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expect your contract capacity to differ on a monthly or seasonal basis?</w:t>
      </w:r>
    </w:p>
    <w:p w14:paraId="53DA34AD" w14:textId="7250EE0B" w:rsidR="007056AF" w:rsidRPr="007056AF" w:rsidRDefault="007056AF" w:rsidP="4AF8E29D">
      <w:pPr>
        <w:pStyle w:val="BodyText"/>
        <w:rPr>
          <w:rFonts w:cs="Arial Unicode MS"/>
          <w:color w:val="003366"/>
          <w:sz w:val="28"/>
          <w:szCs w:val="28"/>
          <w:lang w:val="en-CA"/>
        </w:rPr>
      </w:pPr>
    </w:p>
    <w:p w14:paraId="361D30B0" w14:textId="1921E7F7" w:rsidR="007056AF" w:rsidRPr="007056AF" w:rsidRDefault="4CDDDE51" w:rsidP="4AF8E29D">
      <w:pPr>
        <w:pStyle w:val="BodyText"/>
      </w:pPr>
      <w:r w:rsidRPr="4AF8E29D">
        <w:rPr>
          <w:rFonts w:cs="Arial Unicode MS"/>
          <w:color w:val="003366"/>
          <w:sz w:val="28"/>
          <w:szCs w:val="28"/>
          <w:lang w:val="en-CA"/>
        </w:rPr>
        <w:t>Draft Documents</w:t>
      </w:r>
    </w:p>
    <w:p w14:paraId="015EF365" w14:textId="703F0AB1" w:rsidR="007056AF" w:rsidRPr="007056AF" w:rsidRDefault="4CDDDE51" w:rsidP="4AF8E29D">
      <w:pPr>
        <w:pStyle w:val="BodyText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have any feedback to share in relation to the draft RFP and Contract that have been posted to the IESO website?</w:t>
      </w:r>
    </w:p>
    <w:p w14:paraId="19BC85A2" w14:textId="36021520" w:rsidR="007056AF" w:rsidRPr="007056AF" w:rsidRDefault="007056AF" w:rsidP="4AF8E29D">
      <w:pPr>
        <w:pStyle w:val="BodyText"/>
        <w:rPr>
          <w:rFonts w:cs="Arial Unicode MS"/>
          <w:b/>
          <w:bCs/>
          <w:lang w:val="en-CA"/>
        </w:rPr>
      </w:pPr>
    </w:p>
    <w:p w14:paraId="586D1D65" w14:textId="18335312" w:rsidR="007056AF" w:rsidRPr="007056AF" w:rsidRDefault="007056AF" w:rsidP="4AF8E29D">
      <w:pPr>
        <w:pStyle w:val="BodyText"/>
        <w:rPr>
          <w:rFonts w:cs="Arial Unicode MS"/>
          <w:b/>
          <w:bCs/>
          <w:lang w:val="en-CA"/>
        </w:rPr>
      </w:pPr>
    </w:p>
    <w:p w14:paraId="4E978A76" w14:textId="0577C544" w:rsidR="007056AF" w:rsidRPr="007056AF" w:rsidRDefault="58D6E472" w:rsidP="4AF8E29D">
      <w:pPr>
        <w:pStyle w:val="BodyText"/>
        <w:rPr>
          <w:rFonts w:cs="Arial Unicode MS"/>
          <w:b/>
          <w:bCs/>
          <w:color w:val="003366"/>
          <w:sz w:val="28"/>
          <w:szCs w:val="28"/>
          <w:lang w:val="en-CA"/>
        </w:rPr>
      </w:pPr>
      <w:r w:rsidRPr="4AF8E29D">
        <w:rPr>
          <w:rFonts w:cs="Arial Unicode MS"/>
          <w:b/>
          <w:bCs/>
          <w:color w:val="003366"/>
          <w:sz w:val="28"/>
          <w:szCs w:val="28"/>
          <w:lang w:val="en-CA"/>
        </w:rPr>
        <w:t>Section 2: Additional Design Considerations (</w:t>
      </w:r>
      <w:r w:rsidR="1BA31FD0" w:rsidRPr="4AF8E29D">
        <w:rPr>
          <w:rFonts w:cs="Arial Unicode MS"/>
          <w:b/>
          <w:bCs/>
          <w:color w:val="003366"/>
          <w:sz w:val="28"/>
          <w:szCs w:val="28"/>
          <w:lang w:val="en-CA"/>
        </w:rPr>
        <w:t xml:space="preserve">applicable to </w:t>
      </w:r>
      <w:r w:rsidRPr="4AF8E29D">
        <w:rPr>
          <w:rFonts w:cs="Arial Unicode MS"/>
          <w:b/>
          <w:bCs/>
          <w:color w:val="003366"/>
          <w:sz w:val="28"/>
          <w:szCs w:val="28"/>
          <w:lang w:val="en-CA"/>
        </w:rPr>
        <w:t>both Energy and Capacity</w:t>
      </w:r>
      <w:r w:rsidR="53824BFB" w:rsidRPr="4AF8E29D">
        <w:rPr>
          <w:rFonts w:cs="Arial Unicode MS"/>
          <w:b/>
          <w:bCs/>
          <w:color w:val="003366"/>
          <w:sz w:val="28"/>
          <w:szCs w:val="28"/>
          <w:lang w:val="en-CA"/>
        </w:rPr>
        <w:t xml:space="preserve"> streams</w:t>
      </w:r>
      <w:r w:rsidRPr="4AF8E29D">
        <w:rPr>
          <w:rFonts w:cs="Arial Unicode MS"/>
          <w:b/>
          <w:bCs/>
          <w:color w:val="003366"/>
          <w:sz w:val="28"/>
          <w:szCs w:val="28"/>
          <w:lang w:val="en-CA"/>
        </w:rPr>
        <w:t>)</w:t>
      </w:r>
    </w:p>
    <w:p w14:paraId="58E2B9DB" w14:textId="6E2879B7" w:rsidR="4AF8E29D" w:rsidRDefault="4AF8E29D" w:rsidP="4AF8E29D">
      <w:pPr>
        <w:pStyle w:val="BodyText"/>
        <w:rPr>
          <w:rFonts w:cs="Arial Unicode MS"/>
          <w:lang w:val="en-CA"/>
        </w:rPr>
      </w:pPr>
    </w:p>
    <w:p w14:paraId="523D837B" w14:textId="77777777" w:rsidR="00F93503" w:rsidRPr="003361C0" w:rsidRDefault="00F93503" w:rsidP="007056AF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3361C0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Mid-Term Extended Outages</w:t>
      </w:r>
    </w:p>
    <w:p w14:paraId="7871790E" w14:textId="00007DA3" w:rsidR="2B1A21EC" w:rsidRDefault="2B1A21EC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 xml:space="preserve">Do you </w:t>
      </w:r>
      <w:r w:rsidR="3DAF6CB3" w:rsidRPr="4AF8E29D">
        <w:rPr>
          <w:rFonts w:cs="Arial Unicode MS"/>
          <w:lang w:val="en-CA"/>
        </w:rPr>
        <w:t xml:space="preserve">have any comments on the IESO’s proposal related to Mid Term Extended Outages? </w:t>
      </w:r>
    </w:p>
    <w:p w14:paraId="210FD463" w14:textId="4CF12F65" w:rsidR="4AF8E29D" w:rsidRDefault="4AF8E29D" w:rsidP="4AF8E29D">
      <w:pPr>
        <w:pStyle w:val="BodyText"/>
        <w:spacing w:after="0"/>
        <w:rPr>
          <w:rFonts w:cs="Arial Unicode MS"/>
          <w:lang w:val="en-CA"/>
        </w:rPr>
      </w:pPr>
    </w:p>
    <w:p w14:paraId="112CD10F" w14:textId="0ECBE18B" w:rsidR="2B1A21EC" w:rsidRDefault="2B1A21EC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 xml:space="preserve">Please provide information to support your </w:t>
      </w:r>
      <w:r w:rsidR="0367E769" w:rsidRPr="4AF8E29D">
        <w:rPr>
          <w:rFonts w:cs="Arial Unicode MS"/>
          <w:lang w:val="en-CA"/>
        </w:rPr>
        <w:t>feedback</w:t>
      </w:r>
      <w:r w:rsidRPr="4AF8E29D">
        <w:rPr>
          <w:rFonts w:cs="Arial Unicode MS"/>
          <w:lang w:val="en-CA"/>
        </w:rPr>
        <w:t xml:space="preserve"> </w:t>
      </w:r>
      <w:r w:rsidR="1FE347ED" w:rsidRPr="4AF8E29D">
        <w:rPr>
          <w:rFonts w:cs="Arial Unicode MS"/>
          <w:lang w:val="en-CA"/>
        </w:rPr>
        <w:t xml:space="preserve">or any suggested revisions to the proposed approach </w:t>
      </w:r>
      <w:r w:rsidRPr="4AF8E29D">
        <w:rPr>
          <w:rFonts w:cs="Arial Unicode MS"/>
          <w:lang w:val="en-CA"/>
        </w:rPr>
        <w:t>including</w:t>
      </w:r>
      <w:r w:rsidR="54AAE519" w:rsidRPr="4AF8E29D">
        <w:rPr>
          <w:rFonts w:cs="Arial Unicode MS"/>
          <w:lang w:val="en-CA"/>
        </w:rPr>
        <w:t>, but not limited to,</w:t>
      </w:r>
      <w:r w:rsidRPr="4AF8E29D">
        <w:rPr>
          <w:rFonts w:cs="Arial Unicode MS"/>
          <w:lang w:val="en-CA"/>
        </w:rPr>
        <w:t xml:space="preserve"> nature, timeline and frequency of </w:t>
      </w:r>
      <w:r w:rsidR="5F81E83D" w:rsidRPr="4AF8E29D">
        <w:rPr>
          <w:rFonts w:cs="Arial Unicode MS"/>
          <w:lang w:val="en-CA"/>
        </w:rPr>
        <w:t>expect</w:t>
      </w:r>
      <w:r w:rsidRPr="4AF8E29D">
        <w:rPr>
          <w:rFonts w:cs="Arial Unicode MS"/>
          <w:lang w:val="en-CA"/>
        </w:rPr>
        <w:t xml:space="preserve">ed </w:t>
      </w:r>
      <w:r w:rsidR="7727EA39" w:rsidRPr="4AF8E29D">
        <w:rPr>
          <w:rFonts w:cs="Arial Unicode MS"/>
          <w:lang w:val="en-CA"/>
        </w:rPr>
        <w:t>Mid-Term Extended O</w:t>
      </w:r>
      <w:r w:rsidRPr="4AF8E29D">
        <w:rPr>
          <w:rFonts w:cs="Arial Unicode MS"/>
          <w:lang w:val="en-CA"/>
        </w:rPr>
        <w:t>utages</w:t>
      </w:r>
      <w:r w:rsidR="69507894" w:rsidRPr="4AF8E29D">
        <w:rPr>
          <w:rFonts w:cs="Arial Unicode MS"/>
          <w:lang w:val="en-CA"/>
        </w:rPr>
        <w:t>.</w:t>
      </w:r>
    </w:p>
    <w:p w14:paraId="531FAA20" w14:textId="77777777" w:rsidR="00F93503" w:rsidRDefault="00F93503" w:rsidP="007056AF">
      <w:pPr>
        <w:pStyle w:val="BodyText"/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3332C8F4" w14:textId="77777777" w:rsidR="00040351" w:rsidRPr="003361C0" w:rsidRDefault="00040351" w:rsidP="00F93503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3361C0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Regulation Service Readiness</w:t>
      </w:r>
    </w:p>
    <w:p w14:paraId="3A88A661" w14:textId="79432254" w:rsidR="69BF44E1" w:rsidRDefault="69BF44E1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have any feedback regarding the proposed Regulation Service Readiness Requirements?</w:t>
      </w:r>
    </w:p>
    <w:p w14:paraId="6D542306" w14:textId="200946D2" w:rsidR="4AF8E29D" w:rsidRDefault="4AF8E29D" w:rsidP="4AF8E29D">
      <w:pPr>
        <w:pStyle w:val="BodyText"/>
        <w:spacing w:after="0"/>
        <w:rPr>
          <w:rFonts w:cs="Arial Unicode MS"/>
          <w:lang w:val="en-CA"/>
        </w:rPr>
      </w:pPr>
    </w:p>
    <w:p w14:paraId="7A0265BE" w14:textId="67B367E7" w:rsidR="69BF44E1" w:rsidRDefault="69BF44E1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 xml:space="preserve">Please provide information potential cost and/or development timeline impacts </w:t>
      </w:r>
      <w:r w:rsidR="323ECCC7" w:rsidRPr="4AF8E29D">
        <w:rPr>
          <w:rFonts w:cs="Arial Unicode MS"/>
          <w:lang w:val="en-CA"/>
        </w:rPr>
        <w:t xml:space="preserve">that would apply </w:t>
      </w:r>
      <w:r w:rsidR="3E963569" w:rsidRPr="4AF8E29D">
        <w:rPr>
          <w:rFonts w:cs="Arial Unicode MS"/>
          <w:lang w:val="en-CA"/>
        </w:rPr>
        <w:t>to</w:t>
      </w:r>
      <w:r w:rsidRPr="4AF8E29D">
        <w:rPr>
          <w:rFonts w:cs="Arial Unicode MS"/>
          <w:lang w:val="en-CA"/>
        </w:rPr>
        <w:t xml:space="preserve"> have the facility be "regulation ready" and any other information the IESO should consider when exploring </w:t>
      </w:r>
      <w:r w:rsidR="3D97FFAC" w:rsidRPr="4AF8E29D">
        <w:rPr>
          <w:rFonts w:cs="Arial Unicode MS"/>
          <w:lang w:val="en-CA"/>
        </w:rPr>
        <w:t>this mandatory requirement/rated criterion</w:t>
      </w:r>
      <w:r w:rsidRPr="4AF8E29D">
        <w:rPr>
          <w:rFonts w:cs="Arial Unicode MS"/>
          <w:lang w:val="en-CA"/>
        </w:rPr>
        <w:t>.</w:t>
      </w:r>
    </w:p>
    <w:p w14:paraId="25EA473E" w14:textId="77777777" w:rsidR="00F93503" w:rsidRDefault="00F93503" w:rsidP="007056AF">
      <w:pPr>
        <w:pStyle w:val="BodyText"/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08D8994" w14:textId="06F90A32" w:rsidR="00D123D9" w:rsidRPr="003361C0" w:rsidRDefault="00D123D9" w:rsidP="00D123D9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3361C0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Optional Termination</w:t>
      </w:r>
    </w:p>
    <w:p w14:paraId="2BC4F57D" w14:textId="51F5621A" w:rsidR="32FBF200" w:rsidRDefault="32FBF200" w:rsidP="4AF8E29D">
      <w:pPr>
        <w:pStyle w:val="BodyText"/>
        <w:spacing w:after="0"/>
      </w:pPr>
      <w:r w:rsidRPr="4AF8E29D">
        <w:rPr>
          <w:rFonts w:cs="Arial Unicode MS"/>
          <w:lang w:val="en-CA"/>
        </w:rPr>
        <w:t>Do you have any feedback regarding the IESO’s proposed Optional Termination provision and/or the proposed concept of a NTP Milestone Date?</w:t>
      </w:r>
    </w:p>
    <w:p w14:paraId="2A1ABE78" w14:textId="73DB7CE3" w:rsidR="4AF8E29D" w:rsidRDefault="4AF8E29D" w:rsidP="4AF8E29D">
      <w:pPr>
        <w:pStyle w:val="BodyText"/>
        <w:spacing w:after="0"/>
        <w:rPr>
          <w:rFonts w:cs="Arial Unicode MS"/>
          <w:lang w:val="en-CA"/>
        </w:rPr>
      </w:pPr>
    </w:p>
    <w:p w14:paraId="3F0E9535" w14:textId="073877FA" w:rsidR="32FBF200" w:rsidRDefault="32FBF200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have any feedback/information to share regarding how other jurisdictions manage the uncertainty related to developing long lead time resources</w:t>
      </w:r>
      <w:r w:rsidR="75820327" w:rsidRPr="4AF8E29D">
        <w:rPr>
          <w:rFonts w:cs="Arial Unicode MS"/>
          <w:lang w:val="en-CA"/>
        </w:rPr>
        <w:t>?</w:t>
      </w:r>
    </w:p>
    <w:p w14:paraId="456E07DF" w14:textId="4B67EFB4" w:rsidR="32FBF200" w:rsidRDefault="32FBF200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 xml:space="preserve"> </w:t>
      </w:r>
    </w:p>
    <w:p w14:paraId="0E7B2C1A" w14:textId="77777777" w:rsidR="00D123D9" w:rsidRDefault="00D123D9" w:rsidP="00D123D9">
      <w:pPr>
        <w:pStyle w:val="BodyText"/>
        <w:rPr>
          <w:rFonts w:cs="Arial Unicode MS"/>
          <w:b/>
          <w:bCs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535BE67E" w14:textId="4D9132FD" w:rsidR="00D123D9" w:rsidRPr="003361C0" w:rsidRDefault="00841FA4" w:rsidP="00D123D9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3361C0">
        <w:rPr>
          <w:rFonts w:cs="Arial Unicode MS"/>
          <w:color w:val="003366"/>
          <w:kern w:val="2"/>
          <w:sz w:val="28"/>
          <w:szCs w:val="28"/>
          <w:lang w:val="en-CA"/>
          <w14:textOutline w14:w="0" w14:cap="flat" w14:cmpd="sng" w14:algn="ctr">
            <w14:noFill/>
            <w14:prstDash w14:val="solid"/>
            <w14:bevel/>
          </w14:textOutline>
        </w:rPr>
        <w:t>Environmental Attributes</w:t>
      </w:r>
    </w:p>
    <w:p w14:paraId="5C62E18E" w14:textId="04283F59" w:rsidR="528CEA39" w:rsidRDefault="528CEA39" w:rsidP="4AF8E29D">
      <w:pPr>
        <w:pStyle w:val="BodyText"/>
        <w:spacing w:after="0"/>
      </w:pPr>
      <w:r w:rsidRPr="4AF8E29D">
        <w:rPr>
          <w:rFonts w:cs="Arial Unicode MS"/>
          <w:lang w:val="en-CA"/>
        </w:rPr>
        <w:t>Do you have any feedback regarding the IESO’s proposal related to sharing the benefits from Environmental Attributes during the second half of the term?</w:t>
      </w:r>
    </w:p>
    <w:p w14:paraId="2653D9B7" w14:textId="447E04C0" w:rsidR="4AF8E29D" w:rsidRDefault="4AF8E29D" w:rsidP="4AF8E29D">
      <w:pPr>
        <w:pStyle w:val="BodyText"/>
        <w:spacing w:after="0"/>
        <w:rPr>
          <w:rFonts w:cs="Arial Unicode MS"/>
          <w:lang w:val="en-CA"/>
        </w:rPr>
      </w:pPr>
    </w:p>
    <w:p w14:paraId="1D1C4776" w14:textId="36C22AAD" w:rsidR="528CEA39" w:rsidRDefault="528CEA39" w:rsidP="4AF8E29D">
      <w:pPr>
        <w:pStyle w:val="BodyText"/>
        <w:spacing w:after="0"/>
        <w:rPr>
          <w:rFonts w:cs="Arial Unicode MS"/>
          <w:lang w:val="en-CA"/>
        </w:rPr>
      </w:pPr>
      <w:r w:rsidRPr="4AF8E29D">
        <w:rPr>
          <w:rFonts w:cs="Arial Unicode MS"/>
          <w:lang w:val="en-CA"/>
        </w:rPr>
        <w:t>Do you have any feedback on alternate approaches to managing the uncertainty associated with the value of Environmental Attributes?</w:t>
      </w:r>
    </w:p>
    <w:p w14:paraId="655F94BB" w14:textId="493FE53E" w:rsidR="4AF8E29D" w:rsidRDefault="4AF8E29D" w:rsidP="4AF8E29D">
      <w:pPr>
        <w:pStyle w:val="BodyText"/>
        <w:spacing w:after="0"/>
        <w:rPr>
          <w:rFonts w:cs="Arial Unicode MS"/>
          <w:lang w:val="en-CA"/>
        </w:rPr>
      </w:pPr>
    </w:p>
    <w:p w14:paraId="21D521E4" w14:textId="710DF25A" w:rsidR="4AF8E29D" w:rsidRDefault="4AF8E29D" w:rsidP="4AF8E29D">
      <w:pPr>
        <w:pStyle w:val="BodyText"/>
        <w:spacing w:after="0"/>
        <w:rPr>
          <w:rFonts w:cs="Arial Unicode MS"/>
          <w:b/>
          <w:bCs/>
          <w:lang w:val="en-CA"/>
        </w:rPr>
      </w:pPr>
    </w:p>
    <w:p w14:paraId="72BA7188" w14:textId="2856059A" w:rsidR="00834980" w:rsidRPr="007D713D" w:rsidRDefault="2C3FB00A" w:rsidP="4AF8E29D">
      <w:pPr>
        <w:pStyle w:val="BodyText"/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4AF8E29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Section 3: </w:t>
      </w:r>
      <w:r w:rsidR="00D12111" w:rsidRPr="4AF8E29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4146C295" w:rsidR="001F3091" w:rsidRPr="001F3091" w:rsidRDefault="03BC0545" w:rsidP="001F3091">
      <w:pPr>
        <w:pStyle w:val="BodyText"/>
      </w:pPr>
      <w:r>
        <w:t>Do you have any additional feedback to share with the IESO?</w:t>
      </w:r>
    </w:p>
    <w:sectPr w:rsidR="001F3091" w:rsidRPr="001F30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B3EB" w14:textId="77777777" w:rsidR="00B63729" w:rsidRDefault="00B63729">
      <w:r>
        <w:separator/>
      </w:r>
    </w:p>
  </w:endnote>
  <w:endnote w:type="continuationSeparator" w:id="0">
    <w:p w14:paraId="1A6C2B11" w14:textId="77777777" w:rsidR="00B63729" w:rsidRDefault="00B6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6474C671" w:rsidR="00834980" w:rsidRDefault="4AF8E29D" w:rsidP="00682EBB">
    <w:pPr>
      <w:pStyle w:val="Footer"/>
      <w:tabs>
        <w:tab w:val="clear" w:pos="11333"/>
        <w:tab w:val="right" w:pos="9873"/>
      </w:tabs>
    </w:pPr>
    <w:r>
      <w:t>Long Lead-Time RFP</w:t>
    </w:r>
    <w:r w:rsidRPr="003710FD">
      <w:t xml:space="preserve"> October 21, 2025, Feedback Form</w:t>
    </w:r>
    <w:r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rPr>
        <w:noProof/>
      </w:rPr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32D5" w14:textId="77777777" w:rsidR="00B63729" w:rsidRDefault="00B63729">
      <w:r>
        <w:separator/>
      </w:r>
    </w:p>
  </w:footnote>
  <w:footnote w:type="continuationSeparator" w:id="0">
    <w:p w14:paraId="096DC29C" w14:textId="77777777" w:rsidR="00B63729" w:rsidRDefault="00B6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4AF8E29D" w14:paraId="27D1C98A" w14:textId="77777777" w:rsidTr="4AF8E29D">
      <w:trPr>
        <w:trHeight w:val="300"/>
      </w:trPr>
      <w:tc>
        <w:tcPr>
          <w:tcW w:w="3295" w:type="dxa"/>
        </w:tcPr>
        <w:p w14:paraId="3CB9DB25" w14:textId="22F43973" w:rsidR="4AF8E29D" w:rsidRDefault="4AF8E29D" w:rsidP="4AF8E29D">
          <w:pPr>
            <w:pStyle w:val="Header"/>
            <w:ind w:left="-115"/>
          </w:pPr>
        </w:p>
      </w:tc>
      <w:tc>
        <w:tcPr>
          <w:tcW w:w="3295" w:type="dxa"/>
        </w:tcPr>
        <w:p w14:paraId="47E3BECA" w14:textId="16BD24A3" w:rsidR="4AF8E29D" w:rsidRDefault="4AF8E29D" w:rsidP="4AF8E29D">
          <w:pPr>
            <w:pStyle w:val="Header"/>
            <w:jc w:val="center"/>
          </w:pPr>
        </w:p>
      </w:tc>
      <w:tc>
        <w:tcPr>
          <w:tcW w:w="3295" w:type="dxa"/>
        </w:tcPr>
        <w:p w14:paraId="0935901A" w14:textId="35A9C660" w:rsidR="4AF8E29D" w:rsidRDefault="4AF8E29D" w:rsidP="4AF8E29D">
          <w:pPr>
            <w:pStyle w:val="Header"/>
            <w:ind w:right="-115"/>
            <w:jc w:val="right"/>
          </w:pPr>
        </w:p>
      </w:tc>
    </w:tr>
  </w:tbl>
  <w:p w14:paraId="33729CDD" w14:textId="6A088163" w:rsidR="4AF8E29D" w:rsidRDefault="4AF8E29D" w:rsidP="4AF8E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706"/>
    <w:multiLevelType w:val="multilevel"/>
    <w:tmpl w:val="85BAC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95E33"/>
    <w:multiLevelType w:val="multilevel"/>
    <w:tmpl w:val="46CC6F70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60D78"/>
    <w:multiLevelType w:val="hybridMultilevel"/>
    <w:tmpl w:val="BE320E8E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C0D0E"/>
    <w:multiLevelType w:val="multilevel"/>
    <w:tmpl w:val="1E8E98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20E99"/>
    <w:multiLevelType w:val="multilevel"/>
    <w:tmpl w:val="6914AD9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F7948"/>
    <w:multiLevelType w:val="multilevel"/>
    <w:tmpl w:val="0170837C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43EAD"/>
    <w:multiLevelType w:val="multilevel"/>
    <w:tmpl w:val="7058676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968D7"/>
    <w:multiLevelType w:val="multilevel"/>
    <w:tmpl w:val="8DCC53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A1B13"/>
    <w:multiLevelType w:val="multilevel"/>
    <w:tmpl w:val="C6B8FF8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15704"/>
    <w:multiLevelType w:val="hybridMultilevel"/>
    <w:tmpl w:val="69EC07DE"/>
    <w:lvl w:ilvl="0" w:tplc="36720DDC">
      <w:start w:val="1"/>
      <w:numFmt w:val="lowerLetter"/>
      <w:lvlText w:val="(%1)"/>
      <w:lvlJc w:val="left"/>
      <w:pPr>
        <w:ind w:left="720" w:hanging="360"/>
      </w:pPr>
    </w:lvl>
    <w:lvl w:ilvl="1" w:tplc="2D5451D0">
      <w:start w:val="1"/>
      <w:numFmt w:val="lowerLetter"/>
      <w:lvlText w:val="%2."/>
      <w:lvlJc w:val="left"/>
      <w:pPr>
        <w:ind w:left="1440" w:hanging="360"/>
      </w:pPr>
    </w:lvl>
    <w:lvl w:ilvl="2" w:tplc="EC540482">
      <w:start w:val="1"/>
      <w:numFmt w:val="lowerRoman"/>
      <w:lvlText w:val="%3."/>
      <w:lvlJc w:val="right"/>
      <w:pPr>
        <w:ind w:left="2160" w:hanging="180"/>
      </w:pPr>
    </w:lvl>
    <w:lvl w:ilvl="3" w:tplc="6FDEF25C">
      <w:start w:val="1"/>
      <w:numFmt w:val="decimal"/>
      <w:lvlText w:val="%4."/>
      <w:lvlJc w:val="left"/>
      <w:pPr>
        <w:ind w:left="2880" w:hanging="360"/>
      </w:pPr>
    </w:lvl>
    <w:lvl w:ilvl="4" w:tplc="61CEA6EC">
      <w:start w:val="1"/>
      <w:numFmt w:val="lowerLetter"/>
      <w:lvlText w:val="%5."/>
      <w:lvlJc w:val="left"/>
      <w:pPr>
        <w:ind w:left="3600" w:hanging="360"/>
      </w:pPr>
    </w:lvl>
    <w:lvl w:ilvl="5" w:tplc="3A3A0C26">
      <w:start w:val="1"/>
      <w:numFmt w:val="lowerRoman"/>
      <w:lvlText w:val="%6."/>
      <w:lvlJc w:val="right"/>
      <w:pPr>
        <w:ind w:left="4320" w:hanging="180"/>
      </w:pPr>
    </w:lvl>
    <w:lvl w:ilvl="6" w:tplc="88F0FE2C">
      <w:start w:val="1"/>
      <w:numFmt w:val="decimal"/>
      <w:lvlText w:val="%7."/>
      <w:lvlJc w:val="left"/>
      <w:pPr>
        <w:ind w:left="5040" w:hanging="360"/>
      </w:pPr>
    </w:lvl>
    <w:lvl w:ilvl="7" w:tplc="9918946C">
      <w:start w:val="1"/>
      <w:numFmt w:val="lowerLetter"/>
      <w:lvlText w:val="%8."/>
      <w:lvlJc w:val="left"/>
      <w:pPr>
        <w:ind w:left="5760" w:hanging="360"/>
      </w:pPr>
    </w:lvl>
    <w:lvl w:ilvl="8" w:tplc="A224E6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E756B"/>
    <w:multiLevelType w:val="multilevel"/>
    <w:tmpl w:val="B5E0DDD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51A"/>
    <w:multiLevelType w:val="multilevel"/>
    <w:tmpl w:val="2C08A6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B660C"/>
    <w:multiLevelType w:val="multilevel"/>
    <w:tmpl w:val="A1E8DA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635820"/>
    <w:multiLevelType w:val="multilevel"/>
    <w:tmpl w:val="2206A6F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07060"/>
    <w:multiLevelType w:val="multilevel"/>
    <w:tmpl w:val="D2267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2919B8"/>
    <w:multiLevelType w:val="multilevel"/>
    <w:tmpl w:val="B4E8A1E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E361B"/>
    <w:multiLevelType w:val="multilevel"/>
    <w:tmpl w:val="E17E54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CD6426"/>
    <w:multiLevelType w:val="multilevel"/>
    <w:tmpl w:val="8E20FA3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E5718"/>
    <w:multiLevelType w:val="multilevel"/>
    <w:tmpl w:val="1BF039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D022E9"/>
    <w:multiLevelType w:val="multilevel"/>
    <w:tmpl w:val="4E0EF1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124F"/>
    <w:multiLevelType w:val="multilevel"/>
    <w:tmpl w:val="3A1CA30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D84FA1"/>
    <w:multiLevelType w:val="multilevel"/>
    <w:tmpl w:val="EAEE2F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BA16AF"/>
    <w:multiLevelType w:val="multilevel"/>
    <w:tmpl w:val="CF0A5A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3F6D0C"/>
    <w:multiLevelType w:val="multilevel"/>
    <w:tmpl w:val="44C24B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05F51"/>
    <w:multiLevelType w:val="hybridMultilevel"/>
    <w:tmpl w:val="11124C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52EF"/>
    <w:multiLevelType w:val="multilevel"/>
    <w:tmpl w:val="CC52216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84032B"/>
    <w:multiLevelType w:val="multilevel"/>
    <w:tmpl w:val="747066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30B98"/>
    <w:multiLevelType w:val="multilevel"/>
    <w:tmpl w:val="E604B42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60776C"/>
    <w:multiLevelType w:val="hybridMultilevel"/>
    <w:tmpl w:val="94B67C2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63601"/>
    <w:multiLevelType w:val="multilevel"/>
    <w:tmpl w:val="20107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D341E9"/>
    <w:multiLevelType w:val="multilevel"/>
    <w:tmpl w:val="C302C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0647A3"/>
    <w:multiLevelType w:val="multilevel"/>
    <w:tmpl w:val="D220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80DE9"/>
    <w:multiLevelType w:val="multilevel"/>
    <w:tmpl w:val="C854CDC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63268F"/>
    <w:multiLevelType w:val="multilevel"/>
    <w:tmpl w:val="D6C4A6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41951">
    <w:abstractNumId w:val="11"/>
  </w:num>
  <w:num w:numId="2" w16cid:durableId="110439052">
    <w:abstractNumId w:val="4"/>
  </w:num>
  <w:num w:numId="3" w16cid:durableId="484516302">
    <w:abstractNumId w:val="2"/>
  </w:num>
  <w:num w:numId="4" w16cid:durableId="1321733198">
    <w:abstractNumId w:val="32"/>
  </w:num>
  <w:num w:numId="5" w16cid:durableId="616454351">
    <w:abstractNumId w:val="25"/>
  </w:num>
  <w:num w:numId="6" w16cid:durableId="1848010490">
    <w:abstractNumId w:val="29"/>
  </w:num>
  <w:num w:numId="7" w16cid:durableId="1951624289">
    <w:abstractNumId w:val="22"/>
  </w:num>
  <w:num w:numId="8" w16cid:durableId="1248736360">
    <w:abstractNumId w:val="6"/>
  </w:num>
  <w:num w:numId="9" w16cid:durableId="1000962155">
    <w:abstractNumId w:val="12"/>
  </w:num>
  <w:num w:numId="10" w16cid:durableId="1232160762">
    <w:abstractNumId w:val="1"/>
  </w:num>
  <w:num w:numId="11" w16cid:durableId="1850832765">
    <w:abstractNumId w:val="13"/>
  </w:num>
  <w:num w:numId="12" w16cid:durableId="627859834">
    <w:abstractNumId w:val="19"/>
  </w:num>
  <w:num w:numId="13" w16cid:durableId="2083553236">
    <w:abstractNumId w:val="27"/>
  </w:num>
  <w:num w:numId="14" w16cid:durableId="1317491196">
    <w:abstractNumId w:val="17"/>
  </w:num>
  <w:num w:numId="15" w16cid:durableId="537161099">
    <w:abstractNumId w:val="35"/>
  </w:num>
  <w:num w:numId="16" w16cid:durableId="40834099">
    <w:abstractNumId w:val="15"/>
  </w:num>
  <w:num w:numId="17" w16cid:durableId="1230263021">
    <w:abstractNumId w:val="7"/>
  </w:num>
  <w:num w:numId="18" w16cid:durableId="718014041">
    <w:abstractNumId w:val="34"/>
  </w:num>
  <w:num w:numId="19" w16cid:durableId="1386488886">
    <w:abstractNumId w:val="16"/>
  </w:num>
  <w:num w:numId="20" w16cid:durableId="895626303">
    <w:abstractNumId w:val="31"/>
  </w:num>
  <w:num w:numId="21" w16cid:durableId="1668752781">
    <w:abstractNumId w:val="28"/>
  </w:num>
  <w:num w:numId="22" w16cid:durableId="1973244424">
    <w:abstractNumId w:val="20"/>
  </w:num>
  <w:num w:numId="23" w16cid:durableId="573705305">
    <w:abstractNumId w:val="23"/>
  </w:num>
  <w:num w:numId="24" w16cid:durableId="1907570358">
    <w:abstractNumId w:val="3"/>
  </w:num>
  <w:num w:numId="25" w16cid:durableId="1901818775">
    <w:abstractNumId w:val="21"/>
  </w:num>
  <w:num w:numId="26" w16cid:durableId="1483548513">
    <w:abstractNumId w:val="33"/>
  </w:num>
  <w:num w:numId="27" w16cid:durableId="906768345">
    <w:abstractNumId w:val="14"/>
  </w:num>
  <w:num w:numId="28" w16cid:durableId="1543516113">
    <w:abstractNumId w:val="18"/>
  </w:num>
  <w:num w:numId="29" w16cid:durableId="178466886">
    <w:abstractNumId w:val="8"/>
  </w:num>
  <w:num w:numId="30" w16cid:durableId="408968115">
    <w:abstractNumId w:val="10"/>
  </w:num>
  <w:num w:numId="31" w16cid:durableId="1891334732">
    <w:abstractNumId w:val="9"/>
  </w:num>
  <w:num w:numId="32" w16cid:durableId="1355033973">
    <w:abstractNumId w:val="0"/>
  </w:num>
  <w:num w:numId="33" w16cid:durableId="1514026469">
    <w:abstractNumId w:val="30"/>
  </w:num>
  <w:num w:numId="34" w16cid:durableId="113334513">
    <w:abstractNumId w:val="5"/>
  </w:num>
  <w:num w:numId="35" w16cid:durableId="270824967">
    <w:abstractNumId w:val="36"/>
  </w:num>
  <w:num w:numId="36" w16cid:durableId="219051810">
    <w:abstractNumId w:val="24"/>
  </w:num>
  <w:num w:numId="37" w16cid:durableId="20926550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32F84"/>
    <w:rsid w:val="00040351"/>
    <w:rsid w:val="000CE7F3"/>
    <w:rsid w:val="000E23B8"/>
    <w:rsid w:val="00102B98"/>
    <w:rsid w:val="00122E51"/>
    <w:rsid w:val="00137AC6"/>
    <w:rsid w:val="001763AA"/>
    <w:rsid w:val="001A4A63"/>
    <w:rsid w:val="001A6850"/>
    <w:rsid w:val="001B4AF2"/>
    <w:rsid w:val="001D2D3B"/>
    <w:rsid w:val="001F3091"/>
    <w:rsid w:val="00252E3B"/>
    <w:rsid w:val="002908CE"/>
    <w:rsid w:val="003020F1"/>
    <w:rsid w:val="003361C0"/>
    <w:rsid w:val="003710FD"/>
    <w:rsid w:val="004608C7"/>
    <w:rsid w:val="00466957"/>
    <w:rsid w:val="004B3DB7"/>
    <w:rsid w:val="004D4FA8"/>
    <w:rsid w:val="004E082C"/>
    <w:rsid w:val="0052753C"/>
    <w:rsid w:val="005420E7"/>
    <w:rsid w:val="005635C8"/>
    <w:rsid w:val="00577993"/>
    <w:rsid w:val="005E070B"/>
    <w:rsid w:val="005E7E77"/>
    <w:rsid w:val="00620EB3"/>
    <w:rsid w:val="00652887"/>
    <w:rsid w:val="00682EBB"/>
    <w:rsid w:val="007056AF"/>
    <w:rsid w:val="00735E87"/>
    <w:rsid w:val="007646F6"/>
    <w:rsid w:val="007D713D"/>
    <w:rsid w:val="007F0804"/>
    <w:rsid w:val="00834980"/>
    <w:rsid w:val="00841FA4"/>
    <w:rsid w:val="008477BF"/>
    <w:rsid w:val="00857CB4"/>
    <w:rsid w:val="00873674"/>
    <w:rsid w:val="008A4A70"/>
    <w:rsid w:val="009306A3"/>
    <w:rsid w:val="00956555"/>
    <w:rsid w:val="0095791F"/>
    <w:rsid w:val="009851A6"/>
    <w:rsid w:val="00990B26"/>
    <w:rsid w:val="009E1BE3"/>
    <w:rsid w:val="00A03A04"/>
    <w:rsid w:val="00A22B56"/>
    <w:rsid w:val="00A2DC7A"/>
    <w:rsid w:val="00AA4AAA"/>
    <w:rsid w:val="00AB5CAA"/>
    <w:rsid w:val="00AE6FC2"/>
    <w:rsid w:val="00B5724B"/>
    <w:rsid w:val="00B61210"/>
    <w:rsid w:val="00B63729"/>
    <w:rsid w:val="00B96452"/>
    <w:rsid w:val="00BB5D84"/>
    <w:rsid w:val="00BD5FEE"/>
    <w:rsid w:val="00BD74AD"/>
    <w:rsid w:val="00BF54BB"/>
    <w:rsid w:val="00C00D91"/>
    <w:rsid w:val="00C24FD7"/>
    <w:rsid w:val="00C77710"/>
    <w:rsid w:val="00CA33AB"/>
    <w:rsid w:val="00CB17F0"/>
    <w:rsid w:val="00CC42F0"/>
    <w:rsid w:val="00D00916"/>
    <w:rsid w:val="00D12111"/>
    <w:rsid w:val="00D123D9"/>
    <w:rsid w:val="00D43313"/>
    <w:rsid w:val="00D47F0E"/>
    <w:rsid w:val="00DC516F"/>
    <w:rsid w:val="00E566E5"/>
    <w:rsid w:val="00EC27D0"/>
    <w:rsid w:val="00F02804"/>
    <w:rsid w:val="00F21557"/>
    <w:rsid w:val="00F265E2"/>
    <w:rsid w:val="00F51F38"/>
    <w:rsid w:val="00F91B98"/>
    <w:rsid w:val="00F93503"/>
    <w:rsid w:val="00FE0D1B"/>
    <w:rsid w:val="00FE5744"/>
    <w:rsid w:val="018FB019"/>
    <w:rsid w:val="028EDDF4"/>
    <w:rsid w:val="0352F7C2"/>
    <w:rsid w:val="0367E769"/>
    <w:rsid w:val="03BC0545"/>
    <w:rsid w:val="03BCA22A"/>
    <w:rsid w:val="03D334DF"/>
    <w:rsid w:val="0436B8B2"/>
    <w:rsid w:val="0497886F"/>
    <w:rsid w:val="05E5B927"/>
    <w:rsid w:val="06752B69"/>
    <w:rsid w:val="069A0CA0"/>
    <w:rsid w:val="070CA3B3"/>
    <w:rsid w:val="09A71D26"/>
    <w:rsid w:val="0BE673B5"/>
    <w:rsid w:val="0CDF1314"/>
    <w:rsid w:val="0EDA0C7D"/>
    <w:rsid w:val="1049A789"/>
    <w:rsid w:val="10FC1FC9"/>
    <w:rsid w:val="1218A388"/>
    <w:rsid w:val="1347D4A2"/>
    <w:rsid w:val="139A351A"/>
    <w:rsid w:val="13D4919C"/>
    <w:rsid w:val="14252119"/>
    <w:rsid w:val="15637767"/>
    <w:rsid w:val="158CA25F"/>
    <w:rsid w:val="1645E668"/>
    <w:rsid w:val="1696F059"/>
    <w:rsid w:val="187BE759"/>
    <w:rsid w:val="1A071DAF"/>
    <w:rsid w:val="1A0D22D0"/>
    <w:rsid w:val="1B1470A9"/>
    <w:rsid w:val="1BA31FD0"/>
    <w:rsid w:val="1E314C01"/>
    <w:rsid w:val="1E6C1B62"/>
    <w:rsid w:val="1EE9B3E3"/>
    <w:rsid w:val="1EFB9023"/>
    <w:rsid w:val="1FE347ED"/>
    <w:rsid w:val="20A703EF"/>
    <w:rsid w:val="20BCB6A8"/>
    <w:rsid w:val="21D6DFBC"/>
    <w:rsid w:val="22573E58"/>
    <w:rsid w:val="2356297B"/>
    <w:rsid w:val="2493BE99"/>
    <w:rsid w:val="251EFA17"/>
    <w:rsid w:val="26A73066"/>
    <w:rsid w:val="26C1B6FB"/>
    <w:rsid w:val="270CF03E"/>
    <w:rsid w:val="29326D10"/>
    <w:rsid w:val="29D3CA0C"/>
    <w:rsid w:val="2AC37C9E"/>
    <w:rsid w:val="2B0DB5E7"/>
    <w:rsid w:val="2B1A21EC"/>
    <w:rsid w:val="2B1A8399"/>
    <w:rsid w:val="2C181BE1"/>
    <w:rsid w:val="2C3FB00A"/>
    <w:rsid w:val="2C40BAE7"/>
    <w:rsid w:val="2C67ED14"/>
    <w:rsid w:val="3148FEE9"/>
    <w:rsid w:val="323ECCC7"/>
    <w:rsid w:val="329247B5"/>
    <w:rsid w:val="32C0562B"/>
    <w:rsid w:val="32FBF200"/>
    <w:rsid w:val="333C11D2"/>
    <w:rsid w:val="3519E400"/>
    <w:rsid w:val="353C5E63"/>
    <w:rsid w:val="3570834A"/>
    <w:rsid w:val="3635B289"/>
    <w:rsid w:val="3689ED98"/>
    <w:rsid w:val="38B3F089"/>
    <w:rsid w:val="396DF03B"/>
    <w:rsid w:val="39E654A1"/>
    <w:rsid w:val="3A0E3F9F"/>
    <w:rsid w:val="3A954A6A"/>
    <w:rsid w:val="3AC8F4F5"/>
    <w:rsid w:val="3AE51EF1"/>
    <w:rsid w:val="3D203B9F"/>
    <w:rsid w:val="3D97FFAC"/>
    <w:rsid w:val="3DAF6CB3"/>
    <w:rsid w:val="3E04D0B3"/>
    <w:rsid w:val="3E8EE0C1"/>
    <w:rsid w:val="3E963569"/>
    <w:rsid w:val="3ED4D695"/>
    <w:rsid w:val="3F4DA948"/>
    <w:rsid w:val="41227255"/>
    <w:rsid w:val="42189ACC"/>
    <w:rsid w:val="424486BB"/>
    <w:rsid w:val="44FE18FF"/>
    <w:rsid w:val="453E4CC8"/>
    <w:rsid w:val="461173EF"/>
    <w:rsid w:val="47C52616"/>
    <w:rsid w:val="4801C97C"/>
    <w:rsid w:val="482635EA"/>
    <w:rsid w:val="48C7B468"/>
    <w:rsid w:val="48CBED24"/>
    <w:rsid w:val="48FB5A65"/>
    <w:rsid w:val="4941FC36"/>
    <w:rsid w:val="4A6DDB00"/>
    <w:rsid w:val="4AF8E29D"/>
    <w:rsid w:val="4C57106D"/>
    <w:rsid w:val="4CDDDE51"/>
    <w:rsid w:val="4D383400"/>
    <w:rsid w:val="4F55BD03"/>
    <w:rsid w:val="51DD60D5"/>
    <w:rsid w:val="528CEA39"/>
    <w:rsid w:val="52B11AD1"/>
    <w:rsid w:val="53824BFB"/>
    <w:rsid w:val="53961EF1"/>
    <w:rsid w:val="53A9CFCA"/>
    <w:rsid w:val="54AAE519"/>
    <w:rsid w:val="54B098F5"/>
    <w:rsid w:val="54D0C49F"/>
    <w:rsid w:val="55E25FB6"/>
    <w:rsid w:val="55EE19C9"/>
    <w:rsid w:val="55EEE4F2"/>
    <w:rsid w:val="5610476F"/>
    <w:rsid w:val="561096D6"/>
    <w:rsid w:val="568175DF"/>
    <w:rsid w:val="58D6E472"/>
    <w:rsid w:val="5C832068"/>
    <w:rsid w:val="5D1B9D28"/>
    <w:rsid w:val="5EC62F46"/>
    <w:rsid w:val="5F80DDD1"/>
    <w:rsid w:val="5F81E83D"/>
    <w:rsid w:val="614B9872"/>
    <w:rsid w:val="62ADDBE9"/>
    <w:rsid w:val="62EDBCBF"/>
    <w:rsid w:val="638F66BA"/>
    <w:rsid w:val="643B9F6E"/>
    <w:rsid w:val="64F2133B"/>
    <w:rsid w:val="651FD61D"/>
    <w:rsid w:val="663C5D1B"/>
    <w:rsid w:val="672B69E8"/>
    <w:rsid w:val="67D5B1F7"/>
    <w:rsid w:val="69507894"/>
    <w:rsid w:val="695ECDF8"/>
    <w:rsid w:val="69BF44E1"/>
    <w:rsid w:val="69E4FEF0"/>
    <w:rsid w:val="6B28401E"/>
    <w:rsid w:val="6B3D036B"/>
    <w:rsid w:val="6BBF1C18"/>
    <w:rsid w:val="6CC350C8"/>
    <w:rsid w:val="6F1E3FE1"/>
    <w:rsid w:val="6F1F804C"/>
    <w:rsid w:val="73361B24"/>
    <w:rsid w:val="74D2351C"/>
    <w:rsid w:val="74D45DF0"/>
    <w:rsid w:val="75820327"/>
    <w:rsid w:val="75A71715"/>
    <w:rsid w:val="7644A375"/>
    <w:rsid w:val="76E999DC"/>
    <w:rsid w:val="7727EA39"/>
    <w:rsid w:val="7771D5D1"/>
    <w:rsid w:val="7A99918A"/>
    <w:rsid w:val="7A9FDD12"/>
    <w:rsid w:val="7B42289D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55182674-779D-4949-867A-FE337FFF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character" w:customStyle="1" w:styleId="normaltextrun">
    <w:name w:val="normaltextrun"/>
    <w:basedOn w:val="DefaultParagraphFont"/>
    <w:rsid w:val="008477BF"/>
  </w:style>
  <w:style w:type="character" w:customStyle="1" w:styleId="eop">
    <w:name w:val="eop"/>
    <w:basedOn w:val="DefaultParagraphFont"/>
    <w:rsid w:val="008477BF"/>
  </w:style>
  <w:style w:type="paragraph" w:styleId="NormalWeb">
    <w:name w:val="Normal (Web)"/>
    <w:basedOn w:val="Normal"/>
    <w:uiPriority w:val="99"/>
    <w:semiHidden/>
    <w:unhideWhenUsed/>
    <w:rsid w:val="004B3DB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Long-Lead-Time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f4a7620ddf2c972ced63992ea5931590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a6ad2ef4908354ac4684873a4dfc0af3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 xsi:nil="true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547DD-0ED7-430E-9665-353519E04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E65AE-B502-4E18-BEE2-ACEFD4817176}">
  <ds:schemaRefs>
    <ds:schemaRef ds:uri="a861db3d-3048-432f-b757-22458df766e9"/>
    <ds:schemaRef ds:uri="9667159c-6eae-400b-9470-2935e037a541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3615</Characters>
  <Application>Microsoft Office Word</Application>
  <DocSecurity>0</DocSecurity>
  <Lines>30</Lines>
  <Paragraphs>8</Paragraphs>
  <ScaleCrop>false</ScaleCrop>
  <Company>IESO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dc:description/>
  <cp:lastModifiedBy>Sarah Feere</cp:lastModifiedBy>
  <cp:revision>2</cp:revision>
  <dcterms:created xsi:type="dcterms:W3CDTF">2025-10-20T18:29:00Z</dcterms:created>
  <dcterms:modified xsi:type="dcterms:W3CDTF">2025-10-20T18:29:00Z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