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53EC" w14:textId="65FBDEC3"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4F6AF5BB">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9EF4" w14:textId="6B08E914"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alt="Decorative"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" fillcolor="#036 [3215]" stroked="f" strokeweight="1pt">
                <v:fill color2="#006b71 [3207]" angle="90" focus="100%" type="gradient">
                  <o:fill v:ext="view" type="gradientUnscaled"/>
                </v:fill>
                <v:textbox inset="18pt,18pt,18pt,18pt">
                  <w:txbxContent>
                    <w:p w14:paraId="673B9EF4" w14:textId="6B08E914" w:rsidR="0035658F" w:rsidRPr="006F582B" w:rsidRDefault="002040D1" w:rsidP="00D4161A">
                      <w:pPr>
                        <w:pStyle w:val="Heading1"/>
                        <w:rPr>
                          <w:lang w:val="en-US"/>
                        </w:rPr>
                      </w:pPr>
                      <w:r>
                        <w:rPr>
                          <w:lang w:val="en-US"/>
                        </w:rPr>
                        <w:t>Feedback Form</w:t>
                      </w:r>
                    </w:p>
                  </w:txbxContent>
                </v:textbox>
                <w10:wrap type="square"/>
              </v:rect>
            </w:pict>
          </mc:Fallback>
        </mc:AlternateContent>
      </w:r>
    </w:p>
    <w:p w14:paraId="1814FA20" w14:textId="62D7A54E" w:rsidR="005A5EF9" w:rsidRDefault="005A5EF9" w:rsidP="005A5EF9">
      <w:pPr>
        <w:pStyle w:val="YellowBarHeading2"/>
      </w:pPr>
    </w:p>
    <w:p w14:paraId="5DCE5DD0" w14:textId="4C58725D" w:rsidR="006F582B" w:rsidRDefault="00CE2713" w:rsidP="00CE2713">
      <w:pPr>
        <w:pStyle w:val="Heading2"/>
      </w:pPr>
      <w:r>
        <w:t>Proposed Settlement Statements Recalculations Process and Replacement of the IESO’s Settlement System</w:t>
      </w:r>
      <w:r w:rsidR="007A1A30">
        <w:t xml:space="preserve"> </w:t>
      </w:r>
      <w:r>
        <w:t xml:space="preserve">(RSS) </w:t>
      </w:r>
      <w:r w:rsidR="007A1A30">
        <w:t xml:space="preserve">– </w:t>
      </w:r>
      <w:r>
        <w:t>June 24</w:t>
      </w:r>
      <w:r w:rsidR="003D7DAA">
        <w:t>, 2021</w:t>
      </w:r>
    </w:p>
    <w:p w14:paraId="26724B9F" w14:textId="1E919A54" w:rsidR="009B6BAE" w:rsidRDefault="009B6BAE" w:rsidP="006E7BD2">
      <w:pPr>
        <w:pStyle w:val="Heading3"/>
      </w:pPr>
      <w:r>
        <w:t>Feedback Provided by:</w:t>
      </w:r>
    </w:p>
    <w:p w14:paraId="59EED144" w14:textId="37BA0EAA"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A011DCE" w14:textId="0C893A1E"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D90F3FE" w14:textId="0BF23F39"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34F6AD0" w14:textId="56A20B0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62525B5F" w14:textId="3ECCA2C4" w:rsidR="004C1610" w:rsidRDefault="004C1610" w:rsidP="004C1610">
      <w:pPr>
        <w:pStyle w:val="BodyText"/>
      </w:pPr>
      <w:r>
        <w:t xml:space="preserve">Date:  </w:t>
      </w:r>
      <w:sdt>
        <w:sdtPr>
          <w:id w:val="1530453228"/>
          <w:placeholder>
            <w:docPart w:val="8CDBE164729B4E618B2D43CD35719164"/>
          </w:placeholder>
          <w:showingPlcHdr/>
        </w:sdtPr>
        <w:sdtEndPr/>
        <w:sdtContent>
          <w:bookmarkStart w:id="0" w:name="_GoBack"/>
          <w:r w:rsidRPr="00073539">
            <w:rPr>
              <w:rStyle w:val="PlaceholderText"/>
            </w:rPr>
            <w:t>Click or tap here to enter text.</w:t>
          </w:r>
          <w:bookmarkEnd w:id="0"/>
        </w:sdtContent>
      </w:sdt>
    </w:p>
    <w:p w14:paraId="4E7CD067" w14:textId="4C13D654" w:rsidR="00740728" w:rsidRDefault="00740728" w:rsidP="00740728">
      <w:pPr>
        <w:pStyle w:val="Call-outText"/>
        <w:rPr>
          <w:lang w:val="en-US"/>
        </w:rPr>
      </w:pPr>
      <w:r w:rsidRPr="00740728">
        <w:rPr>
          <w:lang w:val="en-US"/>
        </w:rPr>
        <w:t>To promote transparency, feedback submitted will be posted on the</w:t>
      </w:r>
      <w:r w:rsidR="003D7DAA">
        <w:rPr>
          <w:lang w:val="en-US"/>
        </w:rPr>
        <w:t xml:space="preserve"> </w:t>
      </w:r>
      <w:r w:rsidR="00CE2713">
        <w:rPr>
          <w:lang w:val="en-US"/>
        </w:rPr>
        <w:t xml:space="preserve">Detailed Design Engagement </w:t>
      </w:r>
      <w:r w:rsidRPr="00740728">
        <w:rPr>
          <w:lang w:val="en-US"/>
        </w:rPr>
        <w:t>webpage unless otherwise requested by the sender.</w:t>
      </w:r>
    </w:p>
    <w:p w14:paraId="29DF4C93" w14:textId="321BA12A" w:rsidR="00CA074D" w:rsidRDefault="00CA074D" w:rsidP="00CA074D">
      <w:pPr>
        <w:pStyle w:val="BodyText"/>
      </w:pPr>
      <w:r>
        <w:rPr>
          <w:rFonts w:eastAsiaTheme="minorEastAsia" w:cs="Tahoma"/>
          <w:szCs w:val="22"/>
          <w:lang w:val="en-US"/>
        </w:rPr>
        <w:t xml:space="preserve">Following the </w:t>
      </w:r>
      <w:r w:rsidR="00CE2713">
        <w:rPr>
          <w:rFonts w:eastAsiaTheme="minorEastAsia" w:cs="Tahoma"/>
          <w:szCs w:val="22"/>
          <w:lang w:val="en-US"/>
        </w:rPr>
        <w:t>June 24</w:t>
      </w:r>
      <w:r>
        <w:rPr>
          <w:rFonts w:eastAsiaTheme="minorEastAsia" w:cs="Tahoma"/>
          <w:szCs w:val="22"/>
          <w:lang w:val="en-US"/>
        </w:rPr>
        <w:t xml:space="preserve">, 2021 </w:t>
      </w:r>
      <w:r>
        <w:t>RSS – Settlement Disagreements and Resettlements Process design update webinar</w:t>
      </w:r>
      <w:r>
        <w:rPr>
          <w:rFonts w:eastAsiaTheme="minorEastAsia" w:cs="Tahoma"/>
          <w:szCs w:val="22"/>
          <w:lang w:val="en-US"/>
        </w:rPr>
        <w:t xml:space="preserve">, the Independent Electricity System Operator (IESO) is seeking feedback from stakeholders on the following discussed items. Background information related to these feedback requests can be found in the presentation, which can be accessed from the </w:t>
      </w:r>
      <w:hyperlink r:id="rId8" w:history="1">
        <w:r>
          <w:rPr>
            <w:rStyle w:val="Hyperlink"/>
            <w:rFonts w:eastAsiaTheme="minorEastAsia" w:cs="Tahoma"/>
            <w:szCs w:val="22"/>
            <w:lang w:val="en-US" w:eastAsia="en-US"/>
            <w14:numForm w14:val="default"/>
            <w14:numSpacing w14:val="default"/>
          </w:rPr>
          <w:t>engagement web page</w:t>
        </w:r>
      </w:hyperlink>
      <w:r>
        <w:rPr>
          <w:rFonts w:eastAsiaTheme="minorEastAsia" w:cs="Tahoma"/>
          <w:szCs w:val="22"/>
          <w:lang w:val="en-US"/>
        </w:rPr>
        <w:t>.</w:t>
      </w:r>
    </w:p>
    <w:p w14:paraId="20BBFD2C" w14:textId="1424F4FD" w:rsidR="00CA074D" w:rsidRDefault="00CA074D" w:rsidP="00CA074D">
      <w:pPr>
        <w:pStyle w:val="BodyText"/>
        <w:rPr>
          <w:rFonts w:eastAsiaTheme="minorEastAsia" w:cs="Tahoma"/>
          <w:szCs w:val="22"/>
          <w:lang w:val="en-US"/>
        </w:rPr>
      </w:pPr>
      <w:r>
        <w:rPr>
          <w:rFonts w:eastAsiaTheme="minorEastAsia" w:cs="Tahoma"/>
          <w:b/>
          <w:szCs w:val="22"/>
          <w:lang w:val="en-US"/>
        </w:rPr>
        <w:t>Please submit feedback to</w:t>
      </w:r>
      <w:r>
        <w:rPr>
          <w:rFonts w:eastAsiaTheme="minorEastAsia" w:cs="Tahoma"/>
          <w:szCs w:val="22"/>
          <w:lang w:val="en-US"/>
        </w:rPr>
        <w:t xml:space="preserve"> </w:t>
      </w:r>
      <w:hyperlink r:id="rId9" w:history="1">
        <w:r>
          <w:rPr>
            <w:rStyle w:val="Hyperlink"/>
          </w:rPr>
          <w:t>engagement@ieso.ca</w:t>
        </w:r>
      </w:hyperlink>
      <w:r>
        <w:rPr>
          <w:rFonts w:eastAsiaTheme="minorEastAsia" w:cs="Tahoma"/>
          <w:szCs w:val="22"/>
          <w:lang w:val="en-US"/>
        </w:rPr>
        <w:t xml:space="preserve"> </w:t>
      </w:r>
      <w:r>
        <w:rPr>
          <w:rFonts w:eastAsiaTheme="minorEastAsia" w:cs="Tahoma"/>
          <w:b/>
          <w:szCs w:val="22"/>
          <w:lang w:val="en-US"/>
        </w:rPr>
        <w:t xml:space="preserve">by </w:t>
      </w:r>
      <w:r w:rsidR="00CE2713">
        <w:rPr>
          <w:rFonts w:eastAsiaTheme="minorEastAsia" w:cs="Tahoma"/>
          <w:b/>
          <w:szCs w:val="22"/>
          <w:lang w:val="en-US"/>
        </w:rPr>
        <w:t>July 15</w:t>
      </w:r>
      <w:r>
        <w:rPr>
          <w:rFonts w:eastAsiaTheme="minorEastAsia" w:cs="Tahoma"/>
          <w:b/>
          <w:szCs w:val="22"/>
          <w:lang w:val="en-US"/>
        </w:rPr>
        <w:t>, 2021</w:t>
      </w:r>
      <w:r>
        <w:rPr>
          <w:rFonts w:eastAsiaTheme="minorEastAsia" w:cs="Tahoma"/>
          <w:szCs w:val="22"/>
          <w:lang w:val="en-US"/>
        </w:rPr>
        <w:t>. If you wish to provide confidential feedback, please mark the document “Confidential”. Otherwise, to promote transparency, feedback that is not marked “Confidential” will be posted on the engagement webpage.</w:t>
      </w:r>
    </w:p>
    <w:p w14:paraId="5A95E5DF" w14:textId="423A31B8" w:rsidR="009B6BAE" w:rsidRDefault="009B6BAE" w:rsidP="006F582B">
      <w:pPr>
        <w:pStyle w:val="BodyText"/>
      </w:pPr>
    </w:p>
    <w:p w14:paraId="280CE50C" w14:textId="6A483B3A" w:rsidR="009B6BAE" w:rsidRDefault="009B6BAE">
      <w:pPr>
        <w:spacing w:after="0" w:line="240" w:lineRule="auto"/>
        <w:rPr>
          <w:noProof/>
          <w:color w:val="000000" w:themeColor="text1"/>
          <w:u w:color="8CD2F3" w:themeColor="background2"/>
          <w:lang w:eastAsia="en-CA"/>
          <w14:numForm w14:val="lining"/>
          <w14:numSpacing w14:val="tabular"/>
        </w:rPr>
      </w:pPr>
      <w:r>
        <w:br w:type="page"/>
      </w:r>
    </w:p>
    <w:p w14:paraId="18DA9F3A" w14:textId="25321726" w:rsidR="00CE2713" w:rsidRPr="00CE2713" w:rsidRDefault="00CE2713" w:rsidP="00CE2713">
      <w:pPr>
        <w:pStyle w:val="Heading3"/>
      </w:pPr>
      <w:bookmarkStart w:id="1" w:name="_Toc35868671"/>
      <w:r>
        <w:lastRenderedPageBreak/>
        <w:t>Location-Specific S</w:t>
      </w:r>
      <w:r w:rsidRPr="00CE2713">
        <w:t>ettlement of Global Adjustment</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Caption w:val="Location-Specific Settlement of Global Adjustment"/>
        <w:tblDescription w:val="What questions do you have on presenting Global Adjustments charges on a settlement statement by location (delivery point)?"/>
      </w:tblPr>
      <w:tblGrid>
        <w:gridCol w:w="4050"/>
        <w:gridCol w:w="5940"/>
      </w:tblGrid>
      <w:tr w:rsidR="004200EA" w:rsidRPr="006B7128" w14:paraId="1F6F248C" w14:textId="77777777" w:rsidTr="00D12EBC">
        <w:trPr>
          <w:trHeight w:val="144"/>
          <w:tblHeader/>
        </w:trPr>
        <w:tc>
          <w:tcPr>
            <w:tcW w:w="4050" w:type="dxa"/>
            <w:tcMar>
              <w:top w:w="0" w:type="dxa"/>
              <w:bottom w:w="130" w:type="dxa"/>
            </w:tcMar>
            <w:vAlign w:val="bottom"/>
          </w:tcPr>
          <w:p w14:paraId="5E43125D" w14:textId="24F7BEA4" w:rsidR="004200EA" w:rsidRPr="003A3754" w:rsidRDefault="00D56CDF" w:rsidP="00AE442F">
            <w:pPr>
              <w:pStyle w:val="TableHeaderLeftAlignment"/>
            </w:pPr>
            <w:r>
              <w:t>Topic</w:t>
            </w:r>
          </w:p>
        </w:tc>
        <w:tc>
          <w:tcPr>
            <w:tcW w:w="5940" w:type="dxa"/>
            <w:tcMar>
              <w:top w:w="0" w:type="dxa"/>
              <w:left w:w="144" w:type="dxa"/>
              <w:bottom w:w="130" w:type="dxa"/>
              <w:right w:w="0" w:type="dxa"/>
            </w:tcMar>
            <w:vAlign w:val="bottom"/>
          </w:tcPr>
          <w:p w14:paraId="4E246CF3" w14:textId="29A1D2BF" w:rsidR="004200EA" w:rsidRPr="006B7128" w:rsidRDefault="00D56CDF" w:rsidP="004200EA">
            <w:pPr>
              <w:pStyle w:val="TableHeaderRightAlignment"/>
              <w:framePr w:wrap="around"/>
            </w:pPr>
            <w:r>
              <w:t>Feedback</w:t>
            </w:r>
          </w:p>
        </w:tc>
      </w:tr>
      <w:tr w:rsidR="004200EA" w:rsidRPr="006B7128" w14:paraId="44D6E714" w14:textId="77777777" w:rsidTr="00C45928">
        <w:trPr>
          <w:cantSplit/>
          <w:trHeight w:val="144"/>
        </w:trPr>
        <w:tc>
          <w:tcPr>
            <w:tcW w:w="4050" w:type="dxa"/>
            <w:shd w:val="clear" w:color="auto" w:fill="auto"/>
            <w:tcMar>
              <w:top w:w="130" w:type="dxa"/>
              <w:bottom w:w="130" w:type="dxa"/>
            </w:tcMar>
          </w:tcPr>
          <w:p w14:paraId="05D9C244" w14:textId="263BF764" w:rsidR="004200EA" w:rsidRPr="006B7128" w:rsidRDefault="00CE2713" w:rsidP="00F30119">
            <w:pPr>
              <w:pStyle w:val="TableNumeralsLeftAlignment"/>
            </w:pPr>
            <w:r>
              <w:t xml:space="preserve">What questions do you have </w:t>
            </w:r>
            <w:r w:rsidR="00F30119">
              <w:t>on presenting Global Adjustments charges on a settlement statement by location (delivery point)</w:t>
            </w:r>
            <w:r>
              <w:t>?</w:t>
            </w:r>
          </w:p>
        </w:tc>
        <w:tc>
          <w:tcPr>
            <w:tcW w:w="5940" w:type="dxa"/>
            <w:shd w:val="clear" w:color="auto" w:fill="auto"/>
            <w:tcMar>
              <w:top w:w="130" w:type="dxa"/>
              <w:left w:w="144" w:type="dxa"/>
              <w:bottom w:w="130" w:type="dxa"/>
              <w:right w:w="0" w:type="dxa"/>
            </w:tcMar>
          </w:tcPr>
          <w:sdt>
            <w:sdtPr>
              <w:id w:val="-820192292"/>
              <w:placeholder>
                <w:docPart w:val="1F4341BF1BFF4BB29EC6B2049873A725"/>
              </w:placeholder>
              <w:showingPlcHdr/>
              <w:text/>
            </w:sdtPr>
            <w:sdtContent>
              <w:p w14:paraId="0DFE4F0C" w14:textId="598BC2F5" w:rsidR="00BE146C" w:rsidRPr="006D7540" w:rsidRDefault="00BE146C" w:rsidP="00BE146C">
                <w:pPr>
                  <w:pStyle w:val="BodyText"/>
                </w:pPr>
                <w:r w:rsidRPr="00D42390">
                  <w:rPr>
                    <w:rStyle w:val="PlaceholderText"/>
                  </w:rPr>
                  <w:t>Click or tap here to enter text.</w:t>
                </w:r>
              </w:p>
            </w:sdtContent>
          </w:sdt>
        </w:tc>
      </w:tr>
    </w:tbl>
    <w:p w14:paraId="1D5BE3AB" w14:textId="33784AEC" w:rsidR="00915C81" w:rsidRDefault="00CE2713" w:rsidP="00915C81">
      <w:pPr>
        <w:pStyle w:val="Heading3"/>
      </w:pPr>
      <w:r>
        <w:t>Online Settlement Forms</w:t>
      </w:r>
    </w:p>
    <w:p w14:paraId="28DF0A37" w14:textId="21BA29EE" w:rsidR="00016827" w:rsidRPr="00016827" w:rsidRDefault="00016827" w:rsidP="00016827">
      <w:pPr>
        <w:pStyle w:val="BodyText"/>
        <w:rPr>
          <w:lang w:eastAsia="en-US"/>
        </w:rPr>
      </w:pPr>
      <w:r>
        <w:rPr>
          <w:lang w:eastAsia="en-US"/>
        </w:rPr>
        <w:t>As part of the RSS project, the IESO is considering enhancing the capabilities for a limited number of Online Settlement Forms. The IESO is seeking input from stakeholders on which forms would most benefit from these enhancements.</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Caption w:val="Online Settlement Forms"/>
        <w:tblDescription w:val="Which two online settlement forms would most benefit from a file upload capability? Why?&#10;Which two online settlement forms would most benefit from submission via Application Program Interface (API)? Why?"/>
      </w:tblPr>
      <w:tblGrid>
        <w:gridCol w:w="4050"/>
        <w:gridCol w:w="5940"/>
      </w:tblGrid>
      <w:tr w:rsidR="00915C81" w:rsidRPr="006B7128" w14:paraId="317848A2" w14:textId="77777777" w:rsidTr="00D12EBC">
        <w:trPr>
          <w:trHeight w:val="144"/>
          <w:tblHeader/>
        </w:trPr>
        <w:tc>
          <w:tcPr>
            <w:tcW w:w="4050" w:type="dxa"/>
            <w:tcMar>
              <w:top w:w="0" w:type="dxa"/>
              <w:bottom w:w="130" w:type="dxa"/>
            </w:tcMar>
            <w:vAlign w:val="bottom"/>
          </w:tcPr>
          <w:p w14:paraId="0F03E0A0" w14:textId="77777777" w:rsidR="00915C81" w:rsidRPr="003A3754" w:rsidRDefault="00915C81" w:rsidP="00E17E7F">
            <w:pPr>
              <w:pStyle w:val="TableHeaderLeftAlignment"/>
            </w:pPr>
            <w:r>
              <w:t>Topic</w:t>
            </w:r>
          </w:p>
        </w:tc>
        <w:tc>
          <w:tcPr>
            <w:tcW w:w="5940" w:type="dxa"/>
            <w:tcMar>
              <w:top w:w="0" w:type="dxa"/>
              <w:left w:w="144" w:type="dxa"/>
              <w:bottom w:w="130" w:type="dxa"/>
              <w:right w:w="0" w:type="dxa"/>
            </w:tcMar>
            <w:vAlign w:val="bottom"/>
          </w:tcPr>
          <w:p w14:paraId="22CD1A57" w14:textId="77777777" w:rsidR="00915C81" w:rsidRPr="006B7128" w:rsidRDefault="00915C81" w:rsidP="00E17E7F">
            <w:pPr>
              <w:pStyle w:val="TableHeaderRightAlignment"/>
              <w:framePr w:wrap="around"/>
            </w:pPr>
            <w:r>
              <w:t>Feedback</w:t>
            </w:r>
          </w:p>
        </w:tc>
      </w:tr>
      <w:tr w:rsidR="00915C81" w:rsidRPr="006B7128" w14:paraId="6144644D" w14:textId="77777777" w:rsidTr="00C45928">
        <w:trPr>
          <w:cantSplit/>
          <w:trHeight w:val="144"/>
        </w:trPr>
        <w:tc>
          <w:tcPr>
            <w:tcW w:w="4050" w:type="dxa"/>
            <w:shd w:val="clear" w:color="auto" w:fill="auto"/>
            <w:tcMar>
              <w:top w:w="130" w:type="dxa"/>
              <w:bottom w:w="130" w:type="dxa"/>
            </w:tcMar>
          </w:tcPr>
          <w:p w14:paraId="6E873E33" w14:textId="12526EC3" w:rsidR="00915C81" w:rsidRPr="006B7128" w:rsidRDefault="00CE2713" w:rsidP="00CE2713">
            <w:pPr>
              <w:pStyle w:val="TableNumeralsLeftAlignment"/>
            </w:pPr>
            <w:r>
              <w:t xml:space="preserve">Which two </w:t>
            </w:r>
            <w:r w:rsidR="00F30119">
              <w:t xml:space="preserve">online </w:t>
            </w:r>
            <w:r>
              <w:t>settlement forms would most benefit from a file upload capability? Why?</w:t>
            </w:r>
          </w:p>
        </w:tc>
        <w:tc>
          <w:tcPr>
            <w:tcW w:w="5940" w:type="dxa"/>
            <w:shd w:val="clear" w:color="auto" w:fill="auto"/>
            <w:tcMar>
              <w:top w:w="130" w:type="dxa"/>
              <w:left w:w="144" w:type="dxa"/>
              <w:bottom w:w="130" w:type="dxa"/>
              <w:right w:w="0" w:type="dxa"/>
            </w:tcMar>
          </w:tcPr>
          <w:sdt>
            <w:sdtPr>
              <w:id w:val="-753742023"/>
              <w:placeholder>
                <w:docPart w:val="C261E15B35E54E1BAD3F101A7CEB2D5C"/>
              </w:placeholder>
              <w:showingPlcHdr/>
              <w:text/>
            </w:sdtPr>
            <w:sdtContent>
              <w:p w14:paraId="556A1214" w14:textId="1520820F" w:rsidR="00915C81" w:rsidRPr="006D7540" w:rsidRDefault="00BE146C" w:rsidP="00BE146C">
                <w:pPr>
                  <w:pStyle w:val="BodyText"/>
                </w:pPr>
                <w:r w:rsidRPr="00D42390">
                  <w:rPr>
                    <w:rStyle w:val="PlaceholderText"/>
                  </w:rPr>
                  <w:t>Click or tap here to enter text.</w:t>
                </w:r>
              </w:p>
            </w:sdtContent>
          </w:sdt>
        </w:tc>
      </w:tr>
      <w:tr w:rsidR="00CE2713" w:rsidRPr="006B7128" w14:paraId="37EDD7EE" w14:textId="77777777" w:rsidTr="00C45928">
        <w:trPr>
          <w:cantSplit/>
          <w:trHeight w:val="144"/>
        </w:trPr>
        <w:tc>
          <w:tcPr>
            <w:tcW w:w="4050" w:type="dxa"/>
            <w:shd w:val="clear" w:color="auto" w:fill="auto"/>
            <w:tcMar>
              <w:top w:w="130" w:type="dxa"/>
              <w:bottom w:w="130" w:type="dxa"/>
            </w:tcMar>
          </w:tcPr>
          <w:p w14:paraId="65E748F0" w14:textId="322D378C" w:rsidR="00CE2713" w:rsidRDefault="00CE2713" w:rsidP="00CE2713">
            <w:pPr>
              <w:pStyle w:val="TableNumeralsLeftAlignment"/>
            </w:pPr>
            <w:r>
              <w:t xml:space="preserve">Which two </w:t>
            </w:r>
            <w:r w:rsidR="00F30119">
              <w:t xml:space="preserve">online </w:t>
            </w:r>
            <w:r>
              <w:t>settlement forms would most benefit from submission via Application Program Interface (API)? Why?</w:t>
            </w:r>
          </w:p>
        </w:tc>
        <w:tc>
          <w:tcPr>
            <w:tcW w:w="5940" w:type="dxa"/>
            <w:shd w:val="clear" w:color="auto" w:fill="auto"/>
            <w:tcMar>
              <w:top w:w="130" w:type="dxa"/>
              <w:left w:w="144" w:type="dxa"/>
              <w:bottom w:w="130" w:type="dxa"/>
              <w:right w:w="0" w:type="dxa"/>
            </w:tcMar>
          </w:tcPr>
          <w:sdt>
            <w:sdtPr>
              <w:id w:val="1500462833"/>
              <w:placeholder>
                <w:docPart w:val="65442193B2534D128BF021853BD70F67"/>
              </w:placeholder>
              <w:showingPlcHdr/>
              <w:text/>
            </w:sdtPr>
            <w:sdtContent>
              <w:p w14:paraId="74E608D5" w14:textId="53762696" w:rsidR="00CE2713" w:rsidRDefault="00BE146C" w:rsidP="00BE146C">
                <w:pPr>
                  <w:pStyle w:val="BodyText"/>
                </w:pPr>
                <w:r w:rsidRPr="00D42390">
                  <w:rPr>
                    <w:rStyle w:val="PlaceholderText"/>
                  </w:rPr>
                  <w:t>Click or tap here to enter text.</w:t>
                </w:r>
              </w:p>
            </w:sdtContent>
          </w:sdt>
        </w:tc>
      </w:tr>
    </w:tbl>
    <w:p w14:paraId="57B56C93" w14:textId="35C64D1C" w:rsidR="00FD5380" w:rsidRDefault="00FD5380" w:rsidP="00D2041D">
      <w:pPr>
        <w:pStyle w:val="Heading3"/>
      </w:pPr>
    </w:p>
    <w:p w14:paraId="3BD88D50" w14:textId="1719E6BC" w:rsidR="00D2041D" w:rsidRDefault="00D2041D" w:rsidP="00D2041D">
      <w:pPr>
        <w:pStyle w:val="Heading3"/>
      </w:pPr>
      <w:r>
        <w:t>General Comments/Feedback</w:t>
      </w:r>
    </w:p>
    <w:sdt>
      <w:sdtPr>
        <w:id w:val="-946153268"/>
        <w:placeholder>
          <w:docPart w:val="10AC6A54A1DF4BC084DCE4DB6CDBD6CA"/>
        </w:placeholder>
        <w:showingPlcHdr/>
        <w:text/>
      </w:sdtPr>
      <w:sdtEndPr/>
      <w:sdtContent>
        <w:p w14:paraId="0EA7A0E8" w14:textId="3ABBB562" w:rsidR="00D56CDF" w:rsidRPr="003B554C" w:rsidRDefault="00F832B8" w:rsidP="00456376">
          <w:pPr>
            <w:pStyle w:val="BodyText"/>
          </w:pPr>
          <w:r w:rsidRPr="00D42390">
            <w:rPr>
              <w:rStyle w:val="PlaceholderText"/>
            </w:rPr>
            <w:t>Click or tap here to enter text.</w:t>
          </w:r>
        </w:p>
      </w:sdtContent>
    </w:sdt>
    <w:bookmarkEnd w:id="1" w:displacedByCustomXml="prev"/>
    <w:sectPr w:rsidR="00D56CDF" w:rsidRPr="003B554C" w:rsidSect="003E040F">
      <w:footerReference w:type="default" r:id="rId10"/>
      <w:footerReference w:type="first" r:id="rId11"/>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A1E46" w14:textId="77777777" w:rsidR="000E533F" w:rsidRDefault="000E533F" w:rsidP="00F83314">
      <w:r>
        <w:separator/>
      </w:r>
    </w:p>
    <w:p w14:paraId="7FB85132" w14:textId="77777777" w:rsidR="000E533F" w:rsidRDefault="000E533F"/>
  </w:endnote>
  <w:endnote w:type="continuationSeparator" w:id="0">
    <w:p w14:paraId="475D9FF7" w14:textId="77777777" w:rsidR="000E533F" w:rsidRDefault="000E533F" w:rsidP="00F83314">
      <w:r>
        <w:continuationSeparator/>
      </w:r>
    </w:p>
    <w:p w14:paraId="6DCEABE2" w14:textId="77777777" w:rsidR="000E533F" w:rsidRDefault="000E5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3ABCA336" w14:textId="14A5F992"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E146C">
          <w:rPr>
            <w:rStyle w:val="PageNumber"/>
            <w:noProof/>
          </w:rPr>
          <w:t>2</w:t>
        </w:r>
        <w:r>
          <w:rPr>
            <w:rStyle w:val="PageNumber"/>
          </w:rPr>
          <w:fldChar w:fldCharType="end"/>
        </w:r>
      </w:p>
    </w:sdtContent>
  </w:sdt>
  <w:p w14:paraId="4A7CFF92" w14:textId="0D58197E" w:rsidR="00C6016F" w:rsidRDefault="00C45928" w:rsidP="00871E07">
    <w:pPr>
      <w:pStyle w:val="Footer"/>
      <w:ind w:right="360"/>
    </w:pPr>
    <w:r w:rsidRPr="00C45928">
      <w:t>Energy Detailed Design Engagement</w:t>
    </w:r>
    <w:r w:rsidR="00FC7434">
      <w:t xml:space="preserve">, </w:t>
    </w:r>
    <w:r>
      <w:t>24</w:t>
    </w:r>
    <w:r w:rsidR="00FC7434">
      <w:t>/</w:t>
    </w:r>
    <w:r>
      <w:t>June</w:t>
    </w:r>
    <w:r w:rsidR="00FC7434">
      <w:t>/</w:t>
    </w:r>
    <w: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11FE" w14:textId="1B0321F9"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BE146C">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E8816" w14:textId="77777777" w:rsidR="000E533F" w:rsidRDefault="000E533F">
      <w:r>
        <w:separator/>
      </w:r>
    </w:p>
  </w:footnote>
  <w:footnote w:type="continuationSeparator" w:id="0">
    <w:p w14:paraId="4DE7853D" w14:textId="77777777" w:rsidR="000E533F" w:rsidRDefault="000E533F" w:rsidP="00F83314">
      <w:r>
        <w:continuationSeparator/>
      </w:r>
    </w:p>
    <w:p w14:paraId="45EF64A7" w14:textId="77777777" w:rsidR="000E533F" w:rsidRDefault="000E53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2D71AF3"/>
    <w:multiLevelType w:val="hybridMultilevel"/>
    <w:tmpl w:val="952C5FE0"/>
    <w:lvl w:ilvl="0" w:tplc="8676E4F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4"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3"/>
  </w:num>
  <w:num w:numId="12">
    <w:abstractNumId w:val="14"/>
  </w:num>
  <w:num w:numId="13">
    <w:abstractNumId w:val="20"/>
  </w:num>
  <w:num w:numId="14">
    <w:abstractNumId w:val="22"/>
  </w:num>
  <w:num w:numId="15">
    <w:abstractNumId w:val="19"/>
  </w:num>
  <w:num w:numId="16">
    <w:abstractNumId w:val="25"/>
  </w:num>
  <w:num w:numId="17">
    <w:abstractNumId w:val="10"/>
  </w:num>
  <w:num w:numId="18">
    <w:abstractNumId w:val="27"/>
  </w:num>
  <w:num w:numId="19">
    <w:abstractNumId w:val="21"/>
  </w:num>
  <w:num w:numId="20">
    <w:abstractNumId w:val="28"/>
  </w:num>
  <w:num w:numId="21">
    <w:abstractNumId w:val="26"/>
  </w:num>
  <w:num w:numId="22">
    <w:abstractNumId w:val="30"/>
  </w:num>
  <w:num w:numId="23">
    <w:abstractNumId w:val="16"/>
  </w:num>
  <w:num w:numId="24">
    <w:abstractNumId w:val="18"/>
  </w:num>
  <w:num w:numId="25">
    <w:abstractNumId w:val="32"/>
  </w:num>
  <w:num w:numId="26">
    <w:abstractNumId w:val="13"/>
  </w:num>
  <w:num w:numId="27">
    <w:abstractNumId w:val="34"/>
  </w:num>
  <w:num w:numId="28">
    <w:abstractNumId w:val="17"/>
  </w:num>
  <w:num w:numId="29">
    <w:abstractNumId w:val="31"/>
  </w:num>
  <w:num w:numId="30">
    <w:abstractNumId w:val="15"/>
  </w:num>
  <w:num w:numId="31">
    <w:abstractNumId w:val="23"/>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12AC6"/>
    <w:rsid w:val="00016827"/>
    <w:rsid w:val="00027E00"/>
    <w:rsid w:val="00031023"/>
    <w:rsid w:val="00032FAC"/>
    <w:rsid w:val="0003386C"/>
    <w:rsid w:val="000424C0"/>
    <w:rsid w:val="00043811"/>
    <w:rsid w:val="00050A11"/>
    <w:rsid w:val="00050EB5"/>
    <w:rsid w:val="000544D3"/>
    <w:rsid w:val="000558BD"/>
    <w:rsid w:val="000617C1"/>
    <w:rsid w:val="00063A26"/>
    <w:rsid w:val="00066C23"/>
    <w:rsid w:val="00066EF6"/>
    <w:rsid w:val="000677EE"/>
    <w:rsid w:val="00071568"/>
    <w:rsid w:val="000717C2"/>
    <w:rsid w:val="00075B8E"/>
    <w:rsid w:val="00075C0F"/>
    <w:rsid w:val="00081440"/>
    <w:rsid w:val="000817F3"/>
    <w:rsid w:val="00082BCB"/>
    <w:rsid w:val="00082C3C"/>
    <w:rsid w:val="000B0E48"/>
    <w:rsid w:val="000B0F9D"/>
    <w:rsid w:val="000B6A46"/>
    <w:rsid w:val="000C06F7"/>
    <w:rsid w:val="000C382A"/>
    <w:rsid w:val="000C4332"/>
    <w:rsid w:val="000E533F"/>
    <w:rsid w:val="000F12F2"/>
    <w:rsid w:val="000F55DA"/>
    <w:rsid w:val="00122D98"/>
    <w:rsid w:val="00123B6F"/>
    <w:rsid w:val="00134223"/>
    <w:rsid w:val="00164724"/>
    <w:rsid w:val="001708DC"/>
    <w:rsid w:val="00180C5F"/>
    <w:rsid w:val="00191D1F"/>
    <w:rsid w:val="00197EE4"/>
    <w:rsid w:val="001B31FB"/>
    <w:rsid w:val="001B5068"/>
    <w:rsid w:val="001C122B"/>
    <w:rsid w:val="001E501C"/>
    <w:rsid w:val="001F21B1"/>
    <w:rsid w:val="002040D1"/>
    <w:rsid w:val="00206BC2"/>
    <w:rsid w:val="002206A7"/>
    <w:rsid w:val="002273F3"/>
    <w:rsid w:val="00230E09"/>
    <w:rsid w:val="00235EFD"/>
    <w:rsid w:val="00245326"/>
    <w:rsid w:val="002529F2"/>
    <w:rsid w:val="00252FA6"/>
    <w:rsid w:val="00255139"/>
    <w:rsid w:val="0025740E"/>
    <w:rsid w:val="00270F49"/>
    <w:rsid w:val="00271D4B"/>
    <w:rsid w:val="00272F96"/>
    <w:rsid w:val="002835B9"/>
    <w:rsid w:val="0029171F"/>
    <w:rsid w:val="002A05CE"/>
    <w:rsid w:val="002A4F50"/>
    <w:rsid w:val="002C11A0"/>
    <w:rsid w:val="002C1201"/>
    <w:rsid w:val="002D3238"/>
    <w:rsid w:val="002D4EB9"/>
    <w:rsid w:val="002E4651"/>
    <w:rsid w:val="002F3357"/>
    <w:rsid w:val="00306409"/>
    <w:rsid w:val="00306932"/>
    <w:rsid w:val="00313BFA"/>
    <w:rsid w:val="0032141A"/>
    <w:rsid w:val="00323363"/>
    <w:rsid w:val="00323DDD"/>
    <w:rsid w:val="00325545"/>
    <w:rsid w:val="003337F1"/>
    <w:rsid w:val="00334129"/>
    <w:rsid w:val="0034014B"/>
    <w:rsid w:val="003428C3"/>
    <w:rsid w:val="00343580"/>
    <w:rsid w:val="003543AA"/>
    <w:rsid w:val="0035658F"/>
    <w:rsid w:val="003701B2"/>
    <w:rsid w:val="00371357"/>
    <w:rsid w:val="00374220"/>
    <w:rsid w:val="0037600B"/>
    <w:rsid w:val="003772C4"/>
    <w:rsid w:val="00383086"/>
    <w:rsid w:val="00390B42"/>
    <w:rsid w:val="00391AA6"/>
    <w:rsid w:val="003C7EEB"/>
    <w:rsid w:val="003D0BE4"/>
    <w:rsid w:val="003D5033"/>
    <w:rsid w:val="003D506F"/>
    <w:rsid w:val="003D599A"/>
    <w:rsid w:val="003D7DAA"/>
    <w:rsid w:val="003E040F"/>
    <w:rsid w:val="003E67F9"/>
    <w:rsid w:val="003E7A89"/>
    <w:rsid w:val="003F033F"/>
    <w:rsid w:val="003F1F61"/>
    <w:rsid w:val="00401A13"/>
    <w:rsid w:val="004108F9"/>
    <w:rsid w:val="004200EA"/>
    <w:rsid w:val="0042208A"/>
    <w:rsid w:val="00424BA0"/>
    <w:rsid w:val="00426D11"/>
    <w:rsid w:val="00456376"/>
    <w:rsid w:val="00482219"/>
    <w:rsid w:val="00497849"/>
    <w:rsid w:val="004C1610"/>
    <w:rsid w:val="004D5A69"/>
    <w:rsid w:val="004D7C5F"/>
    <w:rsid w:val="004E0F5C"/>
    <w:rsid w:val="004F115E"/>
    <w:rsid w:val="00502752"/>
    <w:rsid w:val="005066CE"/>
    <w:rsid w:val="005250E4"/>
    <w:rsid w:val="00536D37"/>
    <w:rsid w:val="00540C81"/>
    <w:rsid w:val="00546F8B"/>
    <w:rsid w:val="00560680"/>
    <w:rsid w:val="005626B3"/>
    <w:rsid w:val="00570A60"/>
    <w:rsid w:val="00571735"/>
    <w:rsid w:val="00573F2B"/>
    <w:rsid w:val="0057575C"/>
    <w:rsid w:val="00575FBB"/>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F4CFF"/>
    <w:rsid w:val="00603F19"/>
    <w:rsid w:val="00607A0B"/>
    <w:rsid w:val="00615CDC"/>
    <w:rsid w:val="00617A9E"/>
    <w:rsid w:val="006246D3"/>
    <w:rsid w:val="00624AEC"/>
    <w:rsid w:val="00625442"/>
    <w:rsid w:val="0063312A"/>
    <w:rsid w:val="00635B4C"/>
    <w:rsid w:val="006635D9"/>
    <w:rsid w:val="0066614A"/>
    <w:rsid w:val="0067615F"/>
    <w:rsid w:val="00676421"/>
    <w:rsid w:val="00683AC9"/>
    <w:rsid w:val="006A5E35"/>
    <w:rsid w:val="006B63B4"/>
    <w:rsid w:val="006B7BD7"/>
    <w:rsid w:val="006C43C7"/>
    <w:rsid w:val="006D1C41"/>
    <w:rsid w:val="006D5F78"/>
    <w:rsid w:val="006E0323"/>
    <w:rsid w:val="006E4F59"/>
    <w:rsid w:val="006E7790"/>
    <w:rsid w:val="006E7BD2"/>
    <w:rsid w:val="006F582B"/>
    <w:rsid w:val="006F6935"/>
    <w:rsid w:val="00704EFB"/>
    <w:rsid w:val="0071682C"/>
    <w:rsid w:val="00731340"/>
    <w:rsid w:val="007360E5"/>
    <w:rsid w:val="00740728"/>
    <w:rsid w:val="0074423B"/>
    <w:rsid w:val="00750BE5"/>
    <w:rsid w:val="00760655"/>
    <w:rsid w:val="0076220E"/>
    <w:rsid w:val="00770B9D"/>
    <w:rsid w:val="007759BF"/>
    <w:rsid w:val="00781339"/>
    <w:rsid w:val="00787A1A"/>
    <w:rsid w:val="00792720"/>
    <w:rsid w:val="007A0FA5"/>
    <w:rsid w:val="007A1A30"/>
    <w:rsid w:val="007A6EC7"/>
    <w:rsid w:val="007B4815"/>
    <w:rsid w:val="007B538A"/>
    <w:rsid w:val="007D7593"/>
    <w:rsid w:val="007E2315"/>
    <w:rsid w:val="007E673E"/>
    <w:rsid w:val="00803BF6"/>
    <w:rsid w:val="00821FD8"/>
    <w:rsid w:val="00823D2B"/>
    <w:rsid w:val="00831390"/>
    <w:rsid w:val="00836072"/>
    <w:rsid w:val="00855324"/>
    <w:rsid w:val="00862CA0"/>
    <w:rsid w:val="00871A07"/>
    <w:rsid w:val="00871E07"/>
    <w:rsid w:val="00872FD8"/>
    <w:rsid w:val="00875A7E"/>
    <w:rsid w:val="00875E05"/>
    <w:rsid w:val="008823B2"/>
    <w:rsid w:val="008866FF"/>
    <w:rsid w:val="00895B5D"/>
    <w:rsid w:val="00897595"/>
    <w:rsid w:val="008B2095"/>
    <w:rsid w:val="008E5E99"/>
    <w:rsid w:val="008F1EB5"/>
    <w:rsid w:val="008F5089"/>
    <w:rsid w:val="008F73C6"/>
    <w:rsid w:val="00902A0D"/>
    <w:rsid w:val="00906361"/>
    <w:rsid w:val="00906834"/>
    <w:rsid w:val="00911702"/>
    <w:rsid w:val="0091379F"/>
    <w:rsid w:val="00915C81"/>
    <w:rsid w:val="00924BD3"/>
    <w:rsid w:val="00937211"/>
    <w:rsid w:val="00940A1F"/>
    <w:rsid w:val="00945BC3"/>
    <w:rsid w:val="00953E44"/>
    <w:rsid w:val="00956691"/>
    <w:rsid w:val="009633A3"/>
    <w:rsid w:val="00966F34"/>
    <w:rsid w:val="009705C0"/>
    <w:rsid w:val="00991A11"/>
    <w:rsid w:val="00991B27"/>
    <w:rsid w:val="00991B46"/>
    <w:rsid w:val="009947CA"/>
    <w:rsid w:val="009A702B"/>
    <w:rsid w:val="009B0889"/>
    <w:rsid w:val="009B09EE"/>
    <w:rsid w:val="009B6BAE"/>
    <w:rsid w:val="009B7374"/>
    <w:rsid w:val="009C2ACE"/>
    <w:rsid w:val="009E2295"/>
    <w:rsid w:val="009E31D3"/>
    <w:rsid w:val="00A0005D"/>
    <w:rsid w:val="00A00B71"/>
    <w:rsid w:val="00A047A0"/>
    <w:rsid w:val="00A12326"/>
    <w:rsid w:val="00A315B3"/>
    <w:rsid w:val="00A4096B"/>
    <w:rsid w:val="00A54D55"/>
    <w:rsid w:val="00A57C08"/>
    <w:rsid w:val="00A60FEE"/>
    <w:rsid w:val="00A677AB"/>
    <w:rsid w:val="00A7072C"/>
    <w:rsid w:val="00A71078"/>
    <w:rsid w:val="00A71F50"/>
    <w:rsid w:val="00A804BB"/>
    <w:rsid w:val="00A86619"/>
    <w:rsid w:val="00AA365E"/>
    <w:rsid w:val="00AA44D1"/>
    <w:rsid w:val="00AA7946"/>
    <w:rsid w:val="00AB1E69"/>
    <w:rsid w:val="00AB5C30"/>
    <w:rsid w:val="00AC53E7"/>
    <w:rsid w:val="00AD0558"/>
    <w:rsid w:val="00AD2247"/>
    <w:rsid w:val="00AD3B6F"/>
    <w:rsid w:val="00AE23ED"/>
    <w:rsid w:val="00AE31C7"/>
    <w:rsid w:val="00AE4C5E"/>
    <w:rsid w:val="00B04816"/>
    <w:rsid w:val="00B141CC"/>
    <w:rsid w:val="00B15B1B"/>
    <w:rsid w:val="00B27004"/>
    <w:rsid w:val="00B44D93"/>
    <w:rsid w:val="00B45BE4"/>
    <w:rsid w:val="00B54E3D"/>
    <w:rsid w:val="00B55305"/>
    <w:rsid w:val="00B56F89"/>
    <w:rsid w:val="00B81E1D"/>
    <w:rsid w:val="00B94249"/>
    <w:rsid w:val="00BC1CD2"/>
    <w:rsid w:val="00BC37B1"/>
    <w:rsid w:val="00BC73F3"/>
    <w:rsid w:val="00BD72D3"/>
    <w:rsid w:val="00BE146C"/>
    <w:rsid w:val="00BE4AA6"/>
    <w:rsid w:val="00BE4D1D"/>
    <w:rsid w:val="00BE558C"/>
    <w:rsid w:val="00BF2E6E"/>
    <w:rsid w:val="00C01175"/>
    <w:rsid w:val="00C04795"/>
    <w:rsid w:val="00C31D32"/>
    <w:rsid w:val="00C36722"/>
    <w:rsid w:val="00C370C7"/>
    <w:rsid w:val="00C37949"/>
    <w:rsid w:val="00C41FBE"/>
    <w:rsid w:val="00C439AF"/>
    <w:rsid w:val="00C44BC7"/>
    <w:rsid w:val="00C45928"/>
    <w:rsid w:val="00C51A91"/>
    <w:rsid w:val="00C536BB"/>
    <w:rsid w:val="00C57D67"/>
    <w:rsid w:val="00C6016F"/>
    <w:rsid w:val="00C65893"/>
    <w:rsid w:val="00C7071C"/>
    <w:rsid w:val="00C76B1E"/>
    <w:rsid w:val="00CA074D"/>
    <w:rsid w:val="00CA56A3"/>
    <w:rsid w:val="00CC5376"/>
    <w:rsid w:val="00CD06BE"/>
    <w:rsid w:val="00CD26E7"/>
    <w:rsid w:val="00CE0767"/>
    <w:rsid w:val="00CE2713"/>
    <w:rsid w:val="00CE3824"/>
    <w:rsid w:val="00CE3D01"/>
    <w:rsid w:val="00CF5EE0"/>
    <w:rsid w:val="00D10DA4"/>
    <w:rsid w:val="00D12EBC"/>
    <w:rsid w:val="00D14734"/>
    <w:rsid w:val="00D2041D"/>
    <w:rsid w:val="00D24A83"/>
    <w:rsid w:val="00D258A0"/>
    <w:rsid w:val="00D26C05"/>
    <w:rsid w:val="00D321E6"/>
    <w:rsid w:val="00D36D5F"/>
    <w:rsid w:val="00D4161A"/>
    <w:rsid w:val="00D469F2"/>
    <w:rsid w:val="00D5140C"/>
    <w:rsid w:val="00D55A48"/>
    <w:rsid w:val="00D56AEC"/>
    <w:rsid w:val="00D56CDF"/>
    <w:rsid w:val="00D759BF"/>
    <w:rsid w:val="00D907E6"/>
    <w:rsid w:val="00D91B48"/>
    <w:rsid w:val="00D93CA5"/>
    <w:rsid w:val="00DA301F"/>
    <w:rsid w:val="00DA3F0F"/>
    <w:rsid w:val="00DA4168"/>
    <w:rsid w:val="00DA6AC8"/>
    <w:rsid w:val="00DB6BDE"/>
    <w:rsid w:val="00DC2622"/>
    <w:rsid w:val="00DC45E1"/>
    <w:rsid w:val="00DC5459"/>
    <w:rsid w:val="00DD3947"/>
    <w:rsid w:val="00DD5A3D"/>
    <w:rsid w:val="00DE026B"/>
    <w:rsid w:val="00DF2962"/>
    <w:rsid w:val="00E07446"/>
    <w:rsid w:val="00E153D2"/>
    <w:rsid w:val="00E24C84"/>
    <w:rsid w:val="00E303C3"/>
    <w:rsid w:val="00E31C33"/>
    <w:rsid w:val="00E36290"/>
    <w:rsid w:val="00E4085F"/>
    <w:rsid w:val="00E47C5C"/>
    <w:rsid w:val="00E504B1"/>
    <w:rsid w:val="00E54649"/>
    <w:rsid w:val="00E5479C"/>
    <w:rsid w:val="00E74C15"/>
    <w:rsid w:val="00E74FCC"/>
    <w:rsid w:val="00E75D9A"/>
    <w:rsid w:val="00E770E0"/>
    <w:rsid w:val="00E823D8"/>
    <w:rsid w:val="00EA1429"/>
    <w:rsid w:val="00EA250A"/>
    <w:rsid w:val="00EB2896"/>
    <w:rsid w:val="00EB5F0D"/>
    <w:rsid w:val="00EB7697"/>
    <w:rsid w:val="00EC7B54"/>
    <w:rsid w:val="00EF0A96"/>
    <w:rsid w:val="00EF1F49"/>
    <w:rsid w:val="00F12AD2"/>
    <w:rsid w:val="00F2143E"/>
    <w:rsid w:val="00F217AF"/>
    <w:rsid w:val="00F30119"/>
    <w:rsid w:val="00F315A0"/>
    <w:rsid w:val="00F40FD7"/>
    <w:rsid w:val="00F42555"/>
    <w:rsid w:val="00F4484E"/>
    <w:rsid w:val="00F44FFB"/>
    <w:rsid w:val="00F54067"/>
    <w:rsid w:val="00F71CFB"/>
    <w:rsid w:val="00F73209"/>
    <w:rsid w:val="00F81023"/>
    <w:rsid w:val="00F832B8"/>
    <w:rsid w:val="00F83314"/>
    <w:rsid w:val="00F86E4D"/>
    <w:rsid w:val="00F87095"/>
    <w:rsid w:val="00F93C15"/>
    <w:rsid w:val="00FA1041"/>
    <w:rsid w:val="00FA18DA"/>
    <w:rsid w:val="00FB7E99"/>
    <w:rsid w:val="00FC3FA2"/>
    <w:rsid w:val="00FC7434"/>
    <w:rsid w:val="00FD45D6"/>
    <w:rsid w:val="00FD5380"/>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E7773"/>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C45928"/>
    <w:rPr>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C45928"/>
    <w:rPr>
      <w:rFonts w:ascii="Tahoma" w:hAnsi="Tahoma" w:cs="Times New Roman (Body CS)"/>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EF1F49"/>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57559">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20240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so.ca/en/Market-Renewal/Stakeholder-Engagements/Energy-Detailed-Design-Engagemen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gagement@ieso.ca"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
      <w:docPartPr>
        <w:name w:val="10AC6A54A1DF4BC084DCE4DB6CDBD6CA"/>
        <w:category>
          <w:name w:val="General"/>
          <w:gallery w:val="placeholder"/>
        </w:category>
        <w:types>
          <w:type w:val="bbPlcHdr"/>
        </w:types>
        <w:behaviors>
          <w:behavior w:val="content"/>
        </w:behaviors>
        <w:guid w:val="{57C218CE-A7BB-47D8-ACAC-7256D1259804}"/>
      </w:docPartPr>
      <w:docPartBody>
        <w:p w:rsidR="000608F2" w:rsidRDefault="00CB5C67" w:rsidP="00CB5C67">
          <w:pPr>
            <w:pStyle w:val="10AC6A54A1DF4BC084DCE4DB6CDBD6CA"/>
          </w:pPr>
          <w:r w:rsidRPr="00D42390">
            <w:rPr>
              <w:rStyle w:val="PlaceholderText"/>
            </w:rPr>
            <w:t>Click or tap here to enter text.</w:t>
          </w:r>
        </w:p>
      </w:docPartBody>
    </w:docPart>
    <w:docPart>
      <w:docPartPr>
        <w:name w:val="65442193B2534D128BF021853BD70F67"/>
        <w:category>
          <w:name w:val="General"/>
          <w:gallery w:val="placeholder"/>
        </w:category>
        <w:types>
          <w:type w:val="bbPlcHdr"/>
        </w:types>
        <w:behaviors>
          <w:behavior w:val="content"/>
        </w:behaviors>
        <w:guid w:val="{51987AD7-7CBE-4D92-9549-C4E7F9DCA260}"/>
      </w:docPartPr>
      <w:docPartBody>
        <w:p w:rsidR="00000000" w:rsidRDefault="00F6541D" w:rsidP="00F6541D">
          <w:pPr>
            <w:pStyle w:val="65442193B2534D128BF021853BD70F67"/>
          </w:pPr>
          <w:r w:rsidRPr="00D42390">
            <w:rPr>
              <w:rStyle w:val="PlaceholderText"/>
            </w:rPr>
            <w:t>Click or tap here to enter text.</w:t>
          </w:r>
        </w:p>
      </w:docPartBody>
    </w:docPart>
    <w:docPart>
      <w:docPartPr>
        <w:name w:val="C261E15B35E54E1BAD3F101A7CEB2D5C"/>
        <w:category>
          <w:name w:val="General"/>
          <w:gallery w:val="placeholder"/>
        </w:category>
        <w:types>
          <w:type w:val="bbPlcHdr"/>
        </w:types>
        <w:behaviors>
          <w:behavior w:val="content"/>
        </w:behaviors>
        <w:guid w:val="{1277A6E0-8104-4906-9095-AB8C47206C94}"/>
      </w:docPartPr>
      <w:docPartBody>
        <w:p w:rsidR="00000000" w:rsidRDefault="00F6541D" w:rsidP="00F6541D">
          <w:pPr>
            <w:pStyle w:val="C261E15B35E54E1BAD3F101A7CEB2D5C"/>
          </w:pPr>
          <w:r w:rsidRPr="00D42390">
            <w:rPr>
              <w:rStyle w:val="PlaceholderText"/>
            </w:rPr>
            <w:t>Click or tap here to enter text.</w:t>
          </w:r>
        </w:p>
      </w:docPartBody>
    </w:docPart>
    <w:docPart>
      <w:docPartPr>
        <w:name w:val="1F4341BF1BFF4BB29EC6B2049873A725"/>
        <w:category>
          <w:name w:val="General"/>
          <w:gallery w:val="placeholder"/>
        </w:category>
        <w:types>
          <w:type w:val="bbPlcHdr"/>
        </w:types>
        <w:behaviors>
          <w:behavior w:val="content"/>
        </w:behaviors>
        <w:guid w:val="{D3CD1C75-00C4-4234-8CC8-77407240B8C2}"/>
      </w:docPartPr>
      <w:docPartBody>
        <w:p w:rsidR="00000000" w:rsidRDefault="00F6541D" w:rsidP="00F6541D">
          <w:pPr>
            <w:pStyle w:val="1F4341BF1BFF4BB29EC6B2049873A725"/>
          </w:pPr>
          <w:r w:rsidRPr="00D423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608F2"/>
    <w:rsid w:val="000965B7"/>
    <w:rsid w:val="00120B04"/>
    <w:rsid w:val="003E79C0"/>
    <w:rsid w:val="00525F43"/>
    <w:rsid w:val="00731377"/>
    <w:rsid w:val="00804DFA"/>
    <w:rsid w:val="00AE122B"/>
    <w:rsid w:val="00AF6E78"/>
    <w:rsid w:val="00B2467E"/>
    <w:rsid w:val="00B513C0"/>
    <w:rsid w:val="00CB5C67"/>
    <w:rsid w:val="00CB5FE7"/>
    <w:rsid w:val="00D44300"/>
    <w:rsid w:val="00F654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41D"/>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 w:type="paragraph" w:customStyle="1" w:styleId="A5AED5CD9C964D73933C56690C2F1481">
    <w:name w:val="A5AED5CD9C964D73933C56690C2F1481"/>
    <w:rsid w:val="00CB5C67"/>
  </w:style>
  <w:style w:type="paragraph" w:customStyle="1" w:styleId="AC328908FCA347E182D661353F00CC1F">
    <w:name w:val="AC328908FCA347E182D661353F00CC1F"/>
    <w:rsid w:val="00CB5C67"/>
  </w:style>
  <w:style w:type="paragraph" w:customStyle="1" w:styleId="AAE7D3A612E6466DBDB1B7F29D1C234B">
    <w:name w:val="AAE7D3A612E6466DBDB1B7F29D1C234B"/>
    <w:rsid w:val="00CB5C67"/>
  </w:style>
  <w:style w:type="paragraph" w:customStyle="1" w:styleId="9C371C4495304FE0B43510CCCDE96F3C">
    <w:name w:val="9C371C4495304FE0B43510CCCDE96F3C"/>
    <w:rsid w:val="00CB5C67"/>
  </w:style>
  <w:style w:type="paragraph" w:customStyle="1" w:styleId="0FECE77BD76A4FA797C5747BD60C4A4C">
    <w:name w:val="0FECE77BD76A4FA797C5747BD60C4A4C"/>
    <w:rsid w:val="00CB5C67"/>
  </w:style>
  <w:style w:type="paragraph" w:customStyle="1" w:styleId="10AC6A54A1DF4BC084DCE4DB6CDBD6CA">
    <w:name w:val="10AC6A54A1DF4BC084DCE4DB6CDBD6CA"/>
    <w:rsid w:val="00CB5C67"/>
  </w:style>
  <w:style w:type="paragraph" w:customStyle="1" w:styleId="4E597AF57C274E53ABCB1EB7FDF1AEA2">
    <w:name w:val="4E597AF57C274E53ABCB1EB7FDF1AEA2"/>
    <w:rsid w:val="003E79C0"/>
  </w:style>
  <w:style w:type="paragraph" w:customStyle="1" w:styleId="213130E68FE84C84ADF8431A14E004D3">
    <w:name w:val="213130E68FE84C84ADF8431A14E004D3"/>
    <w:rsid w:val="003E79C0"/>
  </w:style>
  <w:style w:type="paragraph" w:customStyle="1" w:styleId="66966E80DE6C40F2B82A85CEA4ABDE6F">
    <w:name w:val="66966E80DE6C40F2B82A85CEA4ABDE6F"/>
    <w:rsid w:val="003E79C0"/>
  </w:style>
  <w:style w:type="paragraph" w:customStyle="1" w:styleId="EEA8760E38CB4C6DBEAFB1CB402E5FF5">
    <w:name w:val="EEA8760E38CB4C6DBEAFB1CB402E5FF5"/>
    <w:rsid w:val="003E79C0"/>
  </w:style>
  <w:style w:type="paragraph" w:customStyle="1" w:styleId="FB9EA141947542D8906B65E897FB4177">
    <w:name w:val="FB9EA141947542D8906B65E897FB4177"/>
    <w:rsid w:val="003E79C0"/>
  </w:style>
  <w:style w:type="paragraph" w:customStyle="1" w:styleId="2583C50AEA9A400EAEAA7AB9C889A862">
    <w:name w:val="2583C50AEA9A400EAEAA7AB9C889A862"/>
    <w:rsid w:val="003E79C0"/>
  </w:style>
  <w:style w:type="paragraph" w:customStyle="1" w:styleId="B4D84493B4054996B46049E26D24A39E">
    <w:name w:val="B4D84493B4054996B46049E26D24A39E"/>
    <w:rsid w:val="003E79C0"/>
  </w:style>
  <w:style w:type="paragraph" w:customStyle="1" w:styleId="47635DD6B6F94A248157A03423D3D0B3">
    <w:name w:val="47635DD6B6F94A248157A03423D3D0B3"/>
    <w:rsid w:val="003E79C0"/>
  </w:style>
  <w:style w:type="paragraph" w:customStyle="1" w:styleId="5902D2D50AA543E2A092FFA691131A5A">
    <w:name w:val="5902D2D50AA543E2A092FFA691131A5A"/>
    <w:rsid w:val="003E79C0"/>
  </w:style>
  <w:style w:type="paragraph" w:customStyle="1" w:styleId="12D8ED6B9FD24B8383DF1B3E326C4485">
    <w:name w:val="12D8ED6B9FD24B8383DF1B3E326C4485"/>
    <w:rsid w:val="003E79C0"/>
  </w:style>
  <w:style w:type="paragraph" w:customStyle="1" w:styleId="F13E1367EFD7436B8604F4A069C89834">
    <w:name w:val="F13E1367EFD7436B8604F4A069C89834"/>
    <w:rsid w:val="003E79C0"/>
  </w:style>
  <w:style w:type="paragraph" w:customStyle="1" w:styleId="2B8CAE6F24E34C6DA3BB9C022FF4ED51">
    <w:name w:val="2B8CAE6F24E34C6DA3BB9C022FF4ED51"/>
    <w:rsid w:val="003E79C0"/>
  </w:style>
  <w:style w:type="paragraph" w:customStyle="1" w:styleId="8E55DDBFC6494D8AAFA5A067031BA341">
    <w:name w:val="8E55DDBFC6494D8AAFA5A067031BA341"/>
    <w:rsid w:val="003E79C0"/>
  </w:style>
  <w:style w:type="paragraph" w:customStyle="1" w:styleId="D06C2C529DCD409EA8D2224D75791360">
    <w:name w:val="D06C2C529DCD409EA8D2224D75791360"/>
    <w:rsid w:val="003E79C0"/>
  </w:style>
  <w:style w:type="paragraph" w:customStyle="1" w:styleId="B8F60C65DC014A13B47C239A3F6FDF45">
    <w:name w:val="B8F60C65DC014A13B47C239A3F6FDF45"/>
    <w:rsid w:val="00CB5FE7"/>
  </w:style>
  <w:style w:type="paragraph" w:customStyle="1" w:styleId="27336941E3AC4938911B859D98737EBE">
    <w:name w:val="27336941E3AC4938911B859D98737EBE"/>
    <w:rsid w:val="00F6541D"/>
  </w:style>
  <w:style w:type="paragraph" w:customStyle="1" w:styleId="65442193B2534D128BF021853BD70F67">
    <w:name w:val="65442193B2534D128BF021853BD70F67"/>
    <w:rsid w:val="00F6541D"/>
  </w:style>
  <w:style w:type="paragraph" w:customStyle="1" w:styleId="C261E15B35E54E1BAD3F101A7CEB2D5C">
    <w:name w:val="C261E15B35E54E1BAD3F101A7CEB2D5C"/>
    <w:rsid w:val="00F6541D"/>
  </w:style>
  <w:style w:type="paragraph" w:customStyle="1" w:styleId="1F4341BF1BFF4BB29EC6B2049873A725">
    <w:name w:val="1F4341BF1BFF4BB29EC6B2049873A725"/>
    <w:rsid w:val="00F65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4F598-5E23-4974-B0F0-CD235D35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Feedback Form</vt:lpstr>
    </vt:vector>
  </TitlesOfParts>
  <Manager/>
  <Company>Independent Electricity System Operator</Company>
  <LinksUpToDate>false</LinksUpToDate>
  <CharactersWithSpaces>2146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Settlement Statements Recalculations Process and Replacement of the IESO’s Settlement System (RSS) – June 24, 2021 Feedback</dc:title>
  <dc:subject/>
  <dc:creator>Independent Electricity System Operator (IESO)</dc:creator>
  <cp:keywords/>
  <dc:description/>
  <cp:lastModifiedBy>Daniela Drazic</cp:lastModifiedBy>
  <cp:revision>4</cp:revision>
  <cp:lastPrinted>2020-04-17T18:00:00Z</cp:lastPrinted>
  <dcterms:created xsi:type="dcterms:W3CDTF">2021-06-30T13:30:00Z</dcterms:created>
  <dcterms:modified xsi:type="dcterms:W3CDTF">2021-06-30T13:35:00Z</dcterms:modified>
  <cp:category/>
</cp:coreProperties>
</file>