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58CAA39" w:rsidR="006F582B" w:rsidRDefault="00682169" w:rsidP="006F582B">
      <w:pPr>
        <w:pStyle w:val="Heading2"/>
      </w:pPr>
      <w:r>
        <w:t xml:space="preserve">Regional Electricity Planning in </w:t>
      </w:r>
      <w:r w:rsidR="005A670C">
        <w:t>Peterborough to Kingston</w:t>
      </w:r>
      <w:r w:rsidR="007A1A30">
        <w:t xml:space="preserve"> </w:t>
      </w:r>
      <w:r>
        <w:t xml:space="preserve">Region </w:t>
      </w:r>
      <w:r w:rsidR="007A1A30">
        <w:t xml:space="preserve">– </w:t>
      </w:r>
      <w:r w:rsidR="00602478">
        <w:t>September</w:t>
      </w:r>
      <w:r w:rsidR="005A670C">
        <w:t xml:space="preserve"> 28</w:t>
      </w:r>
      <w:r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1645CD05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A670C">
        <w:rPr>
          <w:rFonts w:eastAsiaTheme="minorEastAsia" w:cs="Tahoma"/>
          <w:szCs w:val="22"/>
          <w:lang w:val="en-US"/>
        </w:rPr>
        <w:t xml:space="preserve">Peterborough to Kingston </w:t>
      </w:r>
      <w:r w:rsidR="00682169">
        <w:rPr>
          <w:rFonts w:eastAsiaTheme="minorEastAsia" w:cs="Tahoma"/>
          <w:szCs w:val="22"/>
          <w:lang w:val="en-US"/>
        </w:rPr>
        <w:t>regional 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602478">
        <w:rPr>
          <w:rFonts w:eastAsiaTheme="minorEastAsia" w:cs="Tahoma"/>
          <w:szCs w:val="22"/>
          <w:lang w:val="en-US"/>
        </w:rPr>
        <w:t>September</w:t>
      </w:r>
      <w:r w:rsidR="005A670C">
        <w:rPr>
          <w:rFonts w:eastAsiaTheme="minorEastAsia" w:cs="Tahoma"/>
          <w:szCs w:val="22"/>
          <w:lang w:val="en-US"/>
        </w:rPr>
        <w:t xml:space="preserve"> 28</w:t>
      </w:r>
      <w:r w:rsidR="00682169">
        <w:rPr>
          <w:rFonts w:eastAsiaTheme="minorEastAsia" w:cs="Tahoma"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A670C">
        <w:rPr>
          <w:rFonts w:eastAsiaTheme="minorEastAsia" w:cs="Tahoma"/>
          <w:szCs w:val="22"/>
          <w:lang w:val="en-US"/>
        </w:rPr>
        <w:t>as outlined during the 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 as well as a recording of the session that includes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an </w:t>
      </w:r>
      <w:r w:rsidR="00682169">
        <w:rPr>
          <w:rFonts w:eastAsiaTheme="minorEastAsia" w:cs="Tahoma"/>
          <w:szCs w:val="22"/>
          <w:lang w:val="en-US"/>
        </w:rPr>
        <w:t xml:space="preserve">overview of the feedback request, can be accessing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5A670C">
          <w:rPr>
            <w:rStyle w:val="Hyperlink"/>
            <w:lang w:val="en-US"/>
          </w:rPr>
          <w:t>engagement web</w:t>
        </w:r>
        <w:r w:rsidRPr="005A670C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33324ECE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602478">
        <w:rPr>
          <w:rFonts w:eastAsiaTheme="minorEastAsia" w:cs="Tahoma"/>
          <w:b/>
          <w:szCs w:val="22"/>
          <w:lang w:val="en-US"/>
        </w:rPr>
        <w:t>October 19</w:t>
      </w:r>
      <w:r w:rsidR="00682169">
        <w:rPr>
          <w:rFonts w:eastAsiaTheme="minorEastAsia" w:cs="Tahoma"/>
          <w:b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.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230"/>
        <w:gridCol w:w="5760"/>
      </w:tblGrid>
      <w:tr w:rsidR="004200EA" w:rsidRPr="006B7128" w14:paraId="1F6F248C" w14:textId="77777777" w:rsidTr="00602478">
        <w:trPr>
          <w:cantSplit/>
          <w:trHeight w:val="144"/>
          <w:tblHeader/>
        </w:trPr>
        <w:tc>
          <w:tcPr>
            <w:tcW w:w="423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7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602478">
        <w:trPr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5C55B0EF" w14:textId="77777777" w:rsidR="00602478" w:rsidRDefault="005A670C" w:rsidP="00602478">
            <w:pPr>
              <w:pStyle w:val="TableNumeralsLeftAlignment"/>
            </w:pPr>
            <w:r>
              <w:t xml:space="preserve">What information </w:t>
            </w:r>
            <w:r w:rsidR="00602478">
              <w:t xml:space="preserve">needs to be considered in these recommendations? </w:t>
            </w:r>
            <w:bookmarkStart w:id="1" w:name="_GoBack"/>
            <w:bookmarkEnd w:id="1"/>
          </w:p>
          <w:p w14:paraId="05D9C244" w14:textId="2D241566" w:rsidR="004200EA" w:rsidRPr="006B7128" w:rsidRDefault="005A670C" w:rsidP="00602478">
            <w:pPr>
              <w:pStyle w:val="TableNumeralsLeftAlignment"/>
            </w:pPr>
            <w:r>
              <w:t xml:space="preserve">   </w:t>
            </w:r>
            <w:r w:rsidR="00141068">
              <w:t xml:space="preserve">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602478">
        <w:trPr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03C1EF98" w:rsidR="00141068" w:rsidRDefault="00602478" w:rsidP="00EF1F49">
            <w:pPr>
              <w:pStyle w:val="TableNumeralsLeftAlignment"/>
            </w:pPr>
            <w:r>
              <w:t xml:space="preserve">Please provide your feedback to the proposed recommendations </w:t>
            </w:r>
            <w:r w:rsidR="005A670C">
              <w:t xml:space="preserve">  </w:t>
            </w:r>
          </w:p>
        </w:tc>
        <w:tc>
          <w:tcPr>
            <w:tcW w:w="576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6AFDC325" w:rsidR="00141068" w:rsidRDefault="00141068" w:rsidP="005A670C">
            <w:pPr>
              <w:pStyle w:val="TableNumeralsLeftAlignment"/>
            </w:pPr>
          </w:p>
        </w:tc>
      </w:tr>
      <w:tr w:rsidR="00141068" w:rsidRPr="006B7128" w14:paraId="7026F086" w14:textId="77777777" w:rsidTr="00602478">
        <w:trPr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4BB78387" w:rsidR="00141068" w:rsidRDefault="005A670C" w:rsidP="00602478">
            <w:pPr>
              <w:pStyle w:val="TableNumeralsLeftAlignment"/>
            </w:pPr>
            <w:r>
              <w:t xml:space="preserve">How can the Peterborough to Kingston Technical Working Group continue to engage with communities </w:t>
            </w:r>
            <w:r w:rsidR="00602478">
              <w:t>as these recommendations are implemented, or to h</w:t>
            </w:r>
            <w:r>
              <w:t xml:space="preserve">elp prepare for the next planning cycle?  </w:t>
            </w:r>
          </w:p>
        </w:tc>
        <w:tc>
          <w:tcPr>
            <w:tcW w:w="576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F53CB7" w14:textId="77777777" w:rsidR="00141068" w:rsidRDefault="00141068" w:rsidP="00F832B8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F04CB6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0247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506528F" w:rsidR="00C6016F" w:rsidRDefault="00141068" w:rsidP="00871E07">
    <w:pPr>
      <w:pStyle w:val="Footer"/>
      <w:ind w:right="360"/>
    </w:pPr>
    <w:r>
      <w:t xml:space="preserve">Electricity Planning in </w:t>
    </w:r>
    <w:r w:rsidR="005A670C">
      <w:t>Peterborough to Kingston</w:t>
    </w:r>
    <w:r>
      <w:t xml:space="preserve"> Region, </w:t>
    </w:r>
    <w:r w:rsidR="00602478">
      <w:t xml:space="preserve">September </w:t>
    </w:r>
    <w:r>
      <w:t>2</w:t>
    </w:r>
    <w:r w:rsidR="005A670C">
      <w:t>8</w:t>
    </w:r>
    <w:r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8BE1393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0247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2478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o.ca/en/Sector-Participants/Engagement-Initiatives/Engagements/Regional-Planning-Peterborough-to-Kingst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133F22-90BC-487A-9834-8BFA575F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Amanda Flude</cp:lastModifiedBy>
  <cp:revision>2</cp:revision>
  <cp:lastPrinted>2020-04-17T18:00:00Z</cp:lastPrinted>
  <dcterms:created xsi:type="dcterms:W3CDTF">2021-09-27T14:53:00Z</dcterms:created>
  <dcterms:modified xsi:type="dcterms:W3CDTF">2021-09-27T14:53:00Z</dcterms:modified>
  <cp:category/>
</cp:coreProperties>
</file>