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ABBFF9A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1D88782E" w:rsidR="006F582B" w:rsidRDefault="00FA3F94" w:rsidP="006F582B">
      <w:pPr>
        <w:pStyle w:val="Heading2"/>
      </w:pPr>
      <w:r>
        <w:t>Resource Adequacy</w:t>
      </w:r>
      <w:r w:rsidR="00252B43">
        <w:t xml:space="preserve"> webinar</w:t>
      </w:r>
      <w:r w:rsidR="007A1A30">
        <w:t xml:space="preserve"> – </w:t>
      </w:r>
      <w:r w:rsidR="007C1434">
        <w:t>April</w:t>
      </w:r>
      <w:r>
        <w:t xml:space="preserve"> 22</w:t>
      </w:r>
      <w:r w:rsidR="0054218F">
        <w:t>, 2021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5C15A2B6" w14:textId="6CFF7007" w:rsidR="006F582B" w:rsidRDefault="00B44D93" w:rsidP="006F582B">
      <w:pPr>
        <w:pStyle w:val="BodyText"/>
      </w:pPr>
      <w:r w:rsidRPr="005D1848">
        <w:rPr>
          <w:rFonts w:eastAsiaTheme="minorEastAsia" w:cs="Tahoma"/>
          <w:szCs w:val="22"/>
          <w:lang w:val="en-US"/>
        </w:rPr>
        <w:t xml:space="preserve">Following the </w:t>
      </w:r>
      <w:r w:rsidR="007C1434">
        <w:rPr>
          <w:rFonts w:eastAsiaTheme="minorEastAsia" w:cs="Tahoma"/>
          <w:szCs w:val="22"/>
          <w:lang w:val="en-US"/>
        </w:rPr>
        <w:t>April</w:t>
      </w:r>
      <w:r w:rsidR="00FA3F94">
        <w:rPr>
          <w:rFonts w:eastAsiaTheme="minorEastAsia" w:cs="Tahoma"/>
          <w:szCs w:val="22"/>
          <w:lang w:val="en-US"/>
        </w:rPr>
        <w:t xml:space="preserve"> 22</w:t>
      </w:r>
      <w:r w:rsidR="0054218F">
        <w:rPr>
          <w:rFonts w:eastAsiaTheme="minorEastAsia" w:cs="Tahoma"/>
          <w:szCs w:val="22"/>
          <w:lang w:val="en-US"/>
        </w:rPr>
        <w:t>, 2021</w:t>
      </w:r>
      <w:r w:rsidRPr="005D1848">
        <w:rPr>
          <w:rFonts w:eastAsiaTheme="minorEastAsia" w:cs="Tahoma"/>
          <w:szCs w:val="22"/>
          <w:lang w:val="en-US"/>
        </w:rPr>
        <w:t xml:space="preserve"> </w:t>
      </w:r>
      <w:r w:rsidR="00FA3F94">
        <w:rPr>
          <w:rFonts w:eastAsiaTheme="minorEastAsia" w:cs="Tahoma"/>
          <w:szCs w:val="22"/>
          <w:lang w:val="en-US"/>
        </w:rPr>
        <w:t>Resource Adequacy</w:t>
      </w:r>
      <w:r w:rsidR="00C27988">
        <w:rPr>
          <w:rFonts w:eastAsiaTheme="minorEastAsia" w:cs="Tahoma"/>
          <w:szCs w:val="22"/>
          <w:lang w:val="en-US"/>
        </w:rPr>
        <w:t xml:space="preserve"> eng</w:t>
      </w:r>
      <w:bookmarkStart w:id="0" w:name="_GoBack"/>
      <w:bookmarkEnd w:id="0"/>
      <w:r w:rsidR="00C27988">
        <w:rPr>
          <w:rFonts w:eastAsiaTheme="minorEastAsia" w:cs="Tahoma"/>
          <w:szCs w:val="22"/>
          <w:lang w:val="en-US"/>
        </w:rPr>
        <w:t>agement webinar</w:t>
      </w:r>
      <w:r w:rsidRPr="005D1848">
        <w:rPr>
          <w:rFonts w:eastAsiaTheme="minorEastAsia" w:cs="Tahoma"/>
          <w:szCs w:val="22"/>
          <w:lang w:val="en-US"/>
        </w:rPr>
        <w:t xml:space="preserve">, the Independent Electricity System Operator (IESO) is </w:t>
      </w:r>
      <w:r w:rsidR="00FA3F94">
        <w:rPr>
          <w:rFonts w:eastAsiaTheme="minorEastAsia" w:cs="Tahoma"/>
          <w:szCs w:val="22"/>
          <w:lang w:val="en-US"/>
        </w:rPr>
        <w:t>welcoming</w:t>
      </w:r>
      <w:r w:rsidRPr="005D1848">
        <w:rPr>
          <w:rFonts w:eastAsiaTheme="minorEastAsia" w:cs="Tahoma"/>
          <w:szCs w:val="22"/>
          <w:lang w:val="en-US"/>
        </w:rPr>
        <w:t xml:space="preserve"> feedback from stakeholders on the items discussed during the webinar. </w:t>
      </w:r>
      <w:r w:rsidR="00FA3F94">
        <w:rPr>
          <w:rFonts w:eastAsiaTheme="minorEastAsia" w:cs="Tahoma"/>
          <w:szCs w:val="22"/>
          <w:lang w:val="en-US"/>
        </w:rPr>
        <w:t>The webinar presentation and recording</w:t>
      </w:r>
      <w:r w:rsidRPr="005D1848">
        <w:rPr>
          <w:rFonts w:eastAsiaTheme="minorEastAsia" w:cs="Tahoma"/>
          <w:szCs w:val="22"/>
          <w:lang w:val="en-US"/>
        </w:rPr>
        <w:t xml:space="preserve"> can be accessed from the </w:t>
      </w:r>
      <w:hyperlink r:id="rId8" w:history="1">
        <w:r w:rsidRPr="00A515BA">
          <w:rPr>
            <w:rStyle w:val="Hyperlink"/>
            <w:rFonts w:eastAsiaTheme="minorEastAsia" w:cs="Tahoma"/>
            <w:szCs w:val="22"/>
            <w:lang w:val="en-US" w:eastAsia="en-US"/>
            <w14:numForm w14:val="default"/>
            <w14:numSpacing w14:val="default"/>
          </w:rPr>
          <w:t>engagement web page</w:t>
        </w:r>
      </w:hyperlink>
      <w:r w:rsidRPr="005D1848">
        <w:rPr>
          <w:rFonts w:eastAsiaTheme="minorEastAsia" w:cs="Tahoma"/>
          <w:szCs w:val="22"/>
          <w:lang w:val="en-US"/>
        </w:rPr>
        <w:t>.</w:t>
      </w:r>
    </w:p>
    <w:p w14:paraId="5A95E5DF" w14:textId="198B9948" w:rsidR="009B6BAE" w:rsidRDefault="00B44D93" w:rsidP="006F582B">
      <w:pPr>
        <w:pStyle w:val="BodyText"/>
      </w:pPr>
      <w:r w:rsidRPr="00717CD0">
        <w:rPr>
          <w:rFonts w:eastAsiaTheme="minorEastAsia" w:cs="Tahoma"/>
          <w:b/>
          <w:szCs w:val="22"/>
          <w:lang w:val="en-US"/>
        </w:rPr>
        <w:t>Please submit feedback to</w:t>
      </w:r>
      <w:r w:rsidRPr="005D1848">
        <w:rPr>
          <w:rFonts w:eastAsiaTheme="minorEastAsia" w:cs="Tahoma"/>
          <w:szCs w:val="22"/>
          <w:lang w:val="en-US"/>
        </w:rPr>
        <w:t xml:space="preserve"> </w:t>
      </w:r>
      <w:hyperlink r:id="rId9" w:history="1">
        <w:r w:rsidRPr="008810D0">
          <w:rPr>
            <w:rStyle w:val="Hyperlink"/>
            <w:rFonts w:eastAsiaTheme="minorEastAsia" w:cs="Tahoma"/>
            <w:szCs w:val="22"/>
            <w:lang w:val="en-US" w:eastAsia="en-US"/>
            <w14:numForm w14:val="default"/>
            <w14:numSpacing w14:val="default"/>
          </w:rPr>
          <w:t>engagement@ieso.ca</w:t>
        </w:r>
      </w:hyperlink>
      <w:r>
        <w:rPr>
          <w:rFonts w:eastAsiaTheme="minorEastAsia" w:cs="Tahoma"/>
          <w:szCs w:val="22"/>
          <w:lang w:val="en-US"/>
        </w:rPr>
        <w:t xml:space="preserve"> </w:t>
      </w:r>
      <w:r w:rsidRPr="00717CD0">
        <w:rPr>
          <w:rFonts w:eastAsiaTheme="minorEastAsia" w:cs="Tahoma"/>
          <w:b/>
          <w:szCs w:val="22"/>
          <w:lang w:val="en-US"/>
        </w:rPr>
        <w:t xml:space="preserve">by </w:t>
      </w:r>
      <w:r w:rsidR="007C1434">
        <w:rPr>
          <w:rFonts w:eastAsiaTheme="minorEastAsia" w:cs="Tahoma"/>
          <w:b/>
          <w:szCs w:val="22"/>
          <w:lang w:val="en-US"/>
        </w:rPr>
        <w:t>May 13</w:t>
      </w:r>
      <w:r w:rsidR="0054218F">
        <w:rPr>
          <w:rFonts w:eastAsiaTheme="minorEastAsia" w:cs="Tahoma"/>
          <w:b/>
          <w:szCs w:val="22"/>
          <w:lang w:val="en-US"/>
        </w:rPr>
        <w:t>, 2021</w:t>
      </w:r>
      <w:r w:rsidRPr="005D1848">
        <w:rPr>
          <w:rFonts w:eastAsiaTheme="minorEastAsia" w:cs="Tahoma"/>
          <w:szCs w:val="22"/>
          <w:lang w:val="en-US"/>
        </w:rPr>
        <w:t>. If you wish to provide confidential feedback, please submit as a separate document, marked “Confidential”. Otherwise, to promote transparency, feedback that is not marked “Confidential” will be posted on the engagement webpage.</w:t>
      </w:r>
    </w:p>
    <w:p w14:paraId="280CE50C" w14:textId="4A9555B9" w:rsidR="009B6BAE" w:rsidRDefault="009B6BAE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r>
        <w:br w:type="page"/>
      </w:r>
    </w:p>
    <w:p w14:paraId="0EA7A0E8" w14:textId="17E38508" w:rsidR="00D56CDF" w:rsidRDefault="007C1434" w:rsidP="00B91B2C">
      <w:pPr>
        <w:pStyle w:val="Heading3"/>
      </w:pPr>
      <w:bookmarkStart w:id="1" w:name="_Toc35868671"/>
      <w:r w:rsidRPr="007C1434">
        <w:lastRenderedPageBreak/>
        <w:t>Feedback on draft market rule and manual amendments</w:t>
      </w:r>
      <w:r w:rsidR="00E04ECB">
        <w:t xml:space="preserve"> for 2021 Capacity Auction administrative enhancements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3600"/>
        <w:gridCol w:w="6390"/>
      </w:tblGrid>
      <w:tr w:rsidR="00E04ECB" w:rsidRPr="006B7128" w14:paraId="33DDFAAF" w14:textId="77777777" w:rsidTr="00E04ECB">
        <w:trPr>
          <w:cantSplit/>
          <w:trHeight w:val="144"/>
          <w:tblHeader/>
        </w:trPr>
        <w:tc>
          <w:tcPr>
            <w:tcW w:w="3600" w:type="dxa"/>
            <w:tcMar>
              <w:top w:w="0" w:type="dxa"/>
              <w:bottom w:w="130" w:type="dxa"/>
            </w:tcMar>
            <w:vAlign w:val="bottom"/>
          </w:tcPr>
          <w:p w14:paraId="45E070E9" w14:textId="2A2A31A7" w:rsidR="00E04ECB" w:rsidRPr="003A3754" w:rsidRDefault="00E04ECB" w:rsidP="008025A2">
            <w:pPr>
              <w:pStyle w:val="TableHeaderLeftAlignment"/>
            </w:pPr>
            <w:r>
              <w:t>Draft Market Rule and Manual / Section</w:t>
            </w:r>
          </w:p>
        </w:tc>
        <w:tc>
          <w:tcPr>
            <w:tcW w:w="639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587DC6" w14:textId="77777777" w:rsidR="00E04ECB" w:rsidRPr="006B7128" w:rsidRDefault="00E04ECB" w:rsidP="008025A2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E04ECB" w:rsidRPr="006B7128" w14:paraId="50D19DB0" w14:textId="77777777" w:rsidTr="00E04ECB">
        <w:trPr>
          <w:trHeight w:val="144"/>
        </w:trPr>
        <w:tc>
          <w:tcPr>
            <w:tcW w:w="3600" w:type="dxa"/>
            <w:shd w:val="clear" w:color="auto" w:fill="auto"/>
            <w:tcMar>
              <w:top w:w="130" w:type="dxa"/>
              <w:bottom w:w="130" w:type="dxa"/>
            </w:tcMar>
          </w:tcPr>
          <w:p w14:paraId="65E6D8AC" w14:textId="7F0C5E47" w:rsidR="00E04ECB" w:rsidRPr="006B7128" w:rsidRDefault="00E04ECB" w:rsidP="008025A2">
            <w:pPr>
              <w:pStyle w:val="TableNumeralsLeftAlignment"/>
            </w:pPr>
            <w:r>
              <w:t>Market manual (MM) 12 / Section (S) 3.2</w:t>
            </w:r>
          </w:p>
        </w:tc>
        <w:tc>
          <w:tcPr>
            <w:tcW w:w="639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64133B2A" w14:textId="77777777" w:rsidR="00E04ECB" w:rsidRPr="006D7540" w:rsidRDefault="00E04ECB" w:rsidP="008025A2">
            <w:pPr>
              <w:pStyle w:val="TableNumeralsLeftAlignment"/>
            </w:pPr>
          </w:p>
        </w:tc>
      </w:tr>
      <w:tr w:rsidR="00E04ECB" w:rsidRPr="006B7128" w14:paraId="587139C5" w14:textId="77777777" w:rsidTr="00E04ECB">
        <w:trPr>
          <w:trHeight w:val="144"/>
        </w:trPr>
        <w:tc>
          <w:tcPr>
            <w:tcW w:w="3600" w:type="dxa"/>
            <w:shd w:val="clear" w:color="auto" w:fill="auto"/>
            <w:tcMar>
              <w:top w:w="130" w:type="dxa"/>
              <w:bottom w:w="130" w:type="dxa"/>
            </w:tcMar>
          </w:tcPr>
          <w:p w14:paraId="264EE6F9" w14:textId="07908532" w:rsidR="00E04ECB" w:rsidRPr="00F61AB7" w:rsidRDefault="00E04ECB" w:rsidP="008025A2">
            <w:pPr>
              <w:pStyle w:val="TableNumeralsLeftAlignment"/>
            </w:pPr>
            <w:r>
              <w:t>MM 12 / S 4.1</w:t>
            </w:r>
          </w:p>
        </w:tc>
        <w:tc>
          <w:tcPr>
            <w:tcW w:w="639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3BFF9E85" w14:textId="77777777" w:rsidR="00E04ECB" w:rsidRPr="006D7540" w:rsidRDefault="00E04ECB" w:rsidP="008025A2">
            <w:pPr>
              <w:pStyle w:val="TableNumeralsLeftAlignment"/>
            </w:pPr>
          </w:p>
        </w:tc>
      </w:tr>
      <w:tr w:rsidR="00E04ECB" w:rsidRPr="006B7128" w14:paraId="76F7E1A3" w14:textId="77777777" w:rsidTr="00E04ECB">
        <w:trPr>
          <w:trHeight w:val="144"/>
        </w:trPr>
        <w:tc>
          <w:tcPr>
            <w:tcW w:w="3600" w:type="dxa"/>
            <w:shd w:val="clear" w:color="auto" w:fill="auto"/>
            <w:tcMar>
              <w:top w:w="130" w:type="dxa"/>
              <w:bottom w:w="130" w:type="dxa"/>
            </w:tcMar>
          </w:tcPr>
          <w:p w14:paraId="39239289" w14:textId="40430818" w:rsidR="00E04ECB" w:rsidRPr="00F61AB7" w:rsidRDefault="00E04ECB" w:rsidP="008025A2">
            <w:pPr>
              <w:pStyle w:val="TableNumeralsLeftAlignment"/>
            </w:pPr>
            <w:r>
              <w:t>MM 12 / S 5.2</w:t>
            </w:r>
          </w:p>
        </w:tc>
        <w:tc>
          <w:tcPr>
            <w:tcW w:w="639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24B9622B" w14:textId="77777777" w:rsidR="00E04ECB" w:rsidRPr="006D7540" w:rsidRDefault="00E04ECB" w:rsidP="008025A2">
            <w:pPr>
              <w:pStyle w:val="TableNumeralsLeftAlignment"/>
            </w:pPr>
          </w:p>
        </w:tc>
      </w:tr>
      <w:tr w:rsidR="00E04ECB" w:rsidRPr="006B7128" w14:paraId="115C39EB" w14:textId="77777777" w:rsidTr="00E04ECB">
        <w:trPr>
          <w:trHeight w:val="144"/>
        </w:trPr>
        <w:tc>
          <w:tcPr>
            <w:tcW w:w="3600" w:type="dxa"/>
            <w:shd w:val="clear" w:color="auto" w:fill="auto"/>
            <w:tcMar>
              <w:top w:w="130" w:type="dxa"/>
              <w:bottom w:w="130" w:type="dxa"/>
            </w:tcMar>
          </w:tcPr>
          <w:p w14:paraId="107F0739" w14:textId="47ADAA99" w:rsidR="00E04ECB" w:rsidRPr="00F61AB7" w:rsidRDefault="00E04ECB" w:rsidP="008025A2">
            <w:pPr>
              <w:pStyle w:val="TableNumeralsLeftAlignment"/>
            </w:pPr>
            <w:r>
              <w:t>MM 12 / S 5.3.3</w:t>
            </w:r>
          </w:p>
        </w:tc>
        <w:tc>
          <w:tcPr>
            <w:tcW w:w="639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7444E042" w14:textId="77777777" w:rsidR="00E04ECB" w:rsidRPr="006D7540" w:rsidRDefault="00E04ECB" w:rsidP="008025A2">
            <w:pPr>
              <w:pStyle w:val="TableNumeralsLeftAlignment"/>
            </w:pPr>
          </w:p>
        </w:tc>
      </w:tr>
      <w:tr w:rsidR="00E04ECB" w:rsidRPr="006B7128" w14:paraId="737174E3" w14:textId="77777777" w:rsidTr="00E04ECB">
        <w:trPr>
          <w:trHeight w:val="144"/>
        </w:trPr>
        <w:tc>
          <w:tcPr>
            <w:tcW w:w="3600" w:type="dxa"/>
            <w:shd w:val="clear" w:color="auto" w:fill="auto"/>
            <w:tcMar>
              <w:top w:w="130" w:type="dxa"/>
              <w:bottom w:w="130" w:type="dxa"/>
            </w:tcMar>
          </w:tcPr>
          <w:p w14:paraId="641FE00F" w14:textId="730A2E13" w:rsidR="00E04ECB" w:rsidRDefault="00E04ECB" w:rsidP="008025A2">
            <w:pPr>
              <w:pStyle w:val="TableNumeralsLeftAlignment"/>
            </w:pPr>
            <w:r>
              <w:t>MM 12 / S 6</w:t>
            </w:r>
          </w:p>
        </w:tc>
        <w:tc>
          <w:tcPr>
            <w:tcW w:w="639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35E37E4F" w14:textId="77777777" w:rsidR="00E04ECB" w:rsidRPr="006D7540" w:rsidRDefault="00E04ECB" w:rsidP="008025A2">
            <w:pPr>
              <w:pStyle w:val="TableNumeralsLeftAlignment"/>
            </w:pPr>
          </w:p>
        </w:tc>
      </w:tr>
      <w:tr w:rsidR="00E04ECB" w:rsidRPr="006B7128" w14:paraId="619FED86" w14:textId="77777777" w:rsidTr="00E04ECB">
        <w:trPr>
          <w:trHeight w:val="144"/>
        </w:trPr>
        <w:tc>
          <w:tcPr>
            <w:tcW w:w="3600" w:type="dxa"/>
            <w:shd w:val="clear" w:color="auto" w:fill="auto"/>
            <w:tcMar>
              <w:top w:w="130" w:type="dxa"/>
              <w:bottom w:w="130" w:type="dxa"/>
            </w:tcMar>
          </w:tcPr>
          <w:p w14:paraId="3B78D66E" w14:textId="73F9F5D4" w:rsidR="00E04ECB" w:rsidRDefault="00E04ECB" w:rsidP="008025A2">
            <w:pPr>
              <w:pStyle w:val="TableNumeralsLeftAlignment"/>
            </w:pPr>
            <w:r>
              <w:t>MM 12 / S 8</w:t>
            </w:r>
          </w:p>
        </w:tc>
        <w:tc>
          <w:tcPr>
            <w:tcW w:w="639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25C715E6" w14:textId="77777777" w:rsidR="00E04ECB" w:rsidRPr="006D7540" w:rsidRDefault="00E04ECB" w:rsidP="008025A2">
            <w:pPr>
              <w:pStyle w:val="TableNumeralsLeftAlignment"/>
            </w:pPr>
          </w:p>
        </w:tc>
      </w:tr>
      <w:tr w:rsidR="00E04ECB" w:rsidRPr="006B7128" w14:paraId="511D55E4" w14:textId="77777777" w:rsidTr="00E04ECB">
        <w:trPr>
          <w:trHeight w:val="144"/>
        </w:trPr>
        <w:tc>
          <w:tcPr>
            <w:tcW w:w="3600" w:type="dxa"/>
            <w:shd w:val="clear" w:color="auto" w:fill="auto"/>
            <w:tcMar>
              <w:top w:w="130" w:type="dxa"/>
              <w:bottom w:w="130" w:type="dxa"/>
            </w:tcMar>
          </w:tcPr>
          <w:p w14:paraId="760FF2DC" w14:textId="1E105F3E" w:rsidR="00E04ECB" w:rsidRDefault="00B91B2C" w:rsidP="008025A2">
            <w:pPr>
              <w:pStyle w:val="TableNumeralsLeftAlignment"/>
            </w:pPr>
            <w:r>
              <w:t>MM 5.5 / 1.6.26.3.5</w:t>
            </w:r>
          </w:p>
        </w:tc>
        <w:tc>
          <w:tcPr>
            <w:tcW w:w="639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5CE4D071" w14:textId="77777777" w:rsidR="00E04ECB" w:rsidRPr="006D7540" w:rsidRDefault="00E04ECB" w:rsidP="008025A2">
            <w:pPr>
              <w:pStyle w:val="TableNumeralsLeftAlignment"/>
            </w:pPr>
          </w:p>
        </w:tc>
      </w:tr>
      <w:tr w:rsidR="00B91B2C" w:rsidRPr="006B7128" w14:paraId="108E6951" w14:textId="77777777" w:rsidTr="00E04ECB">
        <w:trPr>
          <w:trHeight w:val="144"/>
        </w:trPr>
        <w:tc>
          <w:tcPr>
            <w:tcW w:w="3600" w:type="dxa"/>
            <w:shd w:val="clear" w:color="auto" w:fill="auto"/>
            <w:tcMar>
              <w:top w:w="130" w:type="dxa"/>
              <w:bottom w:w="130" w:type="dxa"/>
            </w:tcMar>
          </w:tcPr>
          <w:p w14:paraId="5EFD6BFE" w14:textId="07EB852D" w:rsidR="00B91B2C" w:rsidRDefault="00B91B2C" w:rsidP="008025A2">
            <w:pPr>
              <w:pStyle w:val="TableNumeralsLeftAlignment"/>
            </w:pPr>
            <w:r>
              <w:t>Market rule (MR) Ch. 2 / S 1.2.2.6</w:t>
            </w:r>
          </w:p>
        </w:tc>
        <w:tc>
          <w:tcPr>
            <w:tcW w:w="639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3B24DF11" w14:textId="77777777" w:rsidR="00B91B2C" w:rsidRPr="006D7540" w:rsidRDefault="00B91B2C" w:rsidP="008025A2">
            <w:pPr>
              <w:pStyle w:val="TableNumeralsLeftAlignment"/>
            </w:pPr>
          </w:p>
        </w:tc>
      </w:tr>
      <w:tr w:rsidR="00B91B2C" w:rsidRPr="006B7128" w14:paraId="38CA714C" w14:textId="77777777" w:rsidTr="00E04ECB">
        <w:trPr>
          <w:trHeight w:val="144"/>
        </w:trPr>
        <w:tc>
          <w:tcPr>
            <w:tcW w:w="3600" w:type="dxa"/>
            <w:shd w:val="clear" w:color="auto" w:fill="auto"/>
            <w:tcMar>
              <w:top w:w="130" w:type="dxa"/>
              <w:bottom w:w="130" w:type="dxa"/>
            </w:tcMar>
          </w:tcPr>
          <w:p w14:paraId="018C53E6" w14:textId="503ADF67" w:rsidR="00B91B2C" w:rsidRDefault="00B91B2C" w:rsidP="008025A2">
            <w:pPr>
              <w:pStyle w:val="TableNumeralsLeftAlignment"/>
            </w:pPr>
            <w:r>
              <w:t>MR Ch. 11</w:t>
            </w:r>
          </w:p>
        </w:tc>
        <w:tc>
          <w:tcPr>
            <w:tcW w:w="639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7F7B5074" w14:textId="77777777" w:rsidR="00B91B2C" w:rsidRPr="006D7540" w:rsidRDefault="00B91B2C" w:rsidP="008025A2">
            <w:pPr>
              <w:pStyle w:val="TableNumeralsLeftAlignment"/>
            </w:pPr>
          </w:p>
        </w:tc>
      </w:tr>
      <w:tr w:rsidR="00B91B2C" w:rsidRPr="006B7128" w14:paraId="7732C2BE" w14:textId="77777777" w:rsidTr="00E04ECB">
        <w:trPr>
          <w:trHeight w:val="144"/>
        </w:trPr>
        <w:tc>
          <w:tcPr>
            <w:tcW w:w="3600" w:type="dxa"/>
            <w:shd w:val="clear" w:color="auto" w:fill="auto"/>
            <w:tcMar>
              <w:top w:w="130" w:type="dxa"/>
              <w:bottom w:w="130" w:type="dxa"/>
            </w:tcMar>
          </w:tcPr>
          <w:p w14:paraId="4C01CE29" w14:textId="43574DE4" w:rsidR="00B91B2C" w:rsidRDefault="00B91B2C" w:rsidP="008025A2">
            <w:pPr>
              <w:pStyle w:val="TableNumeralsLeftAlignment"/>
            </w:pPr>
            <w:r>
              <w:t>MR Ch. 7 / S. 18.4.4</w:t>
            </w:r>
          </w:p>
        </w:tc>
        <w:tc>
          <w:tcPr>
            <w:tcW w:w="639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7C4ED448" w14:textId="77777777" w:rsidR="00B91B2C" w:rsidRPr="006D7540" w:rsidRDefault="00B91B2C" w:rsidP="008025A2">
            <w:pPr>
              <w:pStyle w:val="TableNumeralsLeftAlignment"/>
            </w:pPr>
          </w:p>
        </w:tc>
      </w:tr>
      <w:tr w:rsidR="00B91B2C" w:rsidRPr="006B7128" w14:paraId="5A39B7DF" w14:textId="77777777" w:rsidTr="00E04ECB">
        <w:trPr>
          <w:trHeight w:val="144"/>
        </w:trPr>
        <w:tc>
          <w:tcPr>
            <w:tcW w:w="3600" w:type="dxa"/>
            <w:shd w:val="clear" w:color="auto" w:fill="auto"/>
            <w:tcMar>
              <w:top w:w="130" w:type="dxa"/>
              <w:bottom w:w="130" w:type="dxa"/>
            </w:tcMar>
          </w:tcPr>
          <w:p w14:paraId="5820B427" w14:textId="36FE600A" w:rsidR="00B91B2C" w:rsidRDefault="00B91B2C" w:rsidP="008025A2">
            <w:pPr>
              <w:pStyle w:val="TableNumeralsLeftAlignment"/>
            </w:pPr>
            <w:r>
              <w:t>General comments/feedback</w:t>
            </w:r>
          </w:p>
        </w:tc>
        <w:tc>
          <w:tcPr>
            <w:tcW w:w="639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79AC18A0" w14:textId="77777777" w:rsidR="00B91B2C" w:rsidRPr="006D7540" w:rsidRDefault="00B91B2C" w:rsidP="008025A2">
            <w:pPr>
              <w:pStyle w:val="TableNumeralsLeftAlignment"/>
            </w:pPr>
          </w:p>
        </w:tc>
      </w:tr>
    </w:tbl>
    <w:p w14:paraId="0E7335A9" w14:textId="7A8187C5" w:rsidR="00E04ECB" w:rsidRDefault="00E04ECB" w:rsidP="00456376">
      <w:pPr>
        <w:pStyle w:val="BodyText"/>
      </w:pPr>
    </w:p>
    <w:p w14:paraId="56427A84" w14:textId="37D100F9" w:rsidR="00B91B2C" w:rsidRDefault="00B91B2C" w:rsidP="00B91B2C">
      <w:pPr>
        <w:pStyle w:val="Heading3"/>
      </w:pPr>
      <w:r>
        <w:t>Draft scope for hourly demand response (HDR) baseline methodology review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B91B2C" w:rsidRPr="006B7128" w14:paraId="05646708" w14:textId="77777777" w:rsidTr="00B91B2C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74C961AF" w14:textId="6718900B" w:rsidR="00B91B2C" w:rsidRPr="003A3754" w:rsidRDefault="00B91B2C" w:rsidP="008025A2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6CB56158" w14:textId="77777777" w:rsidR="00B91B2C" w:rsidRPr="006B7128" w:rsidRDefault="00B91B2C" w:rsidP="008025A2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B91B2C" w:rsidRPr="006B7128" w14:paraId="518676B9" w14:textId="77777777" w:rsidTr="00B91B2C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51AE8048" w14:textId="77777777" w:rsidR="00B91B2C" w:rsidRDefault="00B91B2C" w:rsidP="008025A2">
            <w:pPr>
              <w:pStyle w:val="TableNumeralsLeftAlignment"/>
              <w:rPr>
                <w:u w:val="single"/>
              </w:rPr>
            </w:pPr>
            <w:r w:rsidRPr="00B91B2C">
              <w:rPr>
                <w:u w:val="single"/>
              </w:rPr>
              <w:t>Data</w:t>
            </w:r>
          </w:p>
          <w:p w14:paraId="16FB6CBF" w14:textId="77777777" w:rsidR="00B91B2C" w:rsidRPr="00B91B2C" w:rsidRDefault="00B91B2C" w:rsidP="00B91B2C">
            <w:pPr>
              <w:pStyle w:val="TableNumeralsLeftAlignment"/>
              <w:rPr>
                <w:lang w:val="en-CA"/>
              </w:rPr>
            </w:pPr>
            <w:r w:rsidRPr="00B91B2C">
              <w:t>Is the proposed source data appropriate?</w:t>
            </w:r>
          </w:p>
          <w:p w14:paraId="77D14D55" w14:textId="54D157C8" w:rsidR="00B91B2C" w:rsidRPr="00B91B2C" w:rsidRDefault="00B91B2C" w:rsidP="00B91B2C">
            <w:pPr>
              <w:pStyle w:val="TableNumeralsLeftAlignment"/>
              <w:rPr>
                <w:u w:val="single"/>
              </w:rPr>
            </w:pPr>
            <w:r w:rsidRPr="00B91B2C">
              <w:rPr>
                <w:lang w:val="en-CA"/>
              </w:rPr>
              <w:t>Is the analysis timeframe appropriate?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3390B542" w14:textId="77777777" w:rsidR="00B91B2C" w:rsidRPr="006D7540" w:rsidRDefault="00B91B2C" w:rsidP="008025A2">
            <w:pPr>
              <w:pStyle w:val="TableNumeralsLeftAlignment"/>
            </w:pPr>
          </w:p>
        </w:tc>
      </w:tr>
      <w:tr w:rsidR="00B91B2C" w:rsidRPr="006B7128" w14:paraId="6EF227C8" w14:textId="77777777" w:rsidTr="00B91B2C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632E9748" w14:textId="77777777" w:rsidR="00B91B2C" w:rsidRPr="00B91B2C" w:rsidRDefault="00B91B2C" w:rsidP="00B91B2C">
            <w:pPr>
              <w:pStyle w:val="TableNumeralsLeftAlignment"/>
              <w:rPr>
                <w:u w:val="single"/>
                <w:lang w:val="en-CA"/>
              </w:rPr>
            </w:pPr>
            <w:r w:rsidRPr="00B91B2C">
              <w:rPr>
                <w:u w:val="single"/>
              </w:rPr>
              <w:t>Suitable Business Days</w:t>
            </w:r>
          </w:p>
          <w:p w14:paraId="3549CC6C" w14:textId="77777777" w:rsidR="00B91B2C" w:rsidRPr="00B91B2C" w:rsidRDefault="00B91B2C" w:rsidP="00B91B2C">
            <w:pPr>
              <w:pStyle w:val="TableNumeralsLeftAlignment"/>
              <w:rPr>
                <w:lang w:val="en-CA"/>
              </w:rPr>
            </w:pPr>
            <w:r w:rsidRPr="00B91B2C">
              <w:t>Is the proposed method for choosing proxy event days appropriate?</w:t>
            </w:r>
          </w:p>
          <w:p w14:paraId="2E857791" w14:textId="437BD39E" w:rsidR="00B91B2C" w:rsidRPr="00B91B2C" w:rsidRDefault="00B91B2C" w:rsidP="008025A2">
            <w:pPr>
              <w:pStyle w:val="TableNumeralsLeftAlignment"/>
              <w:rPr>
                <w:lang w:val="en-CA"/>
              </w:rPr>
            </w:pPr>
            <w:r w:rsidRPr="00B91B2C">
              <w:t>Should additional types of days be excluded from the set of proxy event days?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5148BFC7" w14:textId="77777777" w:rsidR="00B91B2C" w:rsidRPr="006D7540" w:rsidRDefault="00B91B2C" w:rsidP="008025A2">
            <w:pPr>
              <w:pStyle w:val="TableNumeralsLeftAlignment"/>
            </w:pPr>
          </w:p>
        </w:tc>
      </w:tr>
      <w:tr w:rsidR="00B91B2C" w:rsidRPr="006B7128" w14:paraId="6AD609D8" w14:textId="77777777" w:rsidTr="00B91B2C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248C6A0C" w14:textId="77777777" w:rsidR="00B91B2C" w:rsidRPr="00B91B2C" w:rsidRDefault="00B91B2C" w:rsidP="00B91B2C">
            <w:pPr>
              <w:pStyle w:val="TableNumeralsLeftAlignment"/>
              <w:rPr>
                <w:u w:val="single"/>
                <w:lang w:val="en-CA"/>
              </w:rPr>
            </w:pPr>
            <w:r w:rsidRPr="00B91B2C">
              <w:rPr>
                <w:u w:val="single"/>
              </w:rPr>
              <w:t>Baselines</w:t>
            </w:r>
          </w:p>
          <w:p w14:paraId="7DCD329F" w14:textId="77777777" w:rsidR="00B91B2C" w:rsidRPr="00B91B2C" w:rsidRDefault="00B91B2C" w:rsidP="00B91B2C">
            <w:pPr>
              <w:pStyle w:val="TableNumeralsLeftAlignment"/>
              <w:rPr>
                <w:lang w:val="en-CA"/>
              </w:rPr>
            </w:pPr>
            <w:r w:rsidRPr="00B91B2C">
              <w:lastRenderedPageBreak/>
              <w:t>Are there additional baselines that should be evaluated?</w:t>
            </w:r>
          </w:p>
          <w:p w14:paraId="5AED1279" w14:textId="7E41478A" w:rsidR="00B91B2C" w:rsidRPr="00B91B2C" w:rsidRDefault="00B91B2C" w:rsidP="008025A2">
            <w:pPr>
              <w:pStyle w:val="TableNumeralsLeftAlignment"/>
              <w:rPr>
                <w:lang w:val="en-CA"/>
              </w:rPr>
            </w:pPr>
            <w:r w:rsidRPr="00B91B2C">
              <w:t>Do stakeholders support the exclusion of regression-based baselines?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53EA9EAC" w14:textId="77777777" w:rsidR="00B91B2C" w:rsidRPr="006D7540" w:rsidRDefault="00B91B2C" w:rsidP="008025A2">
            <w:pPr>
              <w:pStyle w:val="TableNumeralsLeftAlignment"/>
            </w:pPr>
          </w:p>
        </w:tc>
      </w:tr>
      <w:tr w:rsidR="00B91B2C" w:rsidRPr="006B7128" w14:paraId="56BACC9F" w14:textId="77777777" w:rsidTr="00B91B2C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389B0042" w14:textId="77777777" w:rsidR="00B91B2C" w:rsidRPr="00B91B2C" w:rsidRDefault="00B91B2C" w:rsidP="00B91B2C">
            <w:pPr>
              <w:pStyle w:val="TableNumeralsLeftAlignment"/>
              <w:rPr>
                <w:u w:val="single"/>
                <w:lang w:val="en-CA"/>
              </w:rPr>
            </w:pPr>
            <w:r w:rsidRPr="00B91B2C">
              <w:rPr>
                <w:u w:val="single"/>
              </w:rPr>
              <w:t>Performance Assessment</w:t>
            </w:r>
          </w:p>
          <w:p w14:paraId="7E48C832" w14:textId="77777777" w:rsidR="00B91B2C" w:rsidRPr="00B91B2C" w:rsidRDefault="00B91B2C" w:rsidP="00B91B2C">
            <w:pPr>
              <w:pStyle w:val="TableNumeralsLeftAlignment"/>
              <w:rPr>
                <w:lang w:val="en-CA"/>
              </w:rPr>
            </w:pPr>
            <w:r w:rsidRPr="00B91B2C">
              <w:t>Are the proposed evaluation principles of accuracy, integrity, and simplicity appropriate?</w:t>
            </w:r>
          </w:p>
          <w:p w14:paraId="304489BF" w14:textId="49351F66" w:rsidR="00B91B2C" w:rsidRPr="00F61AB7" w:rsidRDefault="00B91B2C" w:rsidP="00B91B2C">
            <w:pPr>
              <w:pStyle w:val="TableNumeralsLeftAlignment"/>
            </w:pPr>
            <w:r w:rsidRPr="00B91B2C">
              <w:rPr>
                <w:lang w:val="en-CA"/>
              </w:rPr>
              <w:t>Are the proposed statistical performance metrics to assess baseline accuracy appropriate?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50653BFA" w14:textId="77777777" w:rsidR="00B91B2C" w:rsidRPr="006D7540" w:rsidRDefault="00B91B2C" w:rsidP="008025A2">
            <w:pPr>
              <w:pStyle w:val="TableNumeralsLeftAlignment"/>
            </w:pPr>
          </w:p>
        </w:tc>
      </w:tr>
      <w:tr w:rsidR="00B91B2C" w:rsidRPr="006B7128" w14:paraId="4338DC73" w14:textId="77777777" w:rsidTr="00B91B2C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69968BB9" w14:textId="77777777" w:rsidR="00B91B2C" w:rsidRDefault="00B91B2C" w:rsidP="008025A2">
            <w:pPr>
              <w:pStyle w:val="TableNumeralsLeftAlignment"/>
            </w:pPr>
            <w:r>
              <w:t>General comments/feedback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4F7B2B4C" w14:textId="77777777" w:rsidR="00B91B2C" w:rsidRPr="006D7540" w:rsidRDefault="00B91B2C" w:rsidP="008025A2">
            <w:pPr>
              <w:pStyle w:val="TableNumeralsLeftAlignment"/>
            </w:pPr>
          </w:p>
        </w:tc>
      </w:tr>
    </w:tbl>
    <w:p w14:paraId="681F22F3" w14:textId="4E287EFF" w:rsidR="00B91B2C" w:rsidRDefault="00B91B2C" w:rsidP="00B91B2C">
      <w:pPr>
        <w:pStyle w:val="BodyText"/>
        <w:rPr>
          <w:lang w:eastAsia="en-US"/>
        </w:rPr>
      </w:pPr>
    </w:p>
    <w:p w14:paraId="029CEE15" w14:textId="66E4FE1B" w:rsidR="00B91B2C" w:rsidRPr="00B91B2C" w:rsidRDefault="00B91B2C" w:rsidP="00B91B2C">
      <w:pPr>
        <w:pStyle w:val="Heading3"/>
      </w:pPr>
      <w:r>
        <w:t>General Comments / Feedback</w:t>
      </w:r>
    </w:p>
    <w:bookmarkEnd w:id="1"/>
    <w:sectPr w:rsidR="00B91B2C" w:rsidRPr="00B91B2C" w:rsidSect="003E040F">
      <w:footerReference w:type="default" r:id="rId10"/>
      <w:footerReference w:type="first" r:id="rId11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DECD2" w14:textId="77777777" w:rsidR="00EA1429" w:rsidRDefault="00EA1429" w:rsidP="00F83314">
      <w:r>
        <w:separator/>
      </w:r>
    </w:p>
    <w:p w14:paraId="1DF33C23" w14:textId="77777777" w:rsidR="00EA1429" w:rsidRDefault="00EA1429"/>
  </w:endnote>
  <w:endnote w:type="continuationSeparator" w:id="0">
    <w:p w14:paraId="779CDA85" w14:textId="77777777" w:rsidR="00EA1429" w:rsidRDefault="00EA1429" w:rsidP="00F83314">
      <w:r>
        <w:continuationSeparator/>
      </w:r>
    </w:p>
    <w:p w14:paraId="577810A2" w14:textId="77777777" w:rsidR="00EA1429" w:rsidRDefault="00EA14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192F625A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B3E31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F5B5E3D" w14:textId="2706ADAB" w:rsidR="00645F09" w:rsidRDefault="00645F09" w:rsidP="00645F09">
    <w:pPr>
      <w:pStyle w:val="Footer"/>
      <w:ind w:right="360"/>
    </w:pPr>
    <w:r>
      <w:t>Resource Adequacy, 22/April/2021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235675D8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FB3E31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1C119" w14:textId="77777777" w:rsidR="00EA1429" w:rsidRDefault="00EA1429">
      <w:r>
        <w:separator/>
      </w:r>
    </w:p>
  </w:footnote>
  <w:footnote w:type="continuationSeparator" w:id="0">
    <w:p w14:paraId="6B33ED3E" w14:textId="77777777" w:rsidR="00EA1429" w:rsidRDefault="00EA1429" w:rsidP="00F83314">
      <w:r>
        <w:continuationSeparator/>
      </w:r>
    </w:p>
    <w:p w14:paraId="4221618E" w14:textId="77777777" w:rsidR="00EA1429" w:rsidRDefault="00EA14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3"/>
  </w:num>
  <w:num w:numId="12">
    <w:abstractNumId w:val="14"/>
  </w:num>
  <w:num w:numId="13">
    <w:abstractNumId w:val="20"/>
  </w:num>
  <w:num w:numId="14">
    <w:abstractNumId w:val="22"/>
  </w:num>
  <w:num w:numId="15">
    <w:abstractNumId w:val="19"/>
  </w:num>
  <w:num w:numId="16">
    <w:abstractNumId w:val="25"/>
  </w:num>
  <w:num w:numId="17">
    <w:abstractNumId w:val="10"/>
  </w:num>
  <w:num w:numId="18">
    <w:abstractNumId w:val="27"/>
  </w:num>
  <w:num w:numId="19">
    <w:abstractNumId w:val="21"/>
  </w:num>
  <w:num w:numId="20">
    <w:abstractNumId w:val="28"/>
  </w:num>
  <w:num w:numId="21">
    <w:abstractNumId w:val="26"/>
  </w:num>
  <w:num w:numId="22">
    <w:abstractNumId w:val="30"/>
  </w:num>
  <w:num w:numId="23">
    <w:abstractNumId w:val="16"/>
  </w:num>
  <w:num w:numId="24">
    <w:abstractNumId w:val="18"/>
  </w:num>
  <w:num w:numId="25">
    <w:abstractNumId w:val="32"/>
  </w:num>
  <w:num w:numId="26">
    <w:abstractNumId w:val="13"/>
  </w:num>
  <w:num w:numId="27">
    <w:abstractNumId w:val="34"/>
  </w:num>
  <w:num w:numId="28">
    <w:abstractNumId w:val="17"/>
  </w:num>
  <w:num w:numId="29">
    <w:abstractNumId w:val="31"/>
  </w:num>
  <w:num w:numId="30">
    <w:abstractNumId w:val="15"/>
  </w:num>
  <w:num w:numId="31">
    <w:abstractNumId w:val="23"/>
  </w:num>
  <w:num w:numId="32">
    <w:abstractNumId w:val="29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4F4F"/>
    <w:rsid w:val="00027E00"/>
    <w:rsid w:val="00031023"/>
    <w:rsid w:val="00032FAC"/>
    <w:rsid w:val="0003386C"/>
    <w:rsid w:val="000424C0"/>
    <w:rsid w:val="00043811"/>
    <w:rsid w:val="00050A11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382A"/>
    <w:rsid w:val="000C4332"/>
    <w:rsid w:val="000F12F2"/>
    <w:rsid w:val="000F2C41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2B0A"/>
    <w:rsid w:val="00245326"/>
    <w:rsid w:val="002529F2"/>
    <w:rsid w:val="00252B43"/>
    <w:rsid w:val="00252FA6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F3357"/>
    <w:rsid w:val="002F671D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56678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25BD3"/>
    <w:rsid w:val="00536D37"/>
    <w:rsid w:val="00540C81"/>
    <w:rsid w:val="0054218F"/>
    <w:rsid w:val="00546F8B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45F09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423B"/>
    <w:rsid w:val="00750BE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C1434"/>
    <w:rsid w:val="007D7593"/>
    <w:rsid w:val="007E2315"/>
    <w:rsid w:val="007E673E"/>
    <w:rsid w:val="00803BF6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7211"/>
    <w:rsid w:val="00940A1F"/>
    <w:rsid w:val="00945BC3"/>
    <w:rsid w:val="00953E44"/>
    <w:rsid w:val="00956691"/>
    <w:rsid w:val="00966F34"/>
    <w:rsid w:val="009705C0"/>
    <w:rsid w:val="00991A11"/>
    <w:rsid w:val="00991B46"/>
    <w:rsid w:val="009A702B"/>
    <w:rsid w:val="009B0889"/>
    <w:rsid w:val="009B09EE"/>
    <w:rsid w:val="009B6BAE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1E6E"/>
    <w:rsid w:val="00B141CC"/>
    <w:rsid w:val="00B15B1B"/>
    <w:rsid w:val="00B27004"/>
    <w:rsid w:val="00B402AC"/>
    <w:rsid w:val="00B44D93"/>
    <w:rsid w:val="00B45BE4"/>
    <w:rsid w:val="00B54E3D"/>
    <w:rsid w:val="00B55305"/>
    <w:rsid w:val="00B81E1D"/>
    <w:rsid w:val="00B91B2C"/>
    <w:rsid w:val="00B94249"/>
    <w:rsid w:val="00BC1CD2"/>
    <w:rsid w:val="00BC73F3"/>
    <w:rsid w:val="00BE4AA6"/>
    <w:rsid w:val="00BE4D1D"/>
    <w:rsid w:val="00BE558C"/>
    <w:rsid w:val="00BF2E6E"/>
    <w:rsid w:val="00C01175"/>
    <w:rsid w:val="00C04795"/>
    <w:rsid w:val="00C27988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D06BE"/>
    <w:rsid w:val="00CD26E7"/>
    <w:rsid w:val="00CE0767"/>
    <w:rsid w:val="00CE3824"/>
    <w:rsid w:val="00CE3D01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2622"/>
    <w:rsid w:val="00DC45E1"/>
    <w:rsid w:val="00DC5459"/>
    <w:rsid w:val="00DD1EA8"/>
    <w:rsid w:val="00DD3947"/>
    <w:rsid w:val="00DD5A3D"/>
    <w:rsid w:val="00DE026B"/>
    <w:rsid w:val="00DF2962"/>
    <w:rsid w:val="00E04ECB"/>
    <w:rsid w:val="00E07446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0CA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314"/>
    <w:rsid w:val="00F86E4D"/>
    <w:rsid w:val="00F87095"/>
    <w:rsid w:val="00F93C15"/>
    <w:rsid w:val="00FA18DA"/>
    <w:rsid w:val="00FA3F94"/>
    <w:rsid w:val="00FA711D"/>
    <w:rsid w:val="00FB3E31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FB3E31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FB3E31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5885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4362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2835">
          <w:marLeft w:val="57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461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7581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1770">
          <w:marLeft w:val="57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2458">
          <w:marLeft w:val="57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649">
          <w:marLeft w:val="57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Resource-Adequacy-Engagemen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gagement@ieso.ca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5F43"/>
    <w:rsid w:val="00B5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D18F45-41EC-4391-96A6-8EE891DE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Demand Response Working Group webinar – February 12, 2021 Feedback</vt:lpstr>
    </vt:vector>
  </TitlesOfParts>
  <Manager/>
  <Company>Independent Electricity System Operator</Company>
  <LinksUpToDate>false</LinksUpToDate>
  <CharactersWithSpaces>2171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Adequacy webinar – April 22, 2021 Feedback</dc:title>
  <dc:subject/>
  <dc:creator>Independent Electricity System Operator</dc:creator>
  <cp:keywords/>
  <dc:description/>
  <cp:lastModifiedBy>Daniela Drazic</cp:lastModifiedBy>
  <cp:revision>7</cp:revision>
  <cp:lastPrinted>2020-04-17T18:00:00Z</cp:lastPrinted>
  <dcterms:created xsi:type="dcterms:W3CDTF">2021-04-12T20:36:00Z</dcterms:created>
  <dcterms:modified xsi:type="dcterms:W3CDTF">2021-05-03T17:52:00Z</dcterms:modified>
  <cp:category/>
</cp:coreProperties>
</file>