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953EC" w14:textId="65FBDEC3" w:rsidR="00D56AEC" w:rsidRDefault="0035658F" w:rsidP="0045637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4F6AF5BB">
                <wp:simplePos x="0" y="0"/>
                <wp:positionH relativeFrom="column">
                  <wp:posOffset>0</wp:posOffset>
                </wp:positionH>
                <wp:positionV relativeFrom="paragraph">
                  <wp:posOffset>-1304290</wp:posOffset>
                </wp:positionV>
                <wp:extent cx="6281928" cy="1463040"/>
                <wp:effectExtent l="0" t="0" r="5080" b="0"/>
                <wp:wrapSquare wrapText="bothSides"/>
                <wp:docPr id="4" name="Rectangle 4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14630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Decorative" style="position:absolute;margin-left:0;margin-top:-102.7pt;width:494.6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814FA20" w14:textId="62D7A54E" w:rsidR="005A5EF9" w:rsidRDefault="005A5EF9" w:rsidP="005A5EF9">
      <w:pPr>
        <w:pStyle w:val="YellowBarHeading2"/>
      </w:pPr>
    </w:p>
    <w:p w14:paraId="5DCE5DD0" w14:textId="559182D8" w:rsidR="006F582B" w:rsidRDefault="00554B28" w:rsidP="006F582B">
      <w:pPr>
        <w:pStyle w:val="Heading2"/>
      </w:pPr>
      <w:r>
        <w:t xml:space="preserve">Regional Electricity Planning in Burlington to Nanticoke </w:t>
      </w:r>
      <w:r w:rsidR="009C4B7C">
        <w:t xml:space="preserve">– </w:t>
      </w:r>
      <w:r w:rsidR="003A4DA6">
        <w:t>November 7, 2024</w:t>
      </w:r>
    </w:p>
    <w:p w14:paraId="26724B9F" w14:textId="1E919A54" w:rsidR="009B6BAE" w:rsidRDefault="009B6BAE" w:rsidP="006E7BD2">
      <w:pPr>
        <w:pStyle w:val="Heading3"/>
      </w:pPr>
      <w:r>
        <w:t>Feedback Provided by:</w:t>
      </w:r>
    </w:p>
    <w:p w14:paraId="59EED144" w14:textId="37BA0EAA" w:rsidR="009B6BAE" w:rsidRDefault="009B6BAE" w:rsidP="006F582B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  <w:showingPlcHdr/>
        </w:sdtPr>
        <w:sdtEndPr/>
        <w:sdtContent>
          <w:r w:rsidR="00306409" w:rsidRPr="002D61B5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4A011DCE" w14:textId="0C893A1E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  <w:showingPlcHdr/>
        </w:sdtPr>
        <w:sdtEndPr/>
        <w:sdtContent>
          <w:r w:rsidR="00EB7697" w:rsidRPr="002D61B5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6D90F3FE" w14:textId="5273B51A" w:rsidR="009B6BAE" w:rsidRDefault="004C1610" w:rsidP="00C034DE">
      <w:pPr>
        <w:pStyle w:val="BodyText"/>
        <w:tabs>
          <w:tab w:val="left" w:pos="8436"/>
        </w:tabs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  <w:showingPlcHdr/>
        </w:sdtPr>
        <w:sdtEndPr/>
        <w:sdtContent>
          <w:r w:rsidR="00EB7697" w:rsidRPr="002D61B5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  <w:r w:rsidR="00C034DE">
        <w:tab/>
      </w:r>
    </w:p>
    <w:p w14:paraId="034F6AD0" w14:textId="56A20B07" w:rsidR="009B6BAE" w:rsidRDefault="004C1610" w:rsidP="009B6BAE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  <w:showingPlcHdr/>
        </w:sdtPr>
        <w:sdtEndPr/>
        <w:sdtContent>
          <w:r w:rsidR="00EB7697" w:rsidRPr="002D61B5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62525B5F" w14:textId="3ECCA2C4" w:rsidR="004C1610" w:rsidRDefault="004C1610" w:rsidP="004C1610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  <w:showingPlcHdr/>
        </w:sdtPr>
        <w:sdtEndPr/>
        <w:sdtContent>
          <w:r w:rsidRPr="002D61B5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72EFAA0A" w14:textId="6B71982D" w:rsidR="00555588" w:rsidRDefault="00555588" w:rsidP="0055558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szCs w:val="22"/>
          <w:lang w:val="en-US"/>
        </w:rPr>
        <w:t xml:space="preserve">Following the </w:t>
      </w:r>
      <w:r w:rsidR="00554B28">
        <w:rPr>
          <w:rFonts w:eastAsiaTheme="minorEastAsia" w:cs="Tahoma"/>
          <w:szCs w:val="22"/>
          <w:lang w:val="en-US"/>
        </w:rPr>
        <w:t>Burlington to Nanticoke</w:t>
      </w:r>
      <w:r w:rsidR="00104412">
        <w:rPr>
          <w:rFonts w:eastAsiaTheme="minorEastAsia" w:cs="Tahoma"/>
          <w:szCs w:val="22"/>
          <w:lang w:val="en-US"/>
        </w:rPr>
        <w:t xml:space="preserve"> </w:t>
      </w:r>
      <w:r w:rsidR="00B349DF">
        <w:rPr>
          <w:rFonts w:eastAsiaTheme="minorEastAsia" w:cs="Tahoma"/>
          <w:szCs w:val="22"/>
          <w:lang w:val="en-US"/>
        </w:rPr>
        <w:t>r</w:t>
      </w:r>
      <w:r w:rsidR="00104412">
        <w:rPr>
          <w:rFonts w:eastAsiaTheme="minorEastAsia" w:cs="Tahoma"/>
          <w:szCs w:val="22"/>
          <w:lang w:val="en-US"/>
        </w:rPr>
        <w:t xml:space="preserve">egion </w:t>
      </w:r>
      <w:r w:rsidR="00B349DF">
        <w:rPr>
          <w:rFonts w:eastAsiaTheme="minorEastAsia" w:cs="Tahoma"/>
          <w:szCs w:val="22"/>
          <w:lang w:val="en-US"/>
        </w:rPr>
        <w:t>e</w:t>
      </w:r>
      <w:r w:rsidR="009C4B7C">
        <w:rPr>
          <w:rFonts w:eastAsiaTheme="minorEastAsia" w:cs="Tahoma"/>
          <w:szCs w:val="22"/>
          <w:lang w:val="en-US"/>
        </w:rPr>
        <w:t xml:space="preserve">lectricity </w:t>
      </w:r>
      <w:r w:rsidR="00B349DF">
        <w:rPr>
          <w:rFonts w:eastAsiaTheme="minorEastAsia" w:cs="Tahoma"/>
          <w:szCs w:val="22"/>
          <w:lang w:val="en-US"/>
        </w:rPr>
        <w:t>p</w:t>
      </w:r>
      <w:r w:rsidR="009C4B7C">
        <w:rPr>
          <w:rFonts w:eastAsiaTheme="minorEastAsia" w:cs="Tahoma"/>
          <w:szCs w:val="22"/>
          <w:lang w:val="en-US"/>
        </w:rPr>
        <w:t xml:space="preserve">lanning </w:t>
      </w:r>
      <w:r>
        <w:rPr>
          <w:rFonts w:eastAsiaTheme="minorEastAsia" w:cs="Tahoma"/>
          <w:szCs w:val="22"/>
          <w:lang w:val="en-US"/>
        </w:rPr>
        <w:t>engagement</w:t>
      </w:r>
      <w:r w:rsidRPr="00555588">
        <w:rPr>
          <w:rFonts w:eastAsiaTheme="minorEastAsia" w:cs="Tahoma"/>
          <w:szCs w:val="22"/>
          <w:lang w:val="en-US"/>
        </w:rPr>
        <w:t xml:space="preserve"> webinar</w:t>
      </w:r>
      <w:r w:rsidR="005A670C">
        <w:rPr>
          <w:rFonts w:eastAsiaTheme="minorEastAsia" w:cs="Tahoma"/>
          <w:szCs w:val="22"/>
          <w:lang w:val="en-US"/>
        </w:rPr>
        <w:t xml:space="preserve"> held </w:t>
      </w:r>
      <w:r w:rsidR="00736D68">
        <w:rPr>
          <w:rFonts w:eastAsiaTheme="minorEastAsia" w:cs="Tahoma"/>
          <w:szCs w:val="22"/>
          <w:lang w:val="en-US"/>
        </w:rPr>
        <w:t>on</w:t>
      </w:r>
      <w:r w:rsidR="00183FEB">
        <w:rPr>
          <w:rFonts w:eastAsiaTheme="minorEastAsia" w:cs="Tahoma"/>
          <w:szCs w:val="22"/>
          <w:lang w:val="en-US"/>
        </w:rPr>
        <w:t xml:space="preserve"> </w:t>
      </w:r>
      <w:r w:rsidR="003A4DA6">
        <w:rPr>
          <w:rFonts w:eastAsiaTheme="minorEastAsia" w:cs="Tahoma"/>
          <w:szCs w:val="22"/>
          <w:lang w:val="en-US"/>
        </w:rPr>
        <w:t>October</w:t>
      </w:r>
      <w:r w:rsidR="00183FEB">
        <w:rPr>
          <w:rFonts w:eastAsiaTheme="minorEastAsia" w:cs="Tahoma"/>
          <w:szCs w:val="22"/>
          <w:lang w:val="en-US"/>
        </w:rPr>
        <w:t xml:space="preserve"> </w:t>
      </w:r>
      <w:r w:rsidR="00736D68">
        <w:rPr>
          <w:rFonts w:eastAsiaTheme="minorEastAsia" w:cs="Tahoma"/>
          <w:szCs w:val="22"/>
          <w:lang w:val="en-US"/>
        </w:rPr>
        <w:t>2</w:t>
      </w:r>
      <w:r w:rsidR="003A4DA6">
        <w:rPr>
          <w:rFonts w:eastAsiaTheme="minorEastAsia" w:cs="Tahoma"/>
          <w:szCs w:val="22"/>
          <w:lang w:val="en-US"/>
        </w:rPr>
        <w:t>4</w:t>
      </w:r>
      <w:r w:rsidR="00736D68">
        <w:rPr>
          <w:rFonts w:eastAsiaTheme="minorEastAsia" w:cs="Tahoma"/>
          <w:szCs w:val="22"/>
          <w:lang w:val="en-US"/>
        </w:rPr>
        <w:t xml:space="preserve">, </w:t>
      </w:r>
      <w:r w:rsidR="00183FEB">
        <w:rPr>
          <w:rFonts w:eastAsiaTheme="minorEastAsia" w:cs="Tahoma"/>
          <w:szCs w:val="22"/>
          <w:lang w:val="en-US"/>
        </w:rPr>
        <w:t>2024,</w:t>
      </w:r>
      <w:r w:rsidRPr="00555588">
        <w:rPr>
          <w:rFonts w:eastAsiaTheme="minorEastAsia" w:cs="Tahoma"/>
          <w:szCs w:val="22"/>
          <w:lang w:val="en-US"/>
        </w:rPr>
        <w:t xml:space="preserve"> the Independent Electricity System Operator (IESO) is </w:t>
      </w:r>
      <w:r>
        <w:rPr>
          <w:rFonts w:eastAsiaTheme="minorEastAsia" w:cs="Tahoma"/>
          <w:szCs w:val="22"/>
          <w:lang w:val="en-US"/>
        </w:rPr>
        <w:t>seeking f</w:t>
      </w:r>
      <w:r w:rsidRPr="00555588">
        <w:rPr>
          <w:rFonts w:eastAsiaTheme="minorEastAsia" w:cs="Tahoma"/>
          <w:szCs w:val="22"/>
          <w:lang w:val="en-US"/>
        </w:rPr>
        <w:t xml:space="preserve">eedback </w:t>
      </w:r>
      <w:r w:rsidR="00B52D0A">
        <w:rPr>
          <w:rFonts w:eastAsiaTheme="minorEastAsia" w:cs="Tahoma"/>
          <w:szCs w:val="22"/>
          <w:lang w:val="en-US"/>
        </w:rPr>
        <w:t>on the</w:t>
      </w:r>
      <w:r w:rsidR="003A4DA6">
        <w:rPr>
          <w:rFonts w:eastAsiaTheme="minorEastAsia" w:cs="Tahoma"/>
          <w:szCs w:val="22"/>
          <w:lang w:val="en-US"/>
        </w:rPr>
        <w:t xml:space="preserve"> draft recommendations</w:t>
      </w:r>
      <w:r w:rsidR="00B52D0A">
        <w:rPr>
          <w:rFonts w:eastAsiaTheme="minorEastAsia" w:cs="Tahoma"/>
          <w:szCs w:val="22"/>
          <w:lang w:val="en-US"/>
        </w:rPr>
        <w:t xml:space="preserve"> </w:t>
      </w:r>
      <w:r w:rsidR="005A670C">
        <w:rPr>
          <w:rFonts w:eastAsiaTheme="minorEastAsia" w:cs="Tahoma"/>
          <w:szCs w:val="22"/>
          <w:lang w:val="en-US"/>
        </w:rPr>
        <w:t xml:space="preserve">as outlined during the </w:t>
      </w:r>
      <w:r w:rsidR="005A670C" w:rsidRPr="00297B97">
        <w:rPr>
          <w:rFonts w:eastAsiaTheme="minorEastAsia" w:cs="Tahoma"/>
          <w:szCs w:val="22"/>
          <w:lang w:val="en-US"/>
        </w:rPr>
        <w:t>presentation</w:t>
      </w:r>
      <w:r w:rsidR="00682169">
        <w:rPr>
          <w:rFonts w:eastAsiaTheme="minorEastAsia" w:cs="Tahoma"/>
          <w:szCs w:val="22"/>
          <w:lang w:val="en-US"/>
        </w:rPr>
        <w:t xml:space="preserve">. </w:t>
      </w:r>
      <w:r w:rsidR="005A670C">
        <w:rPr>
          <w:rFonts w:eastAsiaTheme="minorEastAsia" w:cs="Tahoma"/>
          <w:szCs w:val="22"/>
          <w:lang w:val="en-US"/>
        </w:rPr>
        <w:t xml:space="preserve">A copy of the </w:t>
      </w:r>
      <w:r w:rsidR="005A670C" w:rsidRPr="000A15EF">
        <w:rPr>
          <w:rFonts w:eastAsiaTheme="minorEastAsia" w:cs="Tahoma"/>
          <w:szCs w:val="22"/>
          <w:lang w:val="en-US"/>
        </w:rPr>
        <w:t>presentation</w:t>
      </w:r>
      <w:r w:rsidR="005A670C">
        <w:rPr>
          <w:rFonts w:eastAsiaTheme="minorEastAsia" w:cs="Tahoma"/>
          <w:szCs w:val="22"/>
          <w:lang w:val="en-US"/>
        </w:rPr>
        <w:t xml:space="preserve"> as well as </w:t>
      </w:r>
      <w:r w:rsidR="00297B97">
        <w:rPr>
          <w:rFonts w:eastAsiaTheme="minorEastAsia" w:cs="Tahoma"/>
          <w:szCs w:val="22"/>
          <w:lang w:val="en-US"/>
        </w:rPr>
        <w:t>the recorded webinar can be accessed</w:t>
      </w:r>
      <w:r w:rsidR="00682169">
        <w:rPr>
          <w:rFonts w:eastAsiaTheme="minorEastAsia" w:cs="Tahoma"/>
          <w:szCs w:val="22"/>
          <w:lang w:val="en-US"/>
        </w:rPr>
        <w:t xml:space="preserve"> </w:t>
      </w:r>
      <w:r w:rsidRPr="00555588">
        <w:rPr>
          <w:rFonts w:eastAsiaTheme="minorEastAsia" w:cs="Tahoma"/>
          <w:szCs w:val="22"/>
          <w:lang w:val="en-US"/>
        </w:rPr>
        <w:t xml:space="preserve">from the </w:t>
      </w:r>
      <w:hyperlink r:id="rId8" w:history="1">
        <w:r w:rsidR="00682169" w:rsidRPr="00104412">
          <w:rPr>
            <w:rStyle w:val="Hyperlink"/>
            <w:lang w:val="en-US"/>
          </w:rPr>
          <w:t>engagement web</w:t>
        </w:r>
        <w:r w:rsidRPr="00104412">
          <w:rPr>
            <w:rStyle w:val="Hyperlink"/>
            <w:lang w:val="en-US"/>
          </w:rPr>
          <w:t>page</w:t>
        </w:r>
      </w:hyperlink>
      <w:r w:rsidRPr="00555588">
        <w:rPr>
          <w:rFonts w:eastAsiaTheme="minorEastAsia" w:cs="Tahoma"/>
          <w:szCs w:val="22"/>
          <w:lang w:val="en-US"/>
        </w:rPr>
        <w:t>.</w:t>
      </w:r>
    </w:p>
    <w:p w14:paraId="3E0C8E54" w14:textId="7EE4B76B" w:rsidR="00591750" w:rsidRPr="00555588" w:rsidRDefault="00591750" w:rsidP="00555588">
      <w:pPr>
        <w:pStyle w:val="BodyText"/>
        <w:rPr>
          <w:rFonts w:eastAsiaTheme="minorEastAsia" w:cs="Tahoma"/>
          <w:szCs w:val="22"/>
          <w:lang w:val="en-US"/>
        </w:rPr>
      </w:pPr>
      <w:r>
        <w:rPr>
          <w:rFonts w:eastAsiaTheme="minorEastAsia" w:cs="Tahoma"/>
          <w:szCs w:val="22"/>
          <w:lang w:val="en-US"/>
        </w:rPr>
        <w:t xml:space="preserve">Local considerations and feedback are a critical component to the development of an Integrated Regional Resource Plan (IRRP). </w:t>
      </w:r>
      <w:r w:rsidR="00957C51">
        <w:rPr>
          <w:rFonts w:eastAsiaTheme="minorEastAsia" w:cs="Tahoma"/>
          <w:szCs w:val="22"/>
          <w:lang w:val="en-US"/>
        </w:rPr>
        <w:t>The IESO wants to hear from you.</w:t>
      </w:r>
      <w:r>
        <w:rPr>
          <w:rFonts w:eastAsiaTheme="minorEastAsia" w:cs="Tahoma"/>
          <w:szCs w:val="22"/>
          <w:lang w:val="en-US"/>
        </w:rPr>
        <w:t xml:space="preserve">  </w:t>
      </w:r>
    </w:p>
    <w:p w14:paraId="5C15A2B6" w14:textId="44A1B7C5" w:rsidR="006F582B" w:rsidRDefault="00555588" w:rsidP="0055558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b/>
          <w:szCs w:val="22"/>
          <w:lang w:val="en-US"/>
        </w:rPr>
        <w:t xml:space="preserve">Please submit </w:t>
      </w:r>
      <w:r w:rsidR="00591750">
        <w:rPr>
          <w:rFonts w:eastAsiaTheme="minorEastAsia" w:cs="Tahoma"/>
          <w:b/>
          <w:szCs w:val="22"/>
          <w:lang w:val="en-US"/>
        </w:rPr>
        <w:t xml:space="preserve">your </w:t>
      </w:r>
      <w:r w:rsidRPr="00555588">
        <w:rPr>
          <w:rFonts w:eastAsiaTheme="minorEastAsia" w:cs="Tahoma"/>
          <w:b/>
          <w:szCs w:val="22"/>
          <w:lang w:val="en-US"/>
        </w:rPr>
        <w:t>feedback to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hyperlink r:id="rId9" w:history="1">
        <w:r w:rsidRPr="00763296">
          <w:rPr>
            <w:rStyle w:val="Hyperlink"/>
            <w:lang w:val="en-US"/>
          </w:rPr>
          <w:t>engagement@ieso.ca</w:t>
        </w:r>
      </w:hyperlink>
      <w:r w:rsidRPr="00555588">
        <w:rPr>
          <w:rFonts w:eastAsiaTheme="minorEastAsia" w:cs="Tahoma"/>
          <w:szCs w:val="22"/>
          <w:lang w:val="en-US"/>
        </w:rPr>
        <w:t xml:space="preserve"> by </w:t>
      </w:r>
      <w:r w:rsidR="003A4DA6">
        <w:rPr>
          <w:rFonts w:eastAsiaTheme="minorEastAsia" w:cs="Tahoma"/>
          <w:b/>
          <w:szCs w:val="22"/>
          <w:lang w:val="en-US"/>
        </w:rPr>
        <w:t>November 7</w:t>
      </w:r>
      <w:r w:rsidR="00183FEB">
        <w:rPr>
          <w:rFonts w:eastAsiaTheme="minorEastAsia" w:cs="Tahoma"/>
          <w:b/>
          <w:szCs w:val="22"/>
          <w:lang w:val="en-US"/>
        </w:rPr>
        <w:t>, 2024</w:t>
      </w:r>
      <w:r w:rsidRPr="00555588">
        <w:rPr>
          <w:rFonts w:eastAsiaTheme="minorEastAsia" w:cs="Tahoma"/>
          <w:szCs w:val="22"/>
          <w:lang w:val="en-US"/>
        </w:rPr>
        <w:t xml:space="preserve"> </w:t>
      </w:r>
    </w:p>
    <w:p w14:paraId="4358B92E" w14:textId="382A5F17" w:rsidR="00C04795" w:rsidRPr="00141068" w:rsidRDefault="00C04795" w:rsidP="00141068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  <w:bookmarkStart w:id="0" w:name="_Toc35868671"/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  <w:tblCaption w:val="Feedback quesitions"/>
        <w:tblDescription w:val="The table lists questions the IESO is requesting feedback on."/>
      </w:tblPr>
      <w:tblGrid>
        <w:gridCol w:w="4230"/>
        <w:gridCol w:w="5760"/>
      </w:tblGrid>
      <w:tr w:rsidR="004200EA" w:rsidRPr="006B7128" w14:paraId="1F6F248C" w14:textId="77777777" w:rsidTr="009A62F3">
        <w:trPr>
          <w:cantSplit/>
          <w:trHeight w:val="144"/>
          <w:tblHeader/>
        </w:trPr>
        <w:tc>
          <w:tcPr>
            <w:tcW w:w="4230" w:type="dxa"/>
            <w:tcMar>
              <w:top w:w="0" w:type="dxa"/>
              <w:bottom w:w="130" w:type="dxa"/>
            </w:tcMar>
            <w:vAlign w:val="bottom"/>
          </w:tcPr>
          <w:p w14:paraId="5E43125D" w14:textId="24F7BEA4" w:rsidR="004200EA" w:rsidRPr="003A3754" w:rsidRDefault="00D56CDF" w:rsidP="00AE442F">
            <w:pPr>
              <w:pStyle w:val="TableHeaderLeftAlignment"/>
            </w:pPr>
            <w:r>
              <w:t>Topic</w:t>
            </w:r>
          </w:p>
        </w:tc>
        <w:tc>
          <w:tcPr>
            <w:tcW w:w="576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E246CF3" w14:textId="29A1D2BF" w:rsidR="004200EA" w:rsidRPr="006B7128" w:rsidRDefault="00D56CDF" w:rsidP="004200EA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4200EA" w:rsidRPr="006B7128" w14:paraId="44D6E714" w14:textId="77777777" w:rsidTr="005B69EC">
        <w:trPr>
          <w:cantSplit/>
          <w:trHeight w:val="144"/>
        </w:trPr>
        <w:tc>
          <w:tcPr>
            <w:tcW w:w="4230" w:type="dxa"/>
            <w:shd w:val="clear" w:color="auto" w:fill="auto"/>
            <w:tcMar>
              <w:top w:w="130" w:type="dxa"/>
              <w:bottom w:w="130" w:type="dxa"/>
            </w:tcMar>
            <w:vAlign w:val="center"/>
          </w:tcPr>
          <w:p w14:paraId="15122681" w14:textId="23D2C670" w:rsidR="004200EA" w:rsidRDefault="00957C51" w:rsidP="005B69EC">
            <w:pPr>
              <w:pStyle w:val="TableNumeralsLeftAlignment"/>
            </w:pPr>
            <w:r>
              <w:t>What feedback is there on the proposed recommendations?</w:t>
            </w:r>
          </w:p>
          <w:p w14:paraId="67E9DAC9" w14:textId="77777777" w:rsidR="007D217E" w:rsidRDefault="007D217E" w:rsidP="005B69EC">
            <w:pPr>
              <w:pStyle w:val="TableNumeralsLeftAlignment"/>
            </w:pPr>
          </w:p>
          <w:p w14:paraId="13D69A12" w14:textId="77777777" w:rsidR="007D217E" w:rsidRDefault="007D217E" w:rsidP="005B69EC">
            <w:pPr>
              <w:pStyle w:val="TableNumeralsLeftAlignment"/>
            </w:pPr>
          </w:p>
          <w:p w14:paraId="62997E1F" w14:textId="77777777" w:rsidR="007D217E" w:rsidRDefault="007D217E" w:rsidP="005B69EC">
            <w:pPr>
              <w:pStyle w:val="TableNumeralsLeftAlignment"/>
            </w:pPr>
          </w:p>
          <w:p w14:paraId="5F4562B8" w14:textId="77777777" w:rsidR="007D217E" w:rsidRDefault="007D217E" w:rsidP="005B69EC">
            <w:pPr>
              <w:pStyle w:val="TableNumeralsLeftAlignment"/>
            </w:pPr>
          </w:p>
          <w:p w14:paraId="05D9C244" w14:textId="4983C5BB" w:rsidR="007D217E" w:rsidRPr="00DE4273" w:rsidRDefault="007D217E" w:rsidP="005B69EC">
            <w:pPr>
              <w:pStyle w:val="TableNumeralsLeftAlignment"/>
              <w:rPr>
                <w:lang w:val="en-CA"/>
              </w:rPr>
            </w:pPr>
          </w:p>
        </w:tc>
        <w:sdt>
          <w:sdtPr>
            <w:id w:val="-19016568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760" w:type="dxa"/>
                <w:shd w:val="clear" w:color="auto" w:fill="auto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0DFE4F0C" w14:textId="29C04202" w:rsidR="004200EA" w:rsidRPr="006D7540" w:rsidRDefault="00F832B8" w:rsidP="00F832B8">
                <w:pPr>
                  <w:pStyle w:val="TableNumeralsLeftAlignment"/>
                </w:pPr>
                <w:r w:rsidRPr="002D61B5">
                  <w:rPr>
                    <w:rStyle w:val="PlaceholderText"/>
                    <w:color w:val="747474"/>
                  </w:rPr>
                  <w:t>Click or tap here to enter text.</w:t>
                </w:r>
              </w:p>
            </w:tc>
          </w:sdtContent>
        </w:sdt>
      </w:tr>
      <w:tr w:rsidR="00141068" w:rsidRPr="006B7128" w14:paraId="13931D42" w14:textId="77777777" w:rsidTr="005B69EC">
        <w:trPr>
          <w:cantSplit/>
          <w:trHeight w:val="144"/>
        </w:trPr>
        <w:tc>
          <w:tcPr>
            <w:tcW w:w="4230" w:type="dxa"/>
            <w:shd w:val="clear" w:color="auto" w:fill="auto"/>
            <w:tcMar>
              <w:top w:w="130" w:type="dxa"/>
              <w:bottom w:w="130" w:type="dxa"/>
            </w:tcMar>
            <w:vAlign w:val="center"/>
          </w:tcPr>
          <w:p w14:paraId="084B761D" w14:textId="37E10E83" w:rsidR="000B0CAC" w:rsidRDefault="007D217E" w:rsidP="00297B97">
            <w:pPr>
              <w:pStyle w:val="TableNumeralsLeftAlignment"/>
            </w:pPr>
            <w:r w:rsidRPr="00297B97">
              <w:lastRenderedPageBreak/>
              <w:t xml:space="preserve">What </w:t>
            </w:r>
            <w:r w:rsidR="00957C51">
              <w:t>information needs to be considered in these recommendations?</w:t>
            </w:r>
          </w:p>
          <w:p w14:paraId="312A71B0" w14:textId="4669AD8C" w:rsidR="007D217E" w:rsidRDefault="007D217E" w:rsidP="00297B97">
            <w:pPr>
              <w:pStyle w:val="TableNumeralsLeftAlignment"/>
            </w:pPr>
          </w:p>
          <w:p w14:paraId="5F33BD95" w14:textId="48EC486C" w:rsidR="007D217E" w:rsidRDefault="007D217E" w:rsidP="00297B97">
            <w:pPr>
              <w:pStyle w:val="TableNumeralsLeftAlignment"/>
            </w:pPr>
          </w:p>
          <w:p w14:paraId="2BA32A7B" w14:textId="3373491E" w:rsidR="007D217E" w:rsidRDefault="007D217E" w:rsidP="00297B97">
            <w:pPr>
              <w:pStyle w:val="TableNumeralsLeftAlignment"/>
            </w:pPr>
          </w:p>
          <w:p w14:paraId="68C8DC16" w14:textId="258D53E8" w:rsidR="007D217E" w:rsidRDefault="007D217E" w:rsidP="00297B97">
            <w:pPr>
              <w:pStyle w:val="TableNumeralsLeftAlignment"/>
            </w:pPr>
          </w:p>
          <w:p w14:paraId="39D8BEC1" w14:textId="259FABF9" w:rsidR="007D217E" w:rsidRDefault="007D217E" w:rsidP="00297B97">
            <w:pPr>
              <w:pStyle w:val="TableNumeralsLeftAlignment"/>
            </w:pPr>
          </w:p>
          <w:p w14:paraId="799533A3" w14:textId="77777777" w:rsidR="007D217E" w:rsidRPr="00297B97" w:rsidRDefault="007D217E" w:rsidP="00297B97">
            <w:pPr>
              <w:pStyle w:val="TableNumeralsLeftAlignment"/>
            </w:pPr>
          </w:p>
          <w:p w14:paraId="6EAFB4D6" w14:textId="623D947F" w:rsidR="00141068" w:rsidRDefault="00141068" w:rsidP="00EF1F49">
            <w:pPr>
              <w:pStyle w:val="TableNumeralsLeftAlignment"/>
            </w:pPr>
          </w:p>
        </w:tc>
        <w:sdt>
          <w:sdtPr>
            <w:id w:val="508956861"/>
            <w:placeholder>
              <w:docPart w:val="7E17251A9F6D4B5A924EF82CEBD2E468"/>
            </w:placeholder>
            <w:showingPlcHdr/>
            <w:text/>
          </w:sdtPr>
          <w:sdtEndPr/>
          <w:sdtContent>
            <w:tc>
              <w:tcPr>
                <w:tcW w:w="5760" w:type="dxa"/>
                <w:shd w:val="clear" w:color="auto" w:fill="auto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65B95F8A" w14:textId="367F5AAC" w:rsidR="00141068" w:rsidRDefault="009A62F3" w:rsidP="005A670C">
                <w:pPr>
                  <w:pStyle w:val="TableNumeralsLeftAlignment"/>
                </w:pPr>
                <w:r w:rsidRPr="002D61B5">
                  <w:rPr>
                    <w:rStyle w:val="PlaceholderText"/>
                    <w:color w:val="747474"/>
                  </w:rPr>
                  <w:t>Click or tap here to enter text.</w:t>
                </w:r>
              </w:p>
            </w:tc>
          </w:sdtContent>
        </w:sdt>
      </w:tr>
      <w:tr w:rsidR="00141068" w:rsidRPr="006B7128" w14:paraId="7026F086" w14:textId="77777777" w:rsidTr="005B69EC">
        <w:trPr>
          <w:cantSplit/>
          <w:trHeight w:val="144"/>
        </w:trPr>
        <w:tc>
          <w:tcPr>
            <w:tcW w:w="4230" w:type="dxa"/>
            <w:shd w:val="clear" w:color="auto" w:fill="auto"/>
            <w:tcMar>
              <w:top w:w="130" w:type="dxa"/>
              <w:bottom w:w="130" w:type="dxa"/>
            </w:tcMar>
            <w:vAlign w:val="center"/>
          </w:tcPr>
          <w:p w14:paraId="4F81A9EF" w14:textId="61E21EB9" w:rsidR="000B0CAC" w:rsidRPr="00297B97" w:rsidRDefault="00957C51" w:rsidP="00297B97">
            <w:pPr>
              <w:pStyle w:val="TableNumeralsLeftAlignment"/>
            </w:pPr>
            <w:r>
              <w:t>How can the IESO continue to engage with communities and stakeholders as these recommendations are implemented, or in preparation for the upcoming addendum?</w:t>
            </w:r>
          </w:p>
          <w:p w14:paraId="12F12B9B" w14:textId="77777777" w:rsidR="00141068" w:rsidRDefault="00141068" w:rsidP="00134DC0">
            <w:pPr>
              <w:pStyle w:val="TableNumeralsLeftAlignment"/>
            </w:pPr>
          </w:p>
          <w:p w14:paraId="26A90CEB" w14:textId="77777777" w:rsidR="007D217E" w:rsidRDefault="007D217E" w:rsidP="00134DC0">
            <w:pPr>
              <w:pStyle w:val="TableNumeralsLeftAlignment"/>
            </w:pPr>
          </w:p>
          <w:p w14:paraId="790A0A5F" w14:textId="77777777" w:rsidR="007D217E" w:rsidRDefault="007D217E" w:rsidP="00134DC0">
            <w:pPr>
              <w:pStyle w:val="TableNumeralsLeftAlignment"/>
            </w:pPr>
          </w:p>
          <w:p w14:paraId="3340AE1B" w14:textId="77777777" w:rsidR="007D217E" w:rsidRDefault="007D217E" w:rsidP="00134DC0">
            <w:pPr>
              <w:pStyle w:val="TableNumeralsLeftAlignment"/>
            </w:pPr>
          </w:p>
          <w:p w14:paraId="77DF391A" w14:textId="77777777" w:rsidR="007D217E" w:rsidRDefault="007D217E" w:rsidP="00134DC0">
            <w:pPr>
              <w:pStyle w:val="TableNumeralsLeftAlignment"/>
            </w:pPr>
          </w:p>
          <w:p w14:paraId="1E9A211E" w14:textId="02D31BD4" w:rsidR="007D217E" w:rsidRDefault="007D217E" w:rsidP="00134DC0">
            <w:pPr>
              <w:pStyle w:val="TableNumeralsLeftAlignment"/>
            </w:pPr>
          </w:p>
        </w:tc>
        <w:sdt>
          <w:sdtPr>
            <w:id w:val="1031080187"/>
            <w:placeholder>
              <w:docPart w:val="51C98453DB1E4C2D95F8E90405F2903D"/>
            </w:placeholder>
            <w:showingPlcHdr/>
            <w:text/>
          </w:sdtPr>
          <w:sdtEndPr/>
          <w:sdtContent>
            <w:tc>
              <w:tcPr>
                <w:tcW w:w="5760" w:type="dxa"/>
                <w:shd w:val="clear" w:color="auto" w:fill="auto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19F53CB7" w14:textId="61C359BC" w:rsidR="00141068" w:rsidRDefault="009A62F3" w:rsidP="00F832B8">
                <w:pPr>
                  <w:pStyle w:val="TableNumeralsLeftAlignment"/>
                </w:pPr>
                <w:r w:rsidRPr="002D61B5">
                  <w:rPr>
                    <w:rStyle w:val="PlaceholderText"/>
                    <w:color w:val="747474"/>
                  </w:rPr>
                  <w:t>Click or tap here to enter text.</w:t>
                </w:r>
              </w:p>
            </w:tc>
          </w:sdtContent>
        </w:sdt>
      </w:tr>
      <w:tr w:rsidR="00957C51" w:rsidRPr="006B7128" w14:paraId="51B27C96" w14:textId="77777777" w:rsidTr="005B69EC">
        <w:trPr>
          <w:cantSplit/>
          <w:trHeight w:val="144"/>
        </w:trPr>
        <w:tc>
          <w:tcPr>
            <w:tcW w:w="4230" w:type="dxa"/>
            <w:shd w:val="clear" w:color="auto" w:fill="auto"/>
            <w:tcMar>
              <w:top w:w="130" w:type="dxa"/>
              <w:bottom w:w="130" w:type="dxa"/>
            </w:tcMar>
            <w:vAlign w:val="center"/>
          </w:tcPr>
          <w:p w14:paraId="3231ED6A" w14:textId="12409144" w:rsidR="00957C51" w:rsidRDefault="00957C51" w:rsidP="00297B97">
            <w:pPr>
              <w:pStyle w:val="TableNumeralsLeftAlignment"/>
            </w:pPr>
            <w:r>
              <w:t>What are some key developments, projects or initiatives that should be considered as the Hamilton demand forecast is finalized?</w:t>
            </w:r>
          </w:p>
        </w:tc>
        <w:sdt>
          <w:sdtPr>
            <w:id w:val="880597077"/>
            <w:placeholder>
              <w:docPart w:val="82FAB3F8C81D471F9FAE6C7BED4A0DBB"/>
            </w:placeholder>
            <w:showingPlcHdr/>
            <w:text/>
          </w:sdtPr>
          <w:sdtContent>
            <w:tc>
              <w:tcPr>
                <w:tcW w:w="5760" w:type="dxa"/>
                <w:shd w:val="clear" w:color="auto" w:fill="auto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406DDC8A" w14:textId="5701A54B" w:rsidR="00957C51" w:rsidRDefault="00957C51" w:rsidP="00F832B8">
                <w:pPr>
                  <w:pStyle w:val="TableNumeralsLeftAlignment"/>
                </w:pPr>
                <w:r w:rsidRPr="002D61B5">
                  <w:rPr>
                    <w:rStyle w:val="PlaceholderText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p w14:paraId="3BD88D50" w14:textId="61E26A10" w:rsidR="00D2041D" w:rsidRDefault="00D2041D" w:rsidP="00D2041D">
      <w:pPr>
        <w:pStyle w:val="Heading3"/>
      </w:pPr>
      <w:r>
        <w:t>General Comments/Feedback</w:t>
      </w:r>
    </w:p>
    <w:sdt>
      <w:sdtPr>
        <w:id w:val="-946153268"/>
        <w:placeholder>
          <w:docPart w:val="10AC6A54A1DF4BC084DCE4DB6CDBD6CA"/>
        </w:placeholder>
        <w:showingPlcHdr/>
        <w:text/>
      </w:sdtPr>
      <w:sdtEndPr/>
      <w:sdtContent>
        <w:p w14:paraId="0EA7A0E8" w14:textId="3ABBB562" w:rsidR="00D56CDF" w:rsidRPr="003B554C" w:rsidRDefault="00F832B8" w:rsidP="00456376">
          <w:pPr>
            <w:pStyle w:val="BodyText"/>
          </w:pPr>
          <w:r w:rsidRPr="002D61B5">
            <w:rPr>
              <w:rStyle w:val="PlaceholderText"/>
              <w:color w:val="595959" w:themeColor="text1" w:themeTint="A6"/>
            </w:rPr>
            <w:t>Click or tap here to enter text.</w:t>
          </w:r>
        </w:p>
      </w:sdtContent>
    </w:sdt>
    <w:bookmarkEnd w:id="0" w:displacedByCustomXml="prev"/>
    <w:sectPr w:rsidR="00D56CDF" w:rsidRPr="003B554C" w:rsidSect="003E040F">
      <w:footerReference w:type="default" r:id="rId10"/>
      <w:footerReference w:type="first" r:id="rId11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E8751" w14:textId="77777777" w:rsidR="00D839AE" w:rsidRDefault="00D839AE" w:rsidP="00F83314">
      <w:r>
        <w:separator/>
      </w:r>
    </w:p>
    <w:p w14:paraId="3939F1F0" w14:textId="77777777" w:rsidR="00D839AE" w:rsidRDefault="00D839AE"/>
  </w:endnote>
  <w:endnote w:type="continuationSeparator" w:id="0">
    <w:p w14:paraId="3D43FAD9" w14:textId="77777777" w:rsidR="00D839AE" w:rsidRDefault="00D839AE" w:rsidP="00F83314">
      <w:r>
        <w:continuationSeparator/>
      </w:r>
    </w:p>
    <w:p w14:paraId="73FB2893" w14:textId="77777777" w:rsidR="00D839AE" w:rsidRDefault="00D839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BCA336" w14:textId="3A529F7A" w:rsidR="003543AA" w:rsidRDefault="003543AA" w:rsidP="00B40E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B13BA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21D6AE4F" w:rsidR="00C6016F" w:rsidRDefault="00554B28" w:rsidP="00871E07">
    <w:pPr>
      <w:pStyle w:val="Footer"/>
      <w:ind w:right="360"/>
    </w:pPr>
    <w:r>
      <w:t>Burlington to Nanticoke</w:t>
    </w:r>
    <w:r w:rsidR="00AD4AFF">
      <w:t xml:space="preserve"> Region Electricity </w:t>
    </w:r>
    <w:r>
      <w:t>Planning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611FE" w14:textId="513687E5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9264" behindDoc="0" locked="0" layoutInCell="1" allowOverlap="1" wp14:anchorId="293F7171" wp14:editId="51B7B1C6">
          <wp:simplePos x="0" y="0"/>
          <wp:positionH relativeFrom="page">
            <wp:posOffset>469377</wp:posOffset>
          </wp:positionH>
          <wp:positionV relativeFrom="page">
            <wp:posOffset>9146540</wp:posOffset>
          </wp:positionV>
          <wp:extent cx="1170432" cy="539496"/>
          <wp:effectExtent l="0" t="0" r="0" b="0"/>
          <wp:wrapNone/>
          <wp:docPr id="13" name="Picture 13" descr="Independent Electricity System Oper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9B13BA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1DBF1" w14:textId="77777777" w:rsidR="00D839AE" w:rsidRDefault="00D839AE">
      <w:r>
        <w:separator/>
      </w:r>
    </w:p>
  </w:footnote>
  <w:footnote w:type="continuationSeparator" w:id="0">
    <w:p w14:paraId="50569C43" w14:textId="77777777" w:rsidR="00D839AE" w:rsidRDefault="00D839AE" w:rsidP="00F83314">
      <w:r>
        <w:continuationSeparator/>
      </w:r>
    </w:p>
    <w:p w14:paraId="25B5865D" w14:textId="77777777" w:rsidR="00D839AE" w:rsidRDefault="00D839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1FE42C7F"/>
    <w:multiLevelType w:val="hybridMultilevel"/>
    <w:tmpl w:val="8AF6834E"/>
    <w:lvl w:ilvl="0" w:tplc="E1868F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DC7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CE6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888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46A3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3C7F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CAA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303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2A9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22B752C"/>
    <w:multiLevelType w:val="hybridMultilevel"/>
    <w:tmpl w:val="C3FC0C26"/>
    <w:lvl w:ilvl="0" w:tplc="5276F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D209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C0E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AA87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B811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F4D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9AB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9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A4F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6CF7FB3"/>
    <w:multiLevelType w:val="hybridMultilevel"/>
    <w:tmpl w:val="7BD2897A"/>
    <w:lvl w:ilvl="0" w:tplc="90044D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DC6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42D0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ACC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FE2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7C9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F0B6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888D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EAC2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74DE5"/>
    <w:multiLevelType w:val="hybridMultilevel"/>
    <w:tmpl w:val="430808C0"/>
    <w:lvl w:ilvl="0" w:tplc="0024B6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706B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AC8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4C9E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0E3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43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4E9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ADD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9C78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768B"/>
    <w:multiLevelType w:val="hybridMultilevel"/>
    <w:tmpl w:val="215ABF52"/>
    <w:lvl w:ilvl="0" w:tplc="456CA3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FAE2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5AF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365E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C85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D8C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32C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58B8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7AA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F361778"/>
    <w:multiLevelType w:val="multilevel"/>
    <w:tmpl w:val="0409001D"/>
    <w:numStyleLink w:val="1ai"/>
  </w:abstractNum>
  <w:abstractNum w:abstractNumId="25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5D042219"/>
    <w:multiLevelType w:val="hybridMultilevel"/>
    <w:tmpl w:val="ABD80776"/>
    <w:lvl w:ilvl="0" w:tplc="78E2D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8C5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A23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8E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50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865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47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C9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D6B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661A3"/>
    <w:multiLevelType w:val="hybridMultilevel"/>
    <w:tmpl w:val="EE3ACB32"/>
    <w:lvl w:ilvl="0" w:tplc="BD0642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4655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BA68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AE2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221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1AF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14D1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4AD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82B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5676516">
    <w:abstractNumId w:val="0"/>
  </w:num>
  <w:num w:numId="2" w16cid:durableId="1109546478">
    <w:abstractNumId w:val="1"/>
  </w:num>
  <w:num w:numId="3" w16cid:durableId="1107501777">
    <w:abstractNumId w:val="2"/>
  </w:num>
  <w:num w:numId="4" w16cid:durableId="1061639163">
    <w:abstractNumId w:val="3"/>
  </w:num>
  <w:num w:numId="5" w16cid:durableId="492842976">
    <w:abstractNumId w:val="8"/>
  </w:num>
  <w:num w:numId="6" w16cid:durableId="1080563471">
    <w:abstractNumId w:val="4"/>
  </w:num>
  <w:num w:numId="7" w16cid:durableId="891843673">
    <w:abstractNumId w:val="5"/>
  </w:num>
  <w:num w:numId="8" w16cid:durableId="1258978994">
    <w:abstractNumId w:val="6"/>
  </w:num>
  <w:num w:numId="9" w16cid:durableId="1550649222">
    <w:abstractNumId w:val="7"/>
  </w:num>
  <w:num w:numId="10" w16cid:durableId="1240142646">
    <w:abstractNumId w:val="11"/>
  </w:num>
  <w:num w:numId="11" w16cid:durableId="164368810">
    <w:abstractNumId w:val="40"/>
  </w:num>
  <w:num w:numId="12" w16cid:durableId="2108889571">
    <w:abstractNumId w:val="17"/>
  </w:num>
  <w:num w:numId="13" w16cid:durableId="1822505807">
    <w:abstractNumId w:val="25"/>
  </w:num>
  <w:num w:numId="14" w16cid:durableId="197813503">
    <w:abstractNumId w:val="27"/>
  </w:num>
  <w:num w:numId="15" w16cid:durableId="204567585">
    <w:abstractNumId w:val="24"/>
  </w:num>
  <w:num w:numId="16" w16cid:durableId="842816510">
    <w:abstractNumId w:val="32"/>
  </w:num>
  <w:num w:numId="17" w16cid:durableId="28190848">
    <w:abstractNumId w:val="10"/>
  </w:num>
  <w:num w:numId="18" w16cid:durableId="1578713491">
    <w:abstractNumId w:val="34"/>
  </w:num>
  <w:num w:numId="19" w16cid:durableId="1479953215">
    <w:abstractNumId w:val="26"/>
  </w:num>
  <w:num w:numId="20" w16cid:durableId="1407024641">
    <w:abstractNumId w:val="35"/>
  </w:num>
  <w:num w:numId="21" w16cid:durableId="1237938024">
    <w:abstractNumId w:val="33"/>
  </w:num>
  <w:num w:numId="22" w16cid:durableId="1030953085">
    <w:abstractNumId w:val="37"/>
  </w:num>
  <w:num w:numId="23" w16cid:durableId="1072309663">
    <w:abstractNumId w:val="20"/>
  </w:num>
  <w:num w:numId="24" w16cid:durableId="2068185727">
    <w:abstractNumId w:val="23"/>
  </w:num>
  <w:num w:numId="25" w16cid:durableId="40327176">
    <w:abstractNumId w:val="39"/>
  </w:num>
  <w:num w:numId="26" w16cid:durableId="1898085916">
    <w:abstractNumId w:val="16"/>
  </w:num>
  <w:num w:numId="27" w16cid:durableId="34165852">
    <w:abstractNumId w:val="41"/>
  </w:num>
  <w:num w:numId="28" w16cid:durableId="353658685">
    <w:abstractNumId w:val="22"/>
  </w:num>
  <w:num w:numId="29" w16cid:durableId="651177492">
    <w:abstractNumId w:val="38"/>
  </w:num>
  <w:num w:numId="30" w16cid:durableId="425853158">
    <w:abstractNumId w:val="18"/>
  </w:num>
  <w:num w:numId="31" w16cid:durableId="662588570">
    <w:abstractNumId w:val="29"/>
  </w:num>
  <w:num w:numId="32" w16cid:durableId="1093016822">
    <w:abstractNumId w:val="36"/>
  </w:num>
  <w:num w:numId="33" w16cid:durableId="3379275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71853308">
    <w:abstractNumId w:val="9"/>
  </w:num>
  <w:num w:numId="35" w16cid:durableId="1631469839">
    <w:abstractNumId w:val="15"/>
  </w:num>
  <w:num w:numId="36" w16cid:durableId="12854280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57918143">
    <w:abstractNumId w:val="30"/>
  </w:num>
  <w:num w:numId="38" w16cid:durableId="1665089319">
    <w:abstractNumId w:val="28"/>
  </w:num>
  <w:num w:numId="39" w16cid:durableId="577442804">
    <w:abstractNumId w:val="31"/>
  </w:num>
  <w:num w:numId="40" w16cid:durableId="1544756330">
    <w:abstractNumId w:val="19"/>
  </w:num>
  <w:num w:numId="41" w16cid:durableId="110705075">
    <w:abstractNumId w:val="21"/>
  </w:num>
  <w:num w:numId="42" w16cid:durableId="652296490">
    <w:abstractNumId w:val="12"/>
  </w:num>
  <w:num w:numId="43" w16cid:durableId="1356270700">
    <w:abstractNumId w:val="14"/>
  </w:num>
  <w:num w:numId="44" w16cid:durableId="3540449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CA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6C5A"/>
    <w:rsid w:val="00027E00"/>
    <w:rsid w:val="00031023"/>
    <w:rsid w:val="00032FAC"/>
    <w:rsid w:val="0003386C"/>
    <w:rsid w:val="000412AE"/>
    <w:rsid w:val="000424C0"/>
    <w:rsid w:val="00043811"/>
    <w:rsid w:val="00050A11"/>
    <w:rsid w:val="00050EB5"/>
    <w:rsid w:val="000544D3"/>
    <w:rsid w:val="000558BD"/>
    <w:rsid w:val="000617C1"/>
    <w:rsid w:val="00063A26"/>
    <w:rsid w:val="00066D9F"/>
    <w:rsid w:val="00066EF6"/>
    <w:rsid w:val="000677EE"/>
    <w:rsid w:val="00071568"/>
    <w:rsid w:val="000717C2"/>
    <w:rsid w:val="00075B8E"/>
    <w:rsid w:val="00075C0F"/>
    <w:rsid w:val="00081440"/>
    <w:rsid w:val="000817F3"/>
    <w:rsid w:val="00082BCB"/>
    <w:rsid w:val="00082C3C"/>
    <w:rsid w:val="000A15EF"/>
    <w:rsid w:val="000B0CAC"/>
    <w:rsid w:val="000B0E48"/>
    <w:rsid w:val="000B0F9D"/>
    <w:rsid w:val="000B6A46"/>
    <w:rsid w:val="000C06F7"/>
    <w:rsid w:val="000C382A"/>
    <w:rsid w:val="000C4332"/>
    <w:rsid w:val="000F12F2"/>
    <w:rsid w:val="000F55DA"/>
    <w:rsid w:val="00104412"/>
    <w:rsid w:val="00122D98"/>
    <w:rsid w:val="00123B6F"/>
    <w:rsid w:val="00134223"/>
    <w:rsid w:val="00134DC0"/>
    <w:rsid w:val="00141068"/>
    <w:rsid w:val="00164724"/>
    <w:rsid w:val="001708DC"/>
    <w:rsid w:val="00180C5F"/>
    <w:rsid w:val="00183FEB"/>
    <w:rsid w:val="00191D1F"/>
    <w:rsid w:val="00197EE4"/>
    <w:rsid w:val="001B31FB"/>
    <w:rsid w:val="001B5068"/>
    <w:rsid w:val="001C122B"/>
    <w:rsid w:val="001E501C"/>
    <w:rsid w:val="001F21B1"/>
    <w:rsid w:val="002040D1"/>
    <w:rsid w:val="00206BC2"/>
    <w:rsid w:val="002206A7"/>
    <w:rsid w:val="002273F3"/>
    <w:rsid w:val="00230E09"/>
    <w:rsid w:val="00235EFD"/>
    <w:rsid w:val="00240499"/>
    <w:rsid w:val="00245326"/>
    <w:rsid w:val="002529F2"/>
    <w:rsid w:val="00252FA6"/>
    <w:rsid w:val="00255139"/>
    <w:rsid w:val="0025740E"/>
    <w:rsid w:val="00271D4B"/>
    <w:rsid w:val="00272F96"/>
    <w:rsid w:val="002835B9"/>
    <w:rsid w:val="0029171F"/>
    <w:rsid w:val="00297B97"/>
    <w:rsid w:val="002A160C"/>
    <w:rsid w:val="002A4F50"/>
    <w:rsid w:val="002C11A0"/>
    <w:rsid w:val="002C1201"/>
    <w:rsid w:val="002D3238"/>
    <w:rsid w:val="002D4EB9"/>
    <w:rsid w:val="002D61B5"/>
    <w:rsid w:val="002E4651"/>
    <w:rsid w:val="002F3357"/>
    <w:rsid w:val="00306409"/>
    <w:rsid w:val="00306932"/>
    <w:rsid w:val="00313BFA"/>
    <w:rsid w:val="0032141A"/>
    <w:rsid w:val="00323363"/>
    <w:rsid w:val="00323DDD"/>
    <w:rsid w:val="00325545"/>
    <w:rsid w:val="003337F1"/>
    <w:rsid w:val="00334129"/>
    <w:rsid w:val="0034014B"/>
    <w:rsid w:val="003428C3"/>
    <w:rsid w:val="00343580"/>
    <w:rsid w:val="00352DBA"/>
    <w:rsid w:val="003543AA"/>
    <w:rsid w:val="0035658F"/>
    <w:rsid w:val="00367205"/>
    <w:rsid w:val="00371357"/>
    <w:rsid w:val="00374220"/>
    <w:rsid w:val="0037600B"/>
    <w:rsid w:val="003772C4"/>
    <w:rsid w:val="00383086"/>
    <w:rsid w:val="00390B42"/>
    <w:rsid w:val="00391AA6"/>
    <w:rsid w:val="003A4DA6"/>
    <w:rsid w:val="003C7EEB"/>
    <w:rsid w:val="003D0BE4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108F9"/>
    <w:rsid w:val="004200EA"/>
    <w:rsid w:val="0042208A"/>
    <w:rsid w:val="00424BA0"/>
    <w:rsid w:val="00426D11"/>
    <w:rsid w:val="00456376"/>
    <w:rsid w:val="004810CF"/>
    <w:rsid w:val="00482219"/>
    <w:rsid w:val="00497849"/>
    <w:rsid w:val="004A3FAB"/>
    <w:rsid w:val="004B1CBF"/>
    <w:rsid w:val="004C1610"/>
    <w:rsid w:val="004D5A69"/>
    <w:rsid w:val="004D7C5F"/>
    <w:rsid w:val="004E0F5C"/>
    <w:rsid w:val="004F115E"/>
    <w:rsid w:val="00502752"/>
    <w:rsid w:val="005066CE"/>
    <w:rsid w:val="005250E4"/>
    <w:rsid w:val="00536D37"/>
    <w:rsid w:val="00540C81"/>
    <w:rsid w:val="00546F8B"/>
    <w:rsid w:val="00554B28"/>
    <w:rsid w:val="00555588"/>
    <w:rsid w:val="00560680"/>
    <w:rsid w:val="00566F0E"/>
    <w:rsid w:val="00570A60"/>
    <w:rsid w:val="00571735"/>
    <w:rsid w:val="00573F2B"/>
    <w:rsid w:val="0057575C"/>
    <w:rsid w:val="00575FBB"/>
    <w:rsid w:val="00581BCC"/>
    <w:rsid w:val="00585866"/>
    <w:rsid w:val="0058659B"/>
    <w:rsid w:val="00586D7F"/>
    <w:rsid w:val="00591750"/>
    <w:rsid w:val="00592798"/>
    <w:rsid w:val="0059295B"/>
    <w:rsid w:val="005A5558"/>
    <w:rsid w:val="005A5723"/>
    <w:rsid w:val="005A5EF9"/>
    <w:rsid w:val="005A670C"/>
    <w:rsid w:val="005B341A"/>
    <w:rsid w:val="005B38FB"/>
    <w:rsid w:val="005B69EC"/>
    <w:rsid w:val="005B7051"/>
    <w:rsid w:val="005C345A"/>
    <w:rsid w:val="005D0417"/>
    <w:rsid w:val="005D1410"/>
    <w:rsid w:val="005D6B0E"/>
    <w:rsid w:val="005E0602"/>
    <w:rsid w:val="005E6218"/>
    <w:rsid w:val="005E63B7"/>
    <w:rsid w:val="005F4CFF"/>
    <w:rsid w:val="00602478"/>
    <w:rsid w:val="00603F19"/>
    <w:rsid w:val="00607A0B"/>
    <w:rsid w:val="00615CDC"/>
    <w:rsid w:val="00617A9E"/>
    <w:rsid w:val="006246D3"/>
    <w:rsid w:val="00624AEC"/>
    <w:rsid w:val="00625442"/>
    <w:rsid w:val="0063312A"/>
    <w:rsid w:val="00635B4C"/>
    <w:rsid w:val="006635D9"/>
    <w:rsid w:val="0066614A"/>
    <w:rsid w:val="0067615F"/>
    <w:rsid w:val="00676421"/>
    <w:rsid w:val="00682169"/>
    <w:rsid w:val="00683AC9"/>
    <w:rsid w:val="006A077A"/>
    <w:rsid w:val="006A5E35"/>
    <w:rsid w:val="006B7BD7"/>
    <w:rsid w:val="006C43C7"/>
    <w:rsid w:val="006D1C41"/>
    <w:rsid w:val="006E0323"/>
    <w:rsid w:val="006E4F59"/>
    <w:rsid w:val="006E7790"/>
    <w:rsid w:val="006E7BD2"/>
    <w:rsid w:val="006F582B"/>
    <w:rsid w:val="006F6935"/>
    <w:rsid w:val="00704EFB"/>
    <w:rsid w:val="0071682C"/>
    <w:rsid w:val="00731340"/>
    <w:rsid w:val="007360E5"/>
    <w:rsid w:val="00736D68"/>
    <w:rsid w:val="00740728"/>
    <w:rsid w:val="0074423B"/>
    <w:rsid w:val="00750BE5"/>
    <w:rsid w:val="00760655"/>
    <w:rsid w:val="0076220E"/>
    <w:rsid w:val="00763296"/>
    <w:rsid w:val="00770B9D"/>
    <w:rsid w:val="007759BF"/>
    <w:rsid w:val="00781339"/>
    <w:rsid w:val="00787A1A"/>
    <w:rsid w:val="00792720"/>
    <w:rsid w:val="007A0FA5"/>
    <w:rsid w:val="007A1A30"/>
    <w:rsid w:val="007A6EC7"/>
    <w:rsid w:val="007B4815"/>
    <w:rsid w:val="007B538A"/>
    <w:rsid w:val="007D0FE0"/>
    <w:rsid w:val="007D217E"/>
    <w:rsid w:val="007D7593"/>
    <w:rsid w:val="007E2315"/>
    <w:rsid w:val="007E673E"/>
    <w:rsid w:val="00803BF6"/>
    <w:rsid w:val="008058F5"/>
    <w:rsid w:val="00806682"/>
    <w:rsid w:val="008115F4"/>
    <w:rsid w:val="00821FD8"/>
    <w:rsid w:val="00823D2B"/>
    <w:rsid w:val="00825C05"/>
    <w:rsid w:val="00831390"/>
    <w:rsid w:val="00836072"/>
    <w:rsid w:val="00855324"/>
    <w:rsid w:val="00862CA0"/>
    <w:rsid w:val="00871A07"/>
    <w:rsid w:val="00871E07"/>
    <w:rsid w:val="00872FD8"/>
    <w:rsid w:val="00875A7E"/>
    <w:rsid w:val="00875E05"/>
    <w:rsid w:val="008823B2"/>
    <w:rsid w:val="00884D39"/>
    <w:rsid w:val="008866FF"/>
    <w:rsid w:val="00895B5D"/>
    <w:rsid w:val="00897595"/>
    <w:rsid w:val="008B2095"/>
    <w:rsid w:val="008D6894"/>
    <w:rsid w:val="008E492E"/>
    <w:rsid w:val="008E5E99"/>
    <w:rsid w:val="008F1EB5"/>
    <w:rsid w:val="008F5089"/>
    <w:rsid w:val="008F73C6"/>
    <w:rsid w:val="00902A0D"/>
    <w:rsid w:val="00906361"/>
    <w:rsid w:val="00906834"/>
    <w:rsid w:val="00911702"/>
    <w:rsid w:val="0091379F"/>
    <w:rsid w:val="00915C81"/>
    <w:rsid w:val="00924BD3"/>
    <w:rsid w:val="00937211"/>
    <w:rsid w:val="00940A1F"/>
    <w:rsid w:val="00945BC3"/>
    <w:rsid w:val="00953E44"/>
    <w:rsid w:val="00956691"/>
    <w:rsid w:val="00957C51"/>
    <w:rsid w:val="00966F34"/>
    <w:rsid w:val="009705C0"/>
    <w:rsid w:val="00991A11"/>
    <w:rsid w:val="00991B27"/>
    <w:rsid w:val="00991B46"/>
    <w:rsid w:val="009947CA"/>
    <w:rsid w:val="009A62F3"/>
    <w:rsid w:val="009A702B"/>
    <w:rsid w:val="009A71DE"/>
    <w:rsid w:val="009B0889"/>
    <w:rsid w:val="009B09EE"/>
    <w:rsid w:val="009B13BA"/>
    <w:rsid w:val="009B6BAE"/>
    <w:rsid w:val="009B7374"/>
    <w:rsid w:val="009C2ACE"/>
    <w:rsid w:val="009C4B7C"/>
    <w:rsid w:val="009E2295"/>
    <w:rsid w:val="009E31D3"/>
    <w:rsid w:val="00A0005D"/>
    <w:rsid w:val="00A00B71"/>
    <w:rsid w:val="00A047A0"/>
    <w:rsid w:val="00A12326"/>
    <w:rsid w:val="00A315B3"/>
    <w:rsid w:val="00A4096B"/>
    <w:rsid w:val="00A53132"/>
    <w:rsid w:val="00A54D55"/>
    <w:rsid w:val="00A57C08"/>
    <w:rsid w:val="00A60FEE"/>
    <w:rsid w:val="00A677AB"/>
    <w:rsid w:val="00A7072C"/>
    <w:rsid w:val="00A71078"/>
    <w:rsid w:val="00A71F50"/>
    <w:rsid w:val="00A804BB"/>
    <w:rsid w:val="00A86619"/>
    <w:rsid w:val="00AA365E"/>
    <w:rsid w:val="00AA44D1"/>
    <w:rsid w:val="00AA7946"/>
    <w:rsid w:val="00AB1E69"/>
    <w:rsid w:val="00AC53E7"/>
    <w:rsid w:val="00AD0558"/>
    <w:rsid w:val="00AD2247"/>
    <w:rsid w:val="00AD3B6F"/>
    <w:rsid w:val="00AD4AFF"/>
    <w:rsid w:val="00AE23ED"/>
    <w:rsid w:val="00AE31C7"/>
    <w:rsid w:val="00AE4C5E"/>
    <w:rsid w:val="00B04816"/>
    <w:rsid w:val="00B141CC"/>
    <w:rsid w:val="00B15B1B"/>
    <w:rsid w:val="00B27004"/>
    <w:rsid w:val="00B349DF"/>
    <w:rsid w:val="00B44D93"/>
    <w:rsid w:val="00B45BE4"/>
    <w:rsid w:val="00B52D0A"/>
    <w:rsid w:val="00B54E3D"/>
    <w:rsid w:val="00B55305"/>
    <w:rsid w:val="00B81E1D"/>
    <w:rsid w:val="00B94249"/>
    <w:rsid w:val="00BC1CD2"/>
    <w:rsid w:val="00BC73F3"/>
    <w:rsid w:val="00BE4AA6"/>
    <w:rsid w:val="00BE4D1D"/>
    <w:rsid w:val="00BE558C"/>
    <w:rsid w:val="00BF2E6E"/>
    <w:rsid w:val="00C01175"/>
    <w:rsid w:val="00C034DE"/>
    <w:rsid w:val="00C04795"/>
    <w:rsid w:val="00C31D32"/>
    <w:rsid w:val="00C36722"/>
    <w:rsid w:val="00C370C7"/>
    <w:rsid w:val="00C37949"/>
    <w:rsid w:val="00C41FBE"/>
    <w:rsid w:val="00C439AF"/>
    <w:rsid w:val="00C44BC7"/>
    <w:rsid w:val="00C51A91"/>
    <w:rsid w:val="00C536BB"/>
    <w:rsid w:val="00C57D67"/>
    <w:rsid w:val="00C6016F"/>
    <w:rsid w:val="00C65893"/>
    <w:rsid w:val="00C7071C"/>
    <w:rsid w:val="00C76B1E"/>
    <w:rsid w:val="00CA56A3"/>
    <w:rsid w:val="00CC5376"/>
    <w:rsid w:val="00CD06BE"/>
    <w:rsid w:val="00CD26E7"/>
    <w:rsid w:val="00CE0767"/>
    <w:rsid w:val="00CE3824"/>
    <w:rsid w:val="00CE3D01"/>
    <w:rsid w:val="00CF5EE0"/>
    <w:rsid w:val="00D10DA4"/>
    <w:rsid w:val="00D14734"/>
    <w:rsid w:val="00D2041D"/>
    <w:rsid w:val="00D22B17"/>
    <w:rsid w:val="00D258A0"/>
    <w:rsid w:val="00D26C05"/>
    <w:rsid w:val="00D321E6"/>
    <w:rsid w:val="00D36D5F"/>
    <w:rsid w:val="00D4161A"/>
    <w:rsid w:val="00D469F2"/>
    <w:rsid w:val="00D5140C"/>
    <w:rsid w:val="00D55A48"/>
    <w:rsid w:val="00D56AEC"/>
    <w:rsid w:val="00D56CDF"/>
    <w:rsid w:val="00D759BF"/>
    <w:rsid w:val="00D839AE"/>
    <w:rsid w:val="00D907E6"/>
    <w:rsid w:val="00D91B48"/>
    <w:rsid w:val="00D93CA5"/>
    <w:rsid w:val="00DA301F"/>
    <w:rsid w:val="00DA3F0F"/>
    <w:rsid w:val="00DA4168"/>
    <w:rsid w:val="00DA6AC8"/>
    <w:rsid w:val="00DB6BDE"/>
    <w:rsid w:val="00DC2622"/>
    <w:rsid w:val="00DC45E1"/>
    <w:rsid w:val="00DC5459"/>
    <w:rsid w:val="00DD3947"/>
    <w:rsid w:val="00DD5A3D"/>
    <w:rsid w:val="00DE026B"/>
    <w:rsid w:val="00DE4273"/>
    <w:rsid w:val="00DF2962"/>
    <w:rsid w:val="00E07446"/>
    <w:rsid w:val="00E153D2"/>
    <w:rsid w:val="00E24C84"/>
    <w:rsid w:val="00E303C3"/>
    <w:rsid w:val="00E31C33"/>
    <w:rsid w:val="00E36290"/>
    <w:rsid w:val="00E4085F"/>
    <w:rsid w:val="00E47C5C"/>
    <w:rsid w:val="00E504B1"/>
    <w:rsid w:val="00E54649"/>
    <w:rsid w:val="00E5479C"/>
    <w:rsid w:val="00E6117D"/>
    <w:rsid w:val="00E74C15"/>
    <w:rsid w:val="00E74FCC"/>
    <w:rsid w:val="00E75D9A"/>
    <w:rsid w:val="00E823D8"/>
    <w:rsid w:val="00EA1429"/>
    <w:rsid w:val="00EA250A"/>
    <w:rsid w:val="00EB2896"/>
    <w:rsid w:val="00EB5F0D"/>
    <w:rsid w:val="00EB7697"/>
    <w:rsid w:val="00EC7B54"/>
    <w:rsid w:val="00EF0A96"/>
    <w:rsid w:val="00EF1F49"/>
    <w:rsid w:val="00F12AD2"/>
    <w:rsid w:val="00F2143E"/>
    <w:rsid w:val="00F217AF"/>
    <w:rsid w:val="00F315A0"/>
    <w:rsid w:val="00F40FD7"/>
    <w:rsid w:val="00F42555"/>
    <w:rsid w:val="00F4484E"/>
    <w:rsid w:val="00F44FFB"/>
    <w:rsid w:val="00F54067"/>
    <w:rsid w:val="00F61E15"/>
    <w:rsid w:val="00F71CFB"/>
    <w:rsid w:val="00F73209"/>
    <w:rsid w:val="00F81023"/>
    <w:rsid w:val="00F832B8"/>
    <w:rsid w:val="00F83314"/>
    <w:rsid w:val="00F86E4D"/>
    <w:rsid w:val="00F87095"/>
    <w:rsid w:val="00F93C15"/>
    <w:rsid w:val="00F96BAC"/>
    <w:rsid w:val="00FA1041"/>
    <w:rsid w:val="00FA18DA"/>
    <w:rsid w:val="00FB7E99"/>
    <w:rsid w:val="00FC3FA2"/>
    <w:rsid w:val="00FC7434"/>
    <w:rsid w:val="00FD45D6"/>
    <w:rsid w:val="00FD78F2"/>
    <w:rsid w:val="00FE143C"/>
    <w:rsid w:val="00FE2DA7"/>
    <w:rsid w:val="00FF0492"/>
    <w:rsid w:val="00FF2307"/>
    <w:rsid w:val="00F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B6E7773"/>
  <w15:chartTrackingRefBased/>
  <w15:docId w15:val="{81517F1F-787F-8749-92A9-522992BA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67205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367205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7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6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0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9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9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8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EF1F49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F86E4D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3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B28"/>
    <w:pPr>
      <w:spacing w:line="240" w:lineRule="auto"/>
    </w:pPr>
    <w:rPr>
      <w:rFonts w:eastAsiaTheme="minorHAns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B28"/>
    <w:rPr>
      <w:rFonts w:ascii="Tahoma" w:eastAsiaTheme="minorEastAsia" w:hAnsi="Tahoma" w:cs="Times New Roman (Body CS)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679">
          <w:marLeft w:val="21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7311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360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49850">
          <w:marLeft w:val="14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86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32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6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so.ca/Sector-Participants/Engagement-Initiatives/Engagements/Regional-Electricity-Planning-Burlington-to-Nanticok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ngagement@ieso.ca?subject=Niagara%20IRRP%20Feedback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RDefault="000965B7" w:rsidP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RDefault="000965B7" w:rsidP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RDefault="000965B7" w:rsidP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RDefault="000965B7" w:rsidP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RDefault="000965B7" w:rsidP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58F03-715D-4D26-9953-D1B369F5F5EC}"/>
      </w:docPartPr>
      <w:docPartBody>
        <w:p w:rsidR="000608F2" w:rsidRDefault="00CB5C67"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AC6A54A1DF4BC084DCE4DB6CDBD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218CE-A7BB-47D8-ACAC-7256D1259804}"/>
      </w:docPartPr>
      <w:docPartBody>
        <w:p w:rsidR="000608F2" w:rsidRDefault="00CB5C67" w:rsidP="00CB5C67">
          <w:pPr>
            <w:pStyle w:val="10AC6A54A1DF4BC084DCE4DB6CDBD6CA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17251A9F6D4B5A924EF82CEBD2E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DD5E3-86AE-4B0C-94DC-A147140512E3}"/>
      </w:docPartPr>
      <w:docPartBody>
        <w:p w:rsidR="0074634C" w:rsidRDefault="004B328D" w:rsidP="004B328D">
          <w:pPr>
            <w:pStyle w:val="7E17251A9F6D4B5A924EF82CEBD2E468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C98453DB1E4C2D95F8E90405F29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12649-DD43-44D5-899C-2783803F2D6D}"/>
      </w:docPartPr>
      <w:docPartBody>
        <w:p w:rsidR="0074634C" w:rsidRDefault="004B328D" w:rsidP="004B328D">
          <w:pPr>
            <w:pStyle w:val="51C98453DB1E4C2D95F8E90405F2903D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FAB3F8C81D471F9FAE6C7BED4A0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EDE3D-8398-4E5E-8B6F-C0C839DD7EF7}"/>
      </w:docPartPr>
      <w:docPartBody>
        <w:p w:rsidR="00260856" w:rsidRDefault="00260856" w:rsidP="00260856">
          <w:pPr>
            <w:pStyle w:val="82FAB3F8C81D471F9FAE6C7BED4A0DBB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Headings)">
    <w:altName w:val="Calibri Light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C0"/>
    <w:rsid w:val="000608F2"/>
    <w:rsid w:val="000965B7"/>
    <w:rsid w:val="00260856"/>
    <w:rsid w:val="004B1CBF"/>
    <w:rsid w:val="004B328D"/>
    <w:rsid w:val="00525F43"/>
    <w:rsid w:val="00731377"/>
    <w:rsid w:val="0074634C"/>
    <w:rsid w:val="009B21B3"/>
    <w:rsid w:val="00B513C0"/>
    <w:rsid w:val="00CB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0856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  <w:style w:type="paragraph" w:customStyle="1" w:styleId="82FAB3F8C81D471F9FAE6C7BED4A0DBB">
    <w:name w:val="82FAB3F8C81D471F9FAE6C7BED4A0DBB"/>
    <w:rsid w:val="002608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AC6A54A1DF4BC084DCE4DB6CDBD6CA">
    <w:name w:val="10AC6A54A1DF4BC084DCE4DB6CDBD6CA"/>
    <w:rsid w:val="00CB5C67"/>
  </w:style>
  <w:style w:type="paragraph" w:customStyle="1" w:styleId="7E17251A9F6D4B5A924EF82CEBD2E468">
    <w:name w:val="7E17251A9F6D4B5A924EF82CEBD2E468"/>
    <w:rsid w:val="004B328D"/>
  </w:style>
  <w:style w:type="paragraph" w:customStyle="1" w:styleId="51C98453DB1E4C2D95F8E90405F2903D">
    <w:name w:val="51C98453DB1E4C2D95F8E90405F2903D"/>
    <w:rsid w:val="004B32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E2FE5C-CD35-4415-B664-235C021F2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Regional Electricity Planning in Parry Sound/ Muskoka Sub-Region- April 12, 2022 Feedback</vt:lpstr>
    </vt:vector>
  </TitlesOfParts>
  <Manager/>
  <Company>Independent Electricity System Operator</Company>
  <LinksUpToDate>false</LinksUpToDate>
  <CharactersWithSpaces>1769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Electricity Planning in Parry Sound/ Muskoka Sub-Region- April 12, 2022 Feedback</dc:title>
  <dc:subject/>
  <dc:creator>Independent Electricity System Operator (IESO)</dc:creator>
  <cp:keywords/>
  <dc:description/>
  <cp:lastModifiedBy>Jessica Singh</cp:lastModifiedBy>
  <cp:revision>4</cp:revision>
  <cp:lastPrinted>2020-04-17T18:00:00Z</cp:lastPrinted>
  <dcterms:created xsi:type="dcterms:W3CDTF">2024-10-01T12:02:00Z</dcterms:created>
  <dcterms:modified xsi:type="dcterms:W3CDTF">2024-10-01T12:15:00Z</dcterms:modified>
  <cp:category/>
</cp:coreProperties>
</file>