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28CE002E" w:rsidR="006F582B" w:rsidRDefault="00682169" w:rsidP="006F582B">
      <w:pPr>
        <w:pStyle w:val="Heading2"/>
      </w:pPr>
      <w:r>
        <w:t xml:space="preserve">Regional Electricity Planning in </w:t>
      </w:r>
      <w:r w:rsidR="000743BE">
        <w:t>the London</w:t>
      </w:r>
      <w:r w:rsidR="00704D5B">
        <w:t xml:space="preserve"> Area</w:t>
      </w:r>
      <w:r>
        <w:t xml:space="preserve"> </w:t>
      </w:r>
      <w:r w:rsidR="007A1A30">
        <w:t xml:space="preserve">– </w:t>
      </w:r>
      <w:r w:rsidR="00B12172">
        <w:t>December 1</w:t>
      </w:r>
      <w:r w:rsidR="0069153C">
        <w:t>, 2025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EC37D1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EC37D1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EC37D1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EC37D1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2525B5F" w14:textId="1336DF5B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EC37D1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1B55962A" w14:textId="3EA6FDC7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8" w:history="1">
        <w:r w:rsidR="002A4C1B">
          <w:rPr>
            <w:rStyle w:val="Hyperlink"/>
            <w:noProof w:val="0"/>
            <w:lang w:eastAsia="en-US"/>
            <w14:ligatures w14:val="standard"/>
          </w:rPr>
          <w:t>London Area</w:t>
        </w:r>
        <w:r w:rsidRPr="00901EB7">
          <w:rPr>
            <w:rStyle w:val="Hyperlink"/>
            <w:noProof w:val="0"/>
            <w:lang w:eastAsia="en-US"/>
            <w14:ligatures w14:val="standard"/>
          </w:rPr>
          <w:t xml:space="preserve"> </w:t>
        </w:r>
        <w:r w:rsidRPr="00901EB7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602B83A8" w:rsidR="00555588" w:rsidRPr="00555588" w:rsidRDefault="0069153C" w:rsidP="00555588">
      <w:pPr>
        <w:pStyle w:val="BodyText"/>
        <w:rPr>
          <w:rFonts w:eastAsiaTheme="minorEastAsia" w:cs="Tahoma"/>
          <w:szCs w:val="22"/>
          <w:lang w:val="en-US"/>
        </w:rPr>
      </w:pPr>
      <w:r>
        <w:rPr>
          <w:rFonts w:eastAsiaTheme="minorEastAsia" w:cs="Tahoma"/>
          <w:szCs w:val="22"/>
          <w:lang w:val="en-US"/>
        </w:rPr>
        <w:t>T</w:t>
      </w:r>
      <w:r w:rsidR="00555588" w:rsidRPr="00555588">
        <w:rPr>
          <w:rFonts w:eastAsiaTheme="minorEastAsia" w:cs="Tahoma"/>
          <w:szCs w:val="22"/>
          <w:lang w:val="en-US"/>
        </w:rPr>
        <w:t xml:space="preserve">he Independent Electricity System Operator (IESO) is </w:t>
      </w:r>
      <w:r w:rsidR="00555588">
        <w:rPr>
          <w:rFonts w:eastAsiaTheme="minorEastAsia" w:cs="Tahoma"/>
          <w:szCs w:val="22"/>
          <w:lang w:val="en-US"/>
        </w:rPr>
        <w:t>seeking f</w:t>
      </w:r>
      <w:r w:rsidR="00555588" w:rsidRPr="00555588">
        <w:rPr>
          <w:rFonts w:eastAsiaTheme="minorEastAsia" w:cs="Tahoma"/>
          <w:szCs w:val="22"/>
          <w:lang w:val="en-US"/>
        </w:rPr>
        <w:t xml:space="preserve">eedback </w:t>
      </w:r>
      <w:r w:rsidR="00502CA5">
        <w:rPr>
          <w:rFonts w:eastAsiaTheme="minorEastAsia" w:cs="Tahoma"/>
          <w:szCs w:val="22"/>
          <w:lang w:val="en-US"/>
        </w:rPr>
        <w:t xml:space="preserve">on the </w:t>
      </w:r>
      <w:r w:rsidR="00B12172">
        <w:rPr>
          <w:rFonts w:eastAsiaTheme="minorEastAsia" w:cs="Tahoma"/>
          <w:szCs w:val="22"/>
          <w:lang w:val="en-US"/>
        </w:rPr>
        <w:t>draft demand forecast and scenarios</w:t>
      </w:r>
      <w:r w:rsidR="00502CA5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</w:t>
      </w:r>
      <w:r w:rsidR="00B12172">
        <w:rPr>
          <w:rFonts w:eastAsiaTheme="minorEastAsia" w:cs="Tahoma"/>
          <w:szCs w:val="22"/>
          <w:lang w:val="en-US"/>
        </w:rPr>
        <w:t>presentation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481DE0">
        <w:rPr>
          <w:rFonts w:eastAsiaTheme="minorEastAsia" w:cs="Tahoma"/>
          <w:szCs w:val="22"/>
          <w:lang w:val="en-US"/>
        </w:rPr>
        <w:t xml:space="preserve">and the webinar recording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="00555588"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2A4C1B">
          <w:rPr>
            <w:rStyle w:val="Hyperlink"/>
            <w:lang w:val="en-US"/>
          </w:rPr>
          <w:t>engagement web</w:t>
        </w:r>
        <w:r w:rsidR="00936B19" w:rsidRPr="002A4C1B">
          <w:rPr>
            <w:rStyle w:val="Hyperlink"/>
            <w:lang w:val="en-US"/>
          </w:rPr>
          <w:t xml:space="preserve"> </w:t>
        </w:r>
        <w:r w:rsidR="00555588" w:rsidRPr="002A4C1B">
          <w:rPr>
            <w:rStyle w:val="Hyperlink"/>
            <w:lang w:val="en-US"/>
          </w:rPr>
          <w:t>page</w:t>
        </w:r>
        <w:r w:rsidR="00555588" w:rsidRPr="002A4C1B">
          <w:rPr>
            <w:rStyle w:val="Hyperlink"/>
            <w:rFonts w:eastAsiaTheme="minorEastAsia" w:cs="Tahoma"/>
            <w:noProof w:val="0"/>
            <w:szCs w:val="22"/>
            <w:lang w:val="en-US"/>
          </w:rPr>
          <w:t>.</w:t>
        </w:r>
      </w:hyperlink>
    </w:p>
    <w:p w14:paraId="5C15A2B6" w14:textId="1C65DCBE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0" w:history="1">
        <w:r w:rsidR="00502CA5" w:rsidRPr="00502CA5">
          <w:rPr>
            <w:rStyle w:val="Hyperlink"/>
            <w:lang w:val="en-US"/>
          </w:rPr>
          <w:t>engagement@ieso.ca</w:t>
        </w:r>
      </w:hyperlink>
      <w:r w:rsidR="00502CA5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by </w:t>
      </w:r>
      <w:r w:rsidR="0057465F">
        <w:rPr>
          <w:rFonts w:eastAsiaTheme="minorEastAsia" w:cs="Tahoma"/>
          <w:b/>
          <w:szCs w:val="22"/>
          <w:lang w:val="en-US"/>
        </w:rPr>
        <w:t>December</w:t>
      </w:r>
      <w:r w:rsidR="0069153C">
        <w:rPr>
          <w:rFonts w:eastAsiaTheme="minorEastAsia" w:cs="Tahoma"/>
          <w:b/>
          <w:szCs w:val="22"/>
          <w:lang w:val="en-US"/>
        </w:rPr>
        <w:t xml:space="preserve"> 15, 2025.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5F8E442E" w:rsidR="004200EA" w:rsidRPr="006B7128" w:rsidRDefault="0057465F" w:rsidP="00704D5B">
            <w:pPr>
              <w:pStyle w:val="TableNumeralsLeftAlignment"/>
            </w:pPr>
            <w:r w:rsidRPr="0057465F">
              <w:rPr>
                <w:lang w:val="en-CA"/>
              </w:rPr>
              <w:t xml:space="preserve">What additional information, if any, should be incorporated in the proposed scenarios? How can the proposed scenarios best capture the range and </w:t>
            </w:r>
            <w:r w:rsidRPr="0057465F">
              <w:rPr>
                <w:lang w:val="en-CA"/>
              </w:rPr>
              <w:lastRenderedPageBreak/>
              <w:t>uncertainty of growth potential while informing near-term infrastructure investments?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EC37D1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06E6C534" w:rsidR="00141068" w:rsidRDefault="0057465F" w:rsidP="00704D5B">
            <w:pPr>
              <w:pStyle w:val="TableNumeralsLeftAlignment"/>
            </w:pPr>
            <w:r w:rsidRPr="0057465F">
              <w:rPr>
                <w:lang w:val="en-CA"/>
              </w:rPr>
              <w:t>What areas of concern or interest about electricity should be considered as part of the planning process?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EC37D1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22F12F69" w:rsidR="00141068" w:rsidRDefault="0057465F" w:rsidP="00502CA5">
            <w:pPr>
              <w:pStyle w:val="TableNumeralsLeftAlignment"/>
            </w:pPr>
            <w:r w:rsidRPr="0057465F">
              <w:rPr>
                <w:lang w:val="en-CA"/>
              </w:rPr>
              <w:t>What information is important to provide throughout the engagement? Does the proposed Engagement Plan provide sufficient scope and opportunities for input? What other engagement activities or methods should be considered?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EC37D1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EC37D1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sectPr w:rsidR="00D56CDF" w:rsidRPr="003B554C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E911" w14:textId="77777777" w:rsidR="008B0D27" w:rsidRDefault="008B0D27" w:rsidP="00F83314">
      <w:r>
        <w:separator/>
      </w:r>
    </w:p>
    <w:p w14:paraId="0F26E375" w14:textId="77777777" w:rsidR="008B0D27" w:rsidRDefault="008B0D27"/>
  </w:endnote>
  <w:endnote w:type="continuationSeparator" w:id="0">
    <w:p w14:paraId="695FC0BE" w14:textId="77777777" w:rsidR="008B0D27" w:rsidRDefault="008B0D27" w:rsidP="00F83314">
      <w:r>
        <w:continuationSeparator/>
      </w:r>
    </w:p>
    <w:p w14:paraId="1972279F" w14:textId="77777777" w:rsidR="008B0D27" w:rsidRDefault="008B0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6DFC444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16F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06F14CD9" w:rsidR="00C6016F" w:rsidRDefault="00141068" w:rsidP="00871E07">
    <w:pPr>
      <w:pStyle w:val="Footer"/>
      <w:ind w:right="360"/>
    </w:pPr>
    <w:r>
      <w:t xml:space="preserve">Electricity Planning in </w:t>
    </w:r>
    <w:r w:rsidR="0069153C">
      <w:t>London Area,</w:t>
    </w:r>
    <w:r w:rsidR="00502CA5">
      <w:t xml:space="preserve"> </w:t>
    </w:r>
    <w:r w:rsidR="0057465F">
      <w:t>December 1</w:t>
    </w:r>
    <w:r w:rsidR="0069153C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F04DD3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01EB7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0E3A" w14:textId="77777777" w:rsidR="008B0D27" w:rsidRDefault="008B0D27">
      <w:r>
        <w:separator/>
      </w:r>
    </w:p>
  </w:footnote>
  <w:footnote w:type="continuationSeparator" w:id="0">
    <w:p w14:paraId="64E1579A" w14:textId="77777777" w:rsidR="008B0D27" w:rsidRDefault="008B0D27" w:rsidP="00F83314">
      <w:r>
        <w:continuationSeparator/>
      </w:r>
    </w:p>
    <w:p w14:paraId="33EAA1E3" w14:textId="77777777" w:rsidR="008B0D27" w:rsidRDefault="008B0D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668785">
    <w:abstractNumId w:val="0"/>
  </w:num>
  <w:num w:numId="2" w16cid:durableId="1938560330">
    <w:abstractNumId w:val="1"/>
  </w:num>
  <w:num w:numId="3" w16cid:durableId="1019283105">
    <w:abstractNumId w:val="2"/>
  </w:num>
  <w:num w:numId="4" w16cid:durableId="2112553846">
    <w:abstractNumId w:val="3"/>
  </w:num>
  <w:num w:numId="5" w16cid:durableId="116919401">
    <w:abstractNumId w:val="8"/>
  </w:num>
  <w:num w:numId="6" w16cid:durableId="1166701412">
    <w:abstractNumId w:val="4"/>
  </w:num>
  <w:num w:numId="7" w16cid:durableId="657998086">
    <w:abstractNumId w:val="5"/>
  </w:num>
  <w:num w:numId="8" w16cid:durableId="439573416">
    <w:abstractNumId w:val="6"/>
  </w:num>
  <w:num w:numId="9" w16cid:durableId="1740668024">
    <w:abstractNumId w:val="7"/>
  </w:num>
  <w:num w:numId="10" w16cid:durableId="175385898">
    <w:abstractNumId w:val="11"/>
  </w:num>
  <w:num w:numId="11" w16cid:durableId="2009943424">
    <w:abstractNumId w:val="35"/>
  </w:num>
  <w:num w:numId="12" w16cid:durableId="459038112">
    <w:abstractNumId w:val="14"/>
  </w:num>
  <w:num w:numId="13" w16cid:durableId="258877423">
    <w:abstractNumId w:val="20"/>
  </w:num>
  <w:num w:numId="14" w16cid:durableId="1940524157">
    <w:abstractNumId w:val="22"/>
  </w:num>
  <w:num w:numId="15" w16cid:durableId="179124284">
    <w:abstractNumId w:val="19"/>
  </w:num>
  <w:num w:numId="16" w16cid:durableId="1337196750">
    <w:abstractNumId w:val="27"/>
  </w:num>
  <w:num w:numId="17" w16cid:durableId="46950992">
    <w:abstractNumId w:val="10"/>
  </w:num>
  <w:num w:numId="18" w16cid:durableId="66847672">
    <w:abstractNumId w:val="29"/>
  </w:num>
  <w:num w:numId="19" w16cid:durableId="2068063409">
    <w:abstractNumId w:val="21"/>
  </w:num>
  <w:num w:numId="20" w16cid:durableId="217865293">
    <w:abstractNumId w:val="30"/>
  </w:num>
  <w:num w:numId="21" w16cid:durableId="1546332461">
    <w:abstractNumId w:val="28"/>
  </w:num>
  <w:num w:numId="22" w16cid:durableId="865215206">
    <w:abstractNumId w:val="32"/>
  </w:num>
  <w:num w:numId="23" w16cid:durableId="361907421">
    <w:abstractNumId w:val="16"/>
  </w:num>
  <w:num w:numId="24" w16cid:durableId="1387680472">
    <w:abstractNumId w:val="18"/>
  </w:num>
  <w:num w:numId="25" w16cid:durableId="1953509584">
    <w:abstractNumId w:val="34"/>
  </w:num>
  <w:num w:numId="26" w16cid:durableId="538661782">
    <w:abstractNumId w:val="13"/>
  </w:num>
  <w:num w:numId="27" w16cid:durableId="1427530306">
    <w:abstractNumId w:val="36"/>
  </w:num>
  <w:num w:numId="28" w16cid:durableId="2012873143">
    <w:abstractNumId w:val="17"/>
  </w:num>
  <w:num w:numId="29" w16cid:durableId="1487235925">
    <w:abstractNumId w:val="33"/>
  </w:num>
  <w:num w:numId="30" w16cid:durableId="1737776871">
    <w:abstractNumId w:val="15"/>
  </w:num>
  <w:num w:numId="31" w16cid:durableId="1726293576">
    <w:abstractNumId w:val="24"/>
  </w:num>
  <w:num w:numId="32" w16cid:durableId="489293208">
    <w:abstractNumId w:val="31"/>
  </w:num>
  <w:num w:numId="33" w16cid:durableId="1978995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57132">
    <w:abstractNumId w:val="9"/>
  </w:num>
  <w:num w:numId="35" w16cid:durableId="608701499">
    <w:abstractNumId w:val="12"/>
  </w:num>
  <w:num w:numId="36" w16cid:durableId="1702172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510959">
    <w:abstractNumId w:val="25"/>
  </w:num>
  <w:num w:numId="38" w16cid:durableId="253977995">
    <w:abstractNumId w:val="23"/>
  </w:num>
  <w:num w:numId="39" w16cid:durableId="866064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43BE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0F75FC"/>
    <w:rsid w:val="00122D98"/>
    <w:rsid w:val="00123B6F"/>
    <w:rsid w:val="00134223"/>
    <w:rsid w:val="00141068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835B9"/>
    <w:rsid w:val="0029171F"/>
    <w:rsid w:val="002A4C1B"/>
    <w:rsid w:val="002A4F50"/>
    <w:rsid w:val="002C11A0"/>
    <w:rsid w:val="002C1201"/>
    <w:rsid w:val="002D16FD"/>
    <w:rsid w:val="002D3238"/>
    <w:rsid w:val="002D4EB9"/>
    <w:rsid w:val="002E4651"/>
    <w:rsid w:val="002F3357"/>
    <w:rsid w:val="00306409"/>
    <w:rsid w:val="00306932"/>
    <w:rsid w:val="00310E95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D6A0C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1DE0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465F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153C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1581"/>
    <w:rsid w:val="006F582B"/>
    <w:rsid w:val="006F6935"/>
    <w:rsid w:val="00704D5B"/>
    <w:rsid w:val="00704EFB"/>
    <w:rsid w:val="0071682C"/>
    <w:rsid w:val="00721489"/>
    <w:rsid w:val="00731340"/>
    <w:rsid w:val="007360E5"/>
    <w:rsid w:val="00740728"/>
    <w:rsid w:val="0074423B"/>
    <w:rsid w:val="00750BE5"/>
    <w:rsid w:val="00760655"/>
    <w:rsid w:val="0076220E"/>
    <w:rsid w:val="0076596D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F3F55"/>
    <w:rsid w:val="00803BF6"/>
    <w:rsid w:val="00806682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1EB7"/>
    <w:rsid w:val="00902A0D"/>
    <w:rsid w:val="00906361"/>
    <w:rsid w:val="00906834"/>
    <w:rsid w:val="00911702"/>
    <w:rsid w:val="00912580"/>
    <w:rsid w:val="0091379F"/>
    <w:rsid w:val="00915C81"/>
    <w:rsid w:val="00924BD3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2172"/>
    <w:rsid w:val="00B141CC"/>
    <w:rsid w:val="00B15B1B"/>
    <w:rsid w:val="00B21A16"/>
    <w:rsid w:val="00B27004"/>
    <w:rsid w:val="00B44D93"/>
    <w:rsid w:val="00B45BE4"/>
    <w:rsid w:val="00B54E3D"/>
    <w:rsid w:val="00B55305"/>
    <w:rsid w:val="00B744B9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15F7D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47E65"/>
    <w:rsid w:val="00D5140C"/>
    <w:rsid w:val="00D543C3"/>
    <w:rsid w:val="00D55A48"/>
    <w:rsid w:val="00D56AEC"/>
    <w:rsid w:val="00D56CDF"/>
    <w:rsid w:val="00D71A0D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2297"/>
    <w:rsid w:val="00DD3947"/>
    <w:rsid w:val="00DD5A3D"/>
    <w:rsid w:val="00DE026B"/>
    <w:rsid w:val="00DE58F5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37D1"/>
    <w:rsid w:val="00EC7B54"/>
    <w:rsid w:val="00ED169B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3E57"/>
    <w:rsid w:val="00F86E4D"/>
    <w:rsid w:val="00F87095"/>
    <w:rsid w:val="00F92DAD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London-Are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ement@ieso.ca?subject=Niagara%20IRRP%20Feedb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London-Are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65B7"/>
    <w:rsid w:val="000F75FC"/>
    <w:rsid w:val="001115CA"/>
    <w:rsid w:val="003D6A0C"/>
    <w:rsid w:val="00525F43"/>
    <w:rsid w:val="00731377"/>
    <w:rsid w:val="0076596D"/>
    <w:rsid w:val="008B6AD6"/>
    <w:rsid w:val="00B513C0"/>
    <w:rsid w:val="00CB5C67"/>
    <w:rsid w:val="00DD2297"/>
    <w:rsid w:val="00DD7A34"/>
    <w:rsid w:val="00DE58F5"/>
    <w:rsid w:val="00E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D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AD1904-4E25-40BE-B290-030D09D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Chiara Cozzi</cp:lastModifiedBy>
  <cp:revision>7</cp:revision>
  <cp:lastPrinted>2021-09-14T12:22:00Z</cp:lastPrinted>
  <dcterms:created xsi:type="dcterms:W3CDTF">2025-11-20T16:25:00Z</dcterms:created>
  <dcterms:modified xsi:type="dcterms:W3CDTF">2025-12-01T19:58:00Z</dcterms:modified>
  <cp:category/>
</cp:coreProperties>
</file>